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E63BE3" w:rsidP="009839A7">
      <w:pPr>
        <w:pStyle w:val="ListParagraph"/>
        <w:numPr>
          <w:ilvl w:val="0"/>
          <w:numId w:val="1"/>
        </w:numPr>
      </w:pPr>
      <w:hyperlink r:id="rId6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3A014C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Rosenblatt, F. (1958). The perceptron: A probabilistic model for information storage and organization in the brain. </w:t>
      </w:r>
      <w:r>
        <w:rPr>
          <w:rStyle w:val="Emphasis"/>
          <w:rFonts w:ascii="Arial" w:hAnsi="Arial" w:cs="Arial"/>
          <w:color w:val="333333"/>
          <w:sz w:val="21"/>
          <w:szCs w:val="21"/>
          <w:shd w:val="clear" w:color="auto" w:fill="FFFFFF"/>
        </w:rPr>
        <w:t>Psychological Review, 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(6), 386–408</w:t>
      </w:r>
      <w:r w:rsidR="00E2723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Pr="00173F50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</w:p>
    <w:p w:rsidR="00173F50" w:rsidRPr="00E007BE" w:rsidRDefault="00173F50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Y.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et al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., "Backpropagation Applied to Handwritten Zip Code Recognition,"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1, no. 4, pp. 541-551, Dec. 1989</w:t>
      </w:r>
      <w:r w:rsidR="00E007B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007BE" w:rsidRPr="00DC20B9" w:rsidRDefault="00E007BE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2020. Machine learning: a review of learning types.</w:t>
      </w:r>
    </w:p>
    <w:p w:rsidR="00DC20B9" w:rsidRPr="00D37C52" w:rsidRDefault="00DC20B9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hd w:val="clear" w:color="auto" w:fill="FCFCFC"/>
        </w:rPr>
        <w:t>Sarker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I.H. Machine Learning: Algorithms, Real-World Applications and Research Directions. </w:t>
      </w:r>
      <w:r>
        <w:rPr>
          <w:rFonts w:ascii="Segoe UI" w:hAnsi="Segoe UI" w:cs="Segoe UI"/>
          <w:i/>
          <w:iCs/>
          <w:color w:val="333333"/>
          <w:shd w:val="clear" w:color="auto" w:fill="FCFCFC"/>
        </w:rPr>
        <w:t>SN COMPUT. SCI.</w:t>
      </w:r>
      <w:r>
        <w:rPr>
          <w:rFonts w:ascii="Segoe UI" w:hAnsi="Segoe UI" w:cs="Segoe UI"/>
          <w:color w:val="333333"/>
          <w:shd w:val="clear" w:color="auto" w:fill="FCFCFC"/>
        </w:rPr>
        <w:t>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2, </w:t>
      </w:r>
      <w:r>
        <w:rPr>
          <w:rFonts w:ascii="Segoe UI" w:hAnsi="Segoe UI" w:cs="Segoe UI"/>
          <w:color w:val="333333"/>
          <w:shd w:val="clear" w:color="auto" w:fill="FCFCFC"/>
        </w:rPr>
        <w:t>160 (2021)</w:t>
      </w:r>
    </w:p>
    <w:p w:rsidR="00D37C52" w:rsidRPr="00D37C52" w:rsidRDefault="00D37C5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Nasteski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V., 2017. An overview of the supervised machine learning methods.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Horizons.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pp.51-62.</w:t>
      </w:r>
    </w:p>
    <w:p w:rsidR="00630609" w:rsidRDefault="00630609" w:rsidP="00630609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Sandhya N. </w:t>
      </w:r>
      <w:proofErr w:type="spellStart"/>
      <w:r>
        <w:rPr>
          <w:sz w:val="20"/>
          <w:szCs w:val="20"/>
        </w:rPr>
        <w:t>dhage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Charanjeet</w:t>
      </w:r>
      <w:proofErr w:type="spellEnd"/>
      <w:r>
        <w:rPr>
          <w:sz w:val="20"/>
          <w:szCs w:val="20"/>
        </w:rPr>
        <w:t xml:space="preserve"> Kaur Raina. (2016) </w:t>
      </w:r>
      <w:r>
        <w:rPr>
          <w:i/>
          <w:iCs/>
          <w:sz w:val="20"/>
          <w:szCs w:val="20"/>
        </w:rPr>
        <w:t>A review on Machine Learning Techniques</w:t>
      </w:r>
      <w:r>
        <w:rPr>
          <w:sz w:val="20"/>
          <w:szCs w:val="20"/>
        </w:rPr>
        <w:t xml:space="preserve">. In International Journal on Recent and Innovation Trends in Computing and Communication, Volume 4 Issue 3. </w:t>
      </w:r>
    </w:p>
    <w:p w:rsidR="00D37C52" w:rsidRPr="00C41A9F" w:rsidRDefault="00603323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C41A9F" w:rsidRPr="00222C75" w:rsidRDefault="00C41A9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Mladenić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Dunja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Janez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Brank, Marko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Grobelnik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Natasa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Milic-Frayling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"Feature selection using linear classifier weights: interaction with classification models."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27th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234-241. 2004.</w:t>
      </w:r>
    </w:p>
    <w:p w:rsidR="00222C75" w:rsidRPr="00222C75" w:rsidRDefault="00222C75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Irina. "An empirical study of the naive Bayes classifier."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IJCAI 2001 workshop on empirical methods in artificial intelligence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vol. 3, no. 22, pp. 41-46. 2001.</w:t>
      </w:r>
    </w:p>
    <w:p w:rsidR="00222C75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Kleinbaum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D.G., Dietz, K., Gail, M., Klein, M. and Klein, M., 2002.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Logistic regression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(p. 536). New York: Springer-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Verlag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Frank.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Principles of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neurodynamics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perceptrons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the theory of brain mechanisms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Cornell Aeronautical Lab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Buffalo NY, 1961.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Baum, E.B., 1988. On the capabilities of multilayer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complexity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pp.193-215.</w:t>
      </w:r>
    </w:p>
    <w:p w:rsidR="00937F6B" w:rsidRPr="00937F6B" w:rsidRDefault="00AB4BE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Pisner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Derek A., and David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Schnyer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"Support vector machine."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pp. 101-121. Academic Press, 2020. 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Kotsiantis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S.B., 2013. Decision trees: a recent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Artificial Intelligence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pp.261-283.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Biau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Scornet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E., 2016. A random forest guided tour.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pp.197-227.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Jain, A.K., Mao, J.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Mohiuddin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K.M., 1996. Artificial neural networks: A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pp.31-44.</w:t>
      </w:r>
    </w:p>
    <w:p w:rsidR="00052C2D" w:rsidRPr="00052C2D" w:rsidRDefault="00052C2D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Friedman, N., Geiger, D.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Goldszmidt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M., 1997. Bayesian network classifiers.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pp.131-163.</w:t>
      </w:r>
    </w:p>
    <w:p w:rsidR="00052C2D" w:rsidRPr="00937F6B" w:rsidRDefault="004471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Osisanwo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Akinsola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J.E.T.,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Awodele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Hinmikaiye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Olakanmi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Akinjobi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2017. Supervised machine learning algorithms: classification and comparison.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Trends and Technology (IJCTT)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pp.128-138.</w:t>
      </w:r>
    </w:p>
    <w:p w:rsidR="00937F6B" w:rsidRPr="00B3053F" w:rsidRDefault="00937F6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Celebi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Emre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Kemal Aydin, eds.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Unsupervised learning algorithms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Berlin: Springer International Publishing, 2016.</w:t>
      </w:r>
    </w:p>
    <w:p w:rsidR="00B3053F" w:rsidRPr="00B3053F" w:rsidRDefault="0033249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Zhang, J., Chen, W.,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and Shen, G., 2017. K-means-clustering-based fiber nonlinearity equalization techniques for 64-QAM coherent optical communication system.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Optics express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(22), pp.27570-27580.</w:t>
      </w:r>
    </w:p>
    <w:p w:rsidR="00B3053F" w:rsidRPr="005A635B" w:rsidRDefault="00B3053F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Gongde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Hui Wang, David Bell,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Yaxin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Bi, and Kieran Greer. "KNN model-based approach in classification."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OTM Confederated International Conferences" On the Move to Meaningful Internet Systems"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986-996. Springer, Berlin, Heidelberg, 2003.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Murtagh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and Contreras, P., 2012. Algorithms for hierarchical clustering: an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Data Mining and Knowledge Discovery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pp.86-97.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Abdi, H. and Williams, L.J., 2010. Principal component analysis.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Wiley interdisciplinary reviews: computational statistics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pp.433-459.</w:t>
      </w:r>
    </w:p>
    <w:p w:rsidR="005A635B" w:rsidRPr="005A635B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Baker, K., 2005. Singular value decomposition tutorial.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Ohio State University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A635B" w:rsidRPr="00486932" w:rsidRDefault="005A635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Stone, James V. "Independent component analysis: an introduction."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Trends in cognitive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6, no. 2 (2002): 59-64.</w:t>
      </w:r>
    </w:p>
    <w:p w:rsidR="00486932" w:rsidRPr="00FA5A9A" w:rsidRDefault="00486932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Atallah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Badawy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El-Sayed, 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Ghoneim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M.A., 2019. Predicting kidney transplantation outcome based on hybrid feature selection and KNN classifier.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Multimedia Tools and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(14), pp.20383-20407.</w:t>
      </w:r>
    </w:p>
    <w:p w:rsidR="00FA5A9A" w:rsidRPr="00FA5A9A" w:rsidRDefault="00FA5A9A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Arulkumaran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Deisenroth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Brundage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Bharath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A.A., 2017. A brief survey of deep reinforcement learning. 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arXiv:1708.05866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FA5A9A" w:rsidRPr="007339F5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</w:p>
    <w:p w:rsidR="007339F5" w:rsidRPr="005B47EA" w:rsidRDefault="007339F5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Müller, Berndt, Joachim Reinhardt, and Michael T. Strickland.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networks: an introduction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Media, 1995.</w:t>
      </w:r>
    </w:p>
    <w:p w:rsidR="005B47EA" w:rsidRPr="00E06E21" w:rsidRDefault="005B47EA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McCulloch, W.S. and Pitts, W., 1943. A logical calculus of the ideas immanent in nervous activity.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bulletin of mathematical biophysics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pp.115-133.</w:t>
      </w:r>
    </w:p>
    <w:p w:rsidR="00E06E21" w:rsidRDefault="00E63BE3" w:rsidP="00E06E21">
      <w:pPr>
        <w:pStyle w:val="ListParagraph"/>
        <w:numPr>
          <w:ilvl w:val="0"/>
          <w:numId w:val="1"/>
        </w:numPr>
      </w:pPr>
      <w:hyperlink r:id="rId7" w:history="1">
        <w:r w:rsidR="00E06E21" w:rsidRPr="00ED41DB">
          <w:rPr>
            <w:rStyle w:val="Hyperlink"/>
          </w:rPr>
          <w:t>https://towardsdatascience.com/rosenblatts-perceptron-the-very-first-neural-network-37a3ec09038a</w:t>
        </w:r>
      </w:hyperlink>
    </w:p>
    <w:p w:rsidR="00E06E21" w:rsidRPr="00802552" w:rsidRDefault="00F87A7D" w:rsidP="00E06E2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Widrow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Bernard,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Marcian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E. Hoff.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Adaptive switching circuits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Stanford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Univ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 Stanford Electronics Labs, 1960.</w:t>
      </w:r>
    </w:p>
    <w:p w:rsidR="00802552" w:rsidRPr="0041129F" w:rsidRDefault="00802552" w:rsidP="00E06E2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Minsky, M.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1969.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Perceptrons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41129F" w:rsidRDefault="0041129F" w:rsidP="0041129F">
      <w:pPr>
        <w:pStyle w:val="ListParagraph"/>
        <w:numPr>
          <w:ilvl w:val="0"/>
          <w:numId w:val="1"/>
        </w:numPr>
      </w:pPr>
      <w:proofErr w:type="spellStart"/>
      <w:r w:rsidRPr="0041129F">
        <w:t>Werbos</w:t>
      </w:r>
      <w:proofErr w:type="spellEnd"/>
      <w:r w:rsidRPr="0041129F">
        <w:t>, Paul. (1974). Beyond Regression: New Tools for Prediction and Analysis in the Behavioral Science. Thesis (Ph. D.). Appl. Math. Harvard University.</w:t>
      </w:r>
    </w:p>
    <w:p w:rsidR="0041129F" w:rsidRPr="008313AF" w:rsidRDefault="0041129F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Linnainmaa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1976. Taylor expansion of the accumulated rounding error.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BIT Numerical Mathematics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pp.146-160.</w:t>
      </w:r>
    </w:p>
    <w:p w:rsidR="008313AF" w:rsidRPr="007B345F" w:rsidRDefault="008313AF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Wythoff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B.J., 1993. Backpropagation neural networks: a tutorial.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Chemometrics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and Intelligent Laboratory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pp.115-155.</w:t>
      </w:r>
    </w:p>
    <w:p w:rsidR="007B345F" w:rsidRPr="008A2028" w:rsidRDefault="008A2028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Roboto" w:hAnsi="Roboto"/>
          <w:color w:val="000000"/>
          <w:shd w:val="clear" w:color="auto" w:fill="FFFFFF"/>
        </w:rPr>
        <w:t>Kunihiko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Fukushima (1980). </w:t>
      </w:r>
      <w:proofErr w:type="spellStart"/>
      <w:r>
        <w:rPr>
          <w:rFonts w:ascii="Roboto" w:hAnsi="Roboto"/>
          <w:i/>
          <w:iCs/>
          <w:color w:val="000000"/>
          <w:shd w:val="clear" w:color="auto" w:fill="FFFFFF"/>
        </w:rPr>
        <w:t>Neocognitron</w:t>
      </w:r>
      <w:proofErr w:type="spellEnd"/>
      <w:r>
        <w:rPr>
          <w:rFonts w:ascii="Roboto" w:hAnsi="Roboto"/>
          <w:i/>
          <w:iCs/>
          <w:color w:val="000000"/>
          <w:shd w:val="clear" w:color="auto" w:fill="FFFFFF"/>
        </w:rPr>
        <w:t>: A self-organizing neural network model for a mechanism of pattern recognition unaffected by shift in position. , 36(4), 193–202.</w:t>
      </w:r>
    </w:p>
    <w:p w:rsidR="008A2028" w:rsidRPr="00617BC4" w:rsidRDefault="00617BC4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LeCun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Denker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J.S., Henderson, D., Howard, R.E., Hubbard, W.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Jackel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L.D., 1989. Backpropagation applied to handwritten zip code recognition.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pp.541-551.</w:t>
      </w:r>
    </w:p>
    <w:p w:rsidR="00617BC4" w:rsidRPr="00924E1E" w:rsidRDefault="003B10F7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Y., 1989. Generalization and network design strategies.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Connectionism in perspective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(143-155), p.18.</w:t>
      </w:r>
    </w:p>
    <w:p w:rsidR="00924E1E" w:rsidRPr="00E53954" w:rsidRDefault="00924E1E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Russakovsky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O., Deng, J., Su, H., Krause,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Satheesh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Ma, S., Huang, Z.,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Karpathy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Khosla, A., Bernstein, M. and Berg, A.C., 2015.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large scale visual recognition challenge.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pp.211-252.</w:t>
      </w:r>
    </w:p>
    <w:p w:rsidR="00E53954" w:rsidRPr="00E53954" w:rsidRDefault="00E53954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Krizhevsky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Sutskever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 and Hinton, G.E., 2012.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Imagenet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with deep convolutional neural networks.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53954" w:rsidRPr="00D462F3" w:rsidRDefault="00E53954" w:rsidP="004112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Nair, Vinod, and Geoffrey E. Hinton. "Rectified linear units improve restricted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boltzmann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machines."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Icml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2010.</w:t>
      </w:r>
    </w:p>
    <w:p w:rsidR="00D462F3" w:rsidRPr="00D462F3" w:rsidRDefault="00D462F3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Zeiler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Matthew D., and Rob Fergus. "Visualizing and understanding convolutional networks."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818-833. Springer, Cham, 2014.</w:t>
      </w:r>
    </w:p>
    <w:p w:rsidR="00D462F3" w:rsidRPr="00D462F3" w:rsidRDefault="00D462F3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Szegedy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Christian, Wei Liu,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Yangqing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Pierre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Sermanet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Scott Reed,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Dragomir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Anguelov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Dumitru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Erhan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Vincent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Vanhoucke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Andrew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Rabinovich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"Going deeper with convolutions."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1-9. 2015.</w:t>
      </w:r>
    </w:p>
    <w:p w:rsidR="00D462F3" w:rsidRPr="00EB5D3E" w:rsidRDefault="00D462F3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Simonyan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Karen, and Andrew Zisserman. "Very deep convolutional networks for large-scale image recognition."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:1409.1556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(2014).</w:t>
      </w:r>
    </w:p>
    <w:p w:rsidR="00EB5D3E" w:rsidRPr="00EB5D3E" w:rsidRDefault="00EB5D3E" w:rsidP="004112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Xiangyu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Shaoqing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Ren, and Jian Sun. "Deep residual learning for image recognition."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IEEE conference on computer vision and pattern recognition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770-778. 2016.</w:t>
      </w:r>
    </w:p>
    <w:p w:rsidR="00EB5D3E" w:rsidRPr="000A3182" w:rsidRDefault="00EB5D3E" w:rsidP="004112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Srivastava,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Rupesh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Kumar, Klaus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Greff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Jürgen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Schmidhuber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"Highway networks."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:1505.00387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(2015).</w:t>
      </w:r>
    </w:p>
    <w:p w:rsidR="000A3182" w:rsidRPr="009A39B8" w:rsidRDefault="009A39B8" w:rsidP="004112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Kaiming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Xiangyu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Shaoqing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Ren, and Jian Sun. "Identity mappings in deep residual networks."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 conference on computer vision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630-645. Springer, Cham, 2016.</w:t>
      </w:r>
    </w:p>
    <w:p w:rsidR="009A39B8" w:rsidRDefault="000C4395" w:rsidP="0041129F">
      <w:pPr>
        <w:pStyle w:val="ListParagraph"/>
        <w:numPr>
          <w:ilvl w:val="0"/>
          <w:numId w:val="1"/>
        </w:numPr>
      </w:pPr>
      <w:r>
        <w:t>P. Viola and M. Jones, “Rapid object detection using a boosted cascade of simple features,” in Computer Vision and Pattern Recognition, 2001. CVPR 2001. Proceedings of the 2001 IEEE Computer Society Conferen</w:t>
      </w:r>
      <w:r>
        <w:t>ce on, vol. 1. IEEE, 2001, pp. 1–1</w:t>
      </w:r>
    </w:p>
    <w:p w:rsidR="000C4395" w:rsidRPr="00B64820" w:rsidRDefault="00024384" w:rsidP="0041129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Zou,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Zhengxia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Zhenwei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Shi,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Yuhong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Jieping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Ye. "Object detection in 20 years: A survey."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:1905.05055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(2019).</w:t>
      </w:r>
    </w:p>
    <w:p w:rsidR="00B64820" w:rsidRDefault="00B64820" w:rsidP="0041129F">
      <w:pPr>
        <w:pStyle w:val="ListParagraph"/>
        <w:numPr>
          <w:ilvl w:val="0"/>
          <w:numId w:val="1"/>
        </w:numPr>
      </w:pPr>
      <w:r>
        <w:t xml:space="preserve">N. </w:t>
      </w:r>
      <w:proofErr w:type="spellStart"/>
      <w:r>
        <w:t>Dalal</w:t>
      </w:r>
      <w:proofErr w:type="spellEnd"/>
      <w:r>
        <w:t xml:space="preserve"> and B. </w:t>
      </w:r>
      <w:proofErr w:type="spellStart"/>
      <w:r>
        <w:t>Triggs</w:t>
      </w:r>
      <w:proofErr w:type="spellEnd"/>
      <w:r>
        <w:t>, “Histograms of oriented gradients for human detection,” in Computer Vision and Pattern Recognition, 2005. CVPR 2005. IEEE Computer Society Conference on, vol. 1. IEEE, 2005, pp. 886–893</w:t>
      </w:r>
    </w:p>
    <w:p w:rsidR="000F0D5D" w:rsidRDefault="000F0D5D" w:rsidP="0041129F">
      <w:pPr>
        <w:pStyle w:val="ListParagraph"/>
        <w:numPr>
          <w:ilvl w:val="0"/>
          <w:numId w:val="1"/>
        </w:numPr>
      </w:pPr>
      <w:r>
        <w:t xml:space="preserve">P. </w:t>
      </w:r>
      <w:proofErr w:type="spellStart"/>
      <w:r>
        <w:t>Felzenszwalb</w:t>
      </w:r>
      <w:proofErr w:type="spellEnd"/>
      <w:r>
        <w:t xml:space="preserve">, D. </w:t>
      </w:r>
      <w:proofErr w:type="spellStart"/>
      <w:r>
        <w:t>McAllester</w:t>
      </w:r>
      <w:proofErr w:type="spellEnd"/>
      <w:r>
        <w:t xml:space="preserve">, and D. </w:t>
      </w:r>
      <w:proofErr w:type="spellStart"/>
      <w:r>
        <w:t>Ramanan</w:t>
      </w:r>
      <w:proofErr w:type="spellEnd"/>
      <w:r>
        <w:t>, “A discriminatively trained, multiscale, deformable part model,” in Computer Vision and Pattern Recognition, 2008. CVPR 2008. IEEE Conference on. IEEE, 2008, pp. 1–8</w:t>
      </w:r>
    </w:p>
    <w:p w:rsidR="00032E5D" w:rsidRPr="00032E5D" w:rsidRDefault="00032E5D" w:rsidP="0041129F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Sermanet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Pierre, David Eigen, Xiang Zhang,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Michaël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Mathieu, Rob Fergus, and Yann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LeCun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Overfeat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Integrated recognition, localization and detection using convolutional networks."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:1312.6229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(2013).</w:t>
      </w:r>
    </w:p>
    <w:p w:rsidR="00032E5D" w:rsidRDefault="00032E5D" w:rsidP="0041129F">
      <w:pPr>
        <w:pStyle w:val="ListParagraph"/>
        <w:numPr>
          <w:ilvl w:val="0"/>
          <w:numId w:val="1"/>
        </w:numPr>
      </w:pPr>
      <w:r>
        <w:t xml:space="preserve">R. </w:t>
      </w:r>
      <w:proofErr w:type="spellStart"/>
      <w:r>
        <w:t>Girshick</w:t>
      </w:r>
      <w:proofErr w:type="spellEnd"/>
      <w:r>
        <w:t>, J. Donahue, T. Darrell, and J. Malik, “Rich feature hierarchies for accurate object detection and semantic segmentation,” in Proceedings of the IEEE conference on computer vision and pattern recognition, 2014, pp. 580– 587.</w:t>
      </w:r>
    </w:p>
    <w:p w:rsidR="00476460" w:rsidRDefault="00476460" w:rsidP="0041129F">
      <w:pPr>
        <w:pStyle w:val="ListParagraph"/>
        <w:numPr>
          <w:ilvl w:val="0"/>
          <w:numId w:val="1"/>
        </w:numPr>
      </w:pPr>
      <w:r>
        <w:t xml:space="preserve">K. E. Van de Sande, J. R. </w:t>
      </w:r>
      <w:proofErr w:type="spellStart"/>
      <w:r>
        <w:t>Uijlings</w:t>
      </w:r>
      <w:proofErr w:type="spellEnd"/>
      <w:r>
        <w:t xml:space="preserve">, T. </w:t>
      </w:r>
      <w:proofErr w:type="spellStart"/>
      <w:r>
        <w:t>Gevers</w:t>
      </w:r>
      <w:proofErr w:type="spellEnd"/>
      <w:r>
        <w:t xml:space="preserve">, and A. W. </w:t>
      </w:r>
      <w:proofErr w:type="spellStart"/>
      <w:r>
        <w:t>Smeulders</w:t>
      </w:r>
      <w:proofErr w:type="spellEnd"/>
      <w:r>
        <w:t>, “Segmentation as selective search for object recognition,” in Computer Vision (ICCV), 2011 IEEE International Conference on. IEEE, 2011, pp. 1879–1886.</w:t>
      </w:r>
    </w:p>
    <w:p w:rsidR="00E63BE3" w:rsidRDefault="00E63BE3" w:rsidP="0041129F">
      <w:pPr>
        <w:pStyle w:val="ListParagraph"/>
        <w:numPr>
          <w:ilvl w:val="0"/>
          <w:numId w:val="1"/>
        </w:numPr>
      </w:pPr>
      <w:r>
        <w:t>K. He, X. Zhang, S. Ren, and J. Sun, “Spatial pyramid pooling in deep convo</w:t>
      </w:r>
      <w:r>
        <w:t xml:space="preserve">lutional networks for visual </w:t>
      </w:r>
      <w:bookmarkStart w:id="0" w:name="_GoBack"/>
      <w:bookmarkEnd w:id="0"/>
      <w:r>
        <w:t>recognition,” in European conference on computer vision. Springer, 2014, pp. 346–361.</w:t>
      </w:r>
    </w:p>
    <w:sectPr w:rsidR="00E6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024384"/>
    <w:rsid w:val="00032E5D"/>
    <w:rsid w:val="00052C2D"/>
    <w:rsid w:val="000A3182"/>
    <w:rsid w:val="000C4395"/>
    <w:rsid w:val="000D7018"/>
    <w:rsid w:val="000F0D5D"/>
    <w:rsid w:val="00173F50"/>
    <w:rsid w:val="00222C75"/>
    <w:rsid w:val="002537C6"/>
    <w:rsid w:val="0032275F"/>
    <w:rsid w:val="00332494"/>
    <w:rsid w:val="00386CBD"/>
    <w:rsid w:val="003A014C"/>
    <w:rsid w:val="003B10F7"/>
    <w:rsid w:val="003C12F7"/>
    <w:rsid w:val="003D4982"/>
    <w:rsid w:val="003E1ED7"/>
    <w:rsid w:val="00407888"/>
    <w:rsid w:val="0041129F"/>
    <w:rsid w:val="0044716B"/>
    <w:rsid w:val="00476460"/>
    <w:rsid w:val="00486932"/>
    <w:rsid w:val="004A3F56"/>
    <w:rsid w:val="00523756"/>
    <w:rsid w:val="00532A78"/>
    <w:rsid w:val="0053465D"/>
    <w:rsid w:val="005A635B"/>
    <w:rsid w:val="005B47EA"/>
    <w:rsid w:val="00603323"/>
    <w:rsid w:val="00617BC4"/>
    <w:rsid w:val="00630609"/>
    <w:rsid w:val="006314E3"/>
    <w:rsid w:val="00695379"/>
    <w:rsid w:val="006F3626"/>
    <w:rsid w:val="007339F5"/>
    <w:rsid w:val="007B345F"/>
    <w:rsid w:val="007F10DE"/>
    <w:rsid w:val="00802552"/>
    <w:rsid w:val="008313AF"/>
    <w:rsid w:val="008A2028"/>
    <w:rsid w:val="008A4247"/>
    <w:rsid w:val="008C5072"/>
    <w:rsid w:val="00924E1E"/>
    <w:rsid w:val="00937F6B"/>
    <w:rsid w:val="009839A7"/>
    <w:rsid w:val="00993917"/>
    <w:rsid w:val="009A39B8"/>
    <w:rsid w:val="009F38B0"/>
    <w:rsid w:val="00AB4BE7"/>
    <w:rsid w:val="00B3053F"/>
    <w:rsid w:val="00B34E6E"/>
    <w:rsid w:val="00B605E7"/>
    <w:rsid w:val="00B64820"/>
    <w:rsid w:val="00C41A9F"/>
    <w:rsid w:val="00C70E9B"/>
    <w:rsid w:val="00CC7A7E"/>
    <w:rsid w:val="00D37C52"/>
    <w:rsid w:val="00D462F3"/>
    <w:rsid w:val="00DA0110"/>
    <w:rsid w:val="00DC20B9"/>
    <w:rsid w:val="00E007BE"/>
    <w:rsid w:val="00E06E21"/>
    <w:rsid w:val="00E27234"/>
    <w:rsid w:val="00E53954"/>
    <w:rsid w:val="00E63BE3"/>
    <w:rsid w:val="00E85F44"/>
    <w:rsid w:val="00EB5D3E"/>
    <w:rsid w:val="00F87A7D"/>
    <w:rsid w:val="00F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0CC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  <w:style w:type="paragraph" w:customStyle="1" w:styleId="Default">
    <w:name w:val="Default"/>
    <w:rsid w:val="00630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owardsdatascience.com/rosenblatts-perceptron-the-very-first-neural-network-37a3ec0903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mdi.com/the-evolution-of-machine-learn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1B81B-D8FF-427E-95AA-432A4BC2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3</Pages>
  <Words>1594</Words>
  <Characters>9091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29</cp:revision>
  <dcterms:created xsi:type="dcterms:W3CDTF">2022-05-01T14:46:00Z</dcterms:created>
  <dcterms:modified xsi:type="dcterms:W3CDTF">2022-05-19T22:02:00Z</dcterms:modified>
</cp:coreProperties>
</file>