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Exploratory Data Analysis Report: Task 1 (Cars) and Task 2 (Crop Yield)</w:t>
      </w:r>
    </w:p>
    <w:p>
      <w:r>
        <w:t xml:space="preserve">All numbers in this report were produced by </w:t>
      </w:r>
      <w:r>
        <w:rPr>
          <w:rFonts w:ascii="Consolas" w:hAnsi="Consolas"/>
          <w:sz w:val="20"/>
        </w:rPr>
        <w:t>EDA_Task1_Task2.R</w:t>
      </w:r>
      <w:r>
        <w:t xml:space="preserve">. The full console output is in </w:t>
      </w:r>
      <w:r>
        <w:rPr>
          <w:rFonts w:ascii="Consolas" w:hAnsi="Consolas"/>
          <w:sz w:val="20"/>
        </w:rPr>
        <w:t>EDA_Output.txt</w:t>
      </w:r>
      <w:r>
        <w:t xml:space="preserve"> and every figure is in the </w:t>
      </w:r>
      <w:r>
        <w:rPr>
          <w:rFonts w:ascii="Consolas" w:hAnsi="Consolas"/>
          <w:sz w:val="20"/>
        </w:rPr>
        <w:t>plots</w:t>
      </w:r>
      <w:r>
        <w:t xml:space="preserve"> folder.</w:t>
      </w:r>
    </w:p>
    <w:p>
      <w:r>
        <w:t>Each dataset is examined in four layers: data quality, one variable at a time, two variables at a time, and three variables together. Each layer ends with an interpretation, and each dataset ends with actionable insights.</w:t>
      </w:r>
    </w:p>
    <w:p>
      <w:r>
        <w:br w:type="page"/>
      </w:r>
    </w:p>
    <w:p>
      <w:pPr>
        <w:pStyle w:val="Heading1"/>
      </w:pPr>
      <w:r>
        <w:t>Part 1: Task 1, the cars dataset</w:t>
      </w:r>
    </w:p>
    <w:p>
      <w:pPr>
        <w:pStyle w:val="Heading2"/>
      </w:pPr>
      <w:r>
        <w:t>1.1 What the data is</w:t>
      </w:r>
    </w:p>
    <w:p>
      <w:r>
        <w:t xml:space="preserve">32 cars from a 1974 motoring magazine, one row per car, 11 numeric measurements. The variable of interest is fuel economy, </w:t>
      </w:r>
      <w:r>
        <w:rPr>
          <w:rFonts w:ascii="Consolas" w:hAnsi="Consolas"/>
          <w:sz w:val="20"/>
        </w:rPr>
        <w:t>mpg</w:t>
      </w:r>
      <w:r>
        <w:t xml:space="preserve"> (miles per gallon).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Variable</w:t>
            </w:r>
          </w:p>
        </w:tc>
        <w:tc>
          <w:tcPr>
            <w:tcW w:type="dxa" w:w="3216"/>
          </w:tcPr>
          <w:p>
            <w:r/>
            <w:r>
              <w:rPr>
                <w:b/>
                <w:sz w:val="20"/>
              </w:rPr>
              <w:t>Meaning</w:t>
            </w:r>
          </w:p>
        </w:tc>
        <w:tc>
          <w:tcPr>
            <w:tcW w:type="dxa" w:w="3216"/>
          </w:tcPr>
          <w:p>
            <w:r/>
            <w:r>
              <w:rPr>
                <w:b/>
                <w:sz w:val="20"/>
              </w:rPr>
              <w:t>Type in practice</w:t>
            </w:r>
          </w:p>
        </w:tc>
      </w:tr>
      <w:tr>
        <w:tc>
          <w:tcPr>
            <w:tcW w:type="dxa" w:w="3216"/>
          </w:tcPr>
          <w:p>
            <w:r>
              <w:rPr>
                <w:sz w:val="20"/>
              </w:rPr>
            </w:r>
            <w:r>
              <w:rPr>
                <w:sz w:val="20"/>
              </w:rPr>
              <w:t>mpg</w:t>
            </w:r>
          </w:p>
        </w:tc>
        <w:tc>
          <w:tcPr>
            <w:tcW w:type="dxa" w:w="3216"/>
          </w:tcPr>
          <w:p>
            <w:r>
              <w:rPr>
                <w:sz w:val="20"/>
              </w:rPr>
            </w:r>
            <w:r>
              <w:rPr>
                <w:sz w:val="20"/>
              </w:rPr>
              <w:t>Miles per US gallon</w:t>
            </w:r>
          </w:p>
        </w:tc>
        <w:tc>
          <w:tcPr>
            <w:tcW w:type="dxa" w:w="3216"/>
          </w:tcPr>
          <w:p>
            <w:r>
              <w:rPr>
                <w:sz w:val="20"/>
              </w:rPr>
            </w:r>
            <w:r>
              <w:rPr>
                <w:sz w:val="20"/>
              </w:rPr>
              <w:t>Continuous (outcome)</w:t>
            </w:r>
          </w:p>
        </w:tc>
      </w:tr>
      <w:tr>
        <w:tc>
          <w:tcPr>
            <w:tcW w:type="dxa" w:w="3216"/>
          </w:tcPr>
          <w:p>
            <w:r>
              <w:rPr>
                <w:sz w:val="20"/>
              </w:rPr>
            </w:r>
            <w:r>
              <w:rPr>
                <w:sz w:val="20"/>
              </w:rPr>
              <w:t>cyl</w:t>
            </w:r>
          </w:p>
        </w:tc>
        <w:tc>
          <w:tcPr>
            <w:tcW w:type="dxa" w:w="3216"/>
          </w:tcPr>
          <w:p>
            <w:r>
              <w:rPr>
                <w:sz w:val="20"/>
              </w:rPr>
            </w:r>
            <w:r>
              <w:rPr>
                <w:sz w:val="20"/>
              </w:rPr>
              <w:t>Number of cylinders (4, 6, 8)</w:t>
            </w:r>
          </w:p>
        </w:tc>
        <w:tc>
          <w:tcPr>
            <w:tcW w:type="dxa" w:w="3216"/>
          </w:tcPr>
          <w:p>
            <w:r>
              <w:rPr>
                <w:sz w:val="20"/>
              </w:rPr>
            </w:r>
            <w:r>
              <w:rPr>
                <w:sz w:val="20"/>
              </w:rPr>
              <w:t>Categorical</w:t>
            </w:r>
          </w:p>
        </w:tc>
      </w:tr>
      <w:tr>
        <w:tc>
          <w:tcPr>
            <w:tcW w:type="dxa" w:w="3216"/>
          </w:tcPr>
          <w:p>
            <w:r>
              <w:rPr>
                <w:sz w:val="20"/>
              </w:rPr>
            </w:r>
            <w:r>
              <w:rPr>
                <w:sz w:val="20"/>
              </w:rPr>
              <w:t>disp</w:t>
            </w:r>
          </w:p>
        </w:tc>
        <w:tc>
          <w:tcPr>
            <w:tcW w:type="dxa" w:w="3216"/>
          </w:tcPr>
          <w:p>
            <w:r>
              <w:rPr>
                <w:sz w:val="20"/>
              </w:rPr>
            </w:r>
            <w:r>
              <w:rPr>
                <w:sz w:val="20"/>
              </w:rPr>
              <w:t>Engine displacement, cubic inches</w:t>
            </w:r>
          </w:p>
        </w:tc>
        <w:tc>
          <w:tcPr>
            <w:tcW w:type="dxa" w:w="3216"/>
          </w:tcPr>
          <w:p>
            <w:r>
              <w:rPr>
                <w:sz w:val="20"/>
              </w:rPr>
            </w:r>
            <w:r>
              <w:rPr>
                <w:sz w:val="20"/>
              </w:rPr>
              <w:t>Continuous</w:t>
            </w:r>
          </w:p>
        </w:tc>
      </w:tr>
      <w:tr>
        <w:tc>
          <w:tcPr>
            <w:tcW w:type="dxa" w:w="3216"/>
          </w:tcPr>
          <w:p>
            <w:r>
              <w:rPr>
                <w:sz w:val="20"/>
              </w:rPr>
            </w:r>
            <w:r>
              <w:rPr>
                <w:sz w:val="20"/>
              </w:rPr>
              <w:t>hp</w:t>
            </w:r>
          </w:p>
        </w:tc>
        <w:tc>
          <w:tcPr>
            <w:tcW w:type="dxa" w:w="3216"/>
          </w:tcPr>
          <w:p>
            <w:r>
              <w:rPr>
                <w:sz w:val="20"/>
              </w:rPr>
            </w:r>
            <w:r>
              <w:rPr>
                <w:sz w:val="20"/>
              </w:rPr>
              <w:t>Gross horsepower</w:t>
            </w:r>
          </w:p>
        </w:tc>
        <w:tc>
          <w:tcPr>
            <w:tcW w:type="dxa" w:w="3216"/>
          </w:tcPr>
          <w:p>
            <w:r>
              <w:rPr>
                <w:sz w:val="20"/>
              </w:rPr>
            </w:r>
            <w:r>
              <w:rPr>
                <w:sz w:val="20"/>
              </w:rPr>
              <w:t>Continuous</w:t>
            </w:r>
          </w:p>
        </w:tc>
      </w:tr>
      <w:tr>
        <w:tc>
          <w:tcPr>
            <w:tcW w:type="dxa" w:w="3216"/>
          </w:tcPr>
          <w:p>
            <w:r>
              <w:rPr>
                <w:sz w:val="20"/>
              </w:rPr>
            </w:r>
            <w:r>
              <w:rPr>
                <w:sz w:val="20"/>
              </w:rPr>
              <w:t>drat</w:t>
            </w:r>
          </w:p>
        </w:tc>
        <w:tc>
          <w:tcPr>
            <w:tcW w:type="dxa" w:w="3216"/>
          </w:tcPr>
          <w:p>
            <w:r>
              <w:rPr>
                <w:sz w:val="20"/>
              </w:rPr>
            </w:r>
            <w:r>
              <w:rPr>
                <w:sz w:val="20"/>
              </w:rPr>
              <w:t>Rear axle ratio</w:t>
            </w:r>
          </w:p>
        </w:tc>
        <w:tc>
          <w:tcPr>
            <w:tcW w:type="dxa" w:w="3216"/>
          </w:tcPr>
          <w:p>
            <w:r>
              <w:rPr>
                <w:sz w:val="20"/>
              </w:rPr>
            </w:r>
            <w:r>
              <w:rPr>
                <w:sz w:val="20"/>
              </w:rPr>
              <w:t>Continuous</w:t>
            </w:r>
          </w:p>
        </w:tc>
      </w:tr>
      <w:tr>
        <w:tc>
          <w:tcPr>
            <w:tcW w:type="dxa" w:w="3216"/>
          </w:tcPr>
          <w:p>
            <w:r>
              <w:rPr>
                <w:sz w:val="20"/>
              </w:rPr>
            </w:r>
            <w:r>
              <w:rPr>
                <w:sz w:val="20"/>
              </w:rPr>
              <w:t>wt</w:t>
            </w:r>
          </w:p>
        </w:tc>
        <w:tc>
          <w:tcPr>
            <w:tcW w:type="dxa" w:w="3216"/>
          </w:tcPr>
          <w:p>
            <w:r>
              <w:rPr>
                <w:sz w:val="20"/>
              </w:rPr>
            </w:r>
            <w:r>
              <w:rPr>
                <w:sz w:val="20"/>
              </w:rPr>
              <w:t>Weight, 1000 lbs</w:t>
            </w:r>
          </w:p>
        </w:tc>
        <w:tc>
          <w:tcPr>
            <w:tcW w:type="dxa" w:w="3216"/>
          </w:tcPr>
          <w:p>
            <w:r>
              <w:rPr>
                <w:sz w:val="20"/>
              </w:rPr>
            </w:r>
            <w:r>
              <w:rPr>
                <w:sz w:val="20"/>
              </w:rPr>
              <w:t>Continuous</w:t>
            </w:r>
          </w:p>
        </w:tc>
      </w:tr>
      <w:tr>
        <w:tc>
          <w:tcPr>
            <w:tcW w:type="dxa" w:w="3216"/>
          </w:tcPr>
          <w:p>
            <w:r>
              <w:rPr>
                <w:sz w:val="20"/>
              </w:rPr>
            </w:r>
            <w:r>
              <w:rPr>
                <w:sz w:val="20"/>
              </w:rPr>
              <w:t>qsec</w:t>
            </w:r>
          </w:p>
        </w:tc>
        <w:tc>
          <w:tcPr>
            <w:tcW w:type="dxa" w:w="3216"/>
          </w:tcPr>
          <w:p>
            <w:r>
              <w:rPr>
                <w:sz w:val="20"/>
              </w:rPr>
            </w:r>
            <w:r>
              <w:rPr>
                <w:sz w:val="20"/>
              </w:rPr>
              <w:t>Quarter-mile time, seconds</w:t>
            </w:r>
          </w:p>
        </w:tc>
        <w:tc>
          <w:tcPr>
            <w:tcW w:type="dxa" w:w="3216"/>
          </w:tcPr>
          <w:p>
            <w:r>
              <w:rPr>
                <w:sz w:val="20"/>
              </w:rPr>
            </w:r>
            <w:r>
              <w:rPr>
                <w:sz w:val="20"/>
              </w:rPr>
              <w:t>Continuous</w:t>
            </w:r>
          </w:p>
        </w:tc>
      </w:tr>
      <w:tr>
        <w:tc>
          <w:tcPr>
            <w:tcW w:type="dxa" w:w="3216"/>
          </w:tcPr>
          <w:p>
            <w:r>
              <w:rPr>
                <w:sz w:val="20"/>
              </w:rPr>
            </w:r>
            <w:r>
              <w:rPr>
                <w:sz w:val="20"/>
              </w:rPr>
              <w:t>vs</w:t>
            </w:r>
          </w:p>
        </w:tc>
        <w:tc>
          <w:tcPr>
            <w:tcW w:type="dxa" w:w="3216"/>
          </w:tcPr>
          <w:p>
            <w:r>
              <w:rPr>
                <w:sz w:val="20"/>
              </w:rPr>
            </w:r>
            <w:r>
              <w:rPr>
                <w:sz w:val="20"/>
              </w:rPr>
              <w:t>Engine shape: 0 = V, 1 = straight</w:t>
            </w:r>
          </w:p>
        </w:tc>
        <w:tc>
          <w:tcPr>
            <w:tcW w:type="dxa" w:w="3216"/>
          </w:tcPr>
          <w:p>
            <w:r>
              <w:rPr>
                <w:sz w:val="20"/>
              </w:rPr>
            </w:r>
            <w:r>
              <w:rPr>
                <w:sz w:val="20"/>
              </w:rPr>
              <w:t>Categorical</w:t>
            </w:r>
          </w:p>
        </w:tc>
      </w:tr>
      <w:tr>
        <w:tc>
          <w:tcPr>
            <w:tcW w:type="dxa" w:w="3216"/>
          </w:tcPr>
          <w:p>
            <w:r>
              <w:rPr>
                <w:sz w:val="20"/>
              </w:rPr>
            </w:r>
            <w:r>
              <w:rPr>
                <w:sz w:val="20"/>
              </w:rPr>
              <w:t>am</w:t>
            </w:r>
          </w:p>
        </w:tc>
        <w:tc>
          <w:tcPr>
            <w:tcW w:type="dxa" w:w="3216"/>
          </w:tcPr>
          <w:p>
            <w:r>
              <w:rPr>
                <w:sz w:val="20"/>
              </w:rPr>
            </w:r>
            <w:r>
              <w:rPr>
                <w:sz w:val="20"/>
              </w:rPr>
              <w:t>Transmission: 0 = automatic, 1 = manual</w:t>
            </w:r>
          </w:p>
        </w:tc>
        <w:tc>
          <w:tcPr>
            <w:tcW w:type="dxa" w:w="3216"/>
          </w:tcPr>
          <w:p>
            <w:r>
              <w:rPr>
                <w:sz w:val="20"/>
              </w:rPr>
            </w:r>
            <w:r>
              <w:rPr>
                <w:sz w:val="20"/>
              </w:rPr>
              <w:t>Categorical</w:t>
            </w:r>
          </w:p>
        </w:tc>
      </w:tr>
      <w:tr>
        <w:tc>
          <w:tcPr>
            <w:tcW w:type="dxa" w:w="3216"/>
          </w:tcPr>
          <w:p>
            <w:r>
              <w:rPr>
                <w:sz w:val="20"/>
              </w:rPr>
            </w:r>
            <w:r>
              <w:rPr>
                <w:sz w:val="20"/>
              </w:rPr>
              <w:t>gear</w:t>
            </w:r>
          </w:p>
        </w:tc>
        <w:tc>
          <w:tcPr>
            <w:tcW w:type="dxa" w:w="3216"/>
          </w:tcPr>
          <w:p>
            <w:r>
              <w:rPr>
                <w:sz w:val="20"/>
              </w:rPr>
            </w:r>
            <w:r>
              <w:rPr>
                <w:sz w:val="20"/>
              </w:rPr>
              <w:t>Forward gears (3, 4, 5)</w:t>
            </w:r>
          </w:p>
        </w:tc>
        <w:tc>
          <w:tcPr>
            <w:tcW w:type="dxa" w:w="3216"/>
          </w:tcPr>
          <w:p>
            <w:r>
              <w:rPr>
                <w:sz w:val="20"/>
              </w:rPr>
            </w:r>
            <w:r>
              <w:rPr>
                <w:sz w:val="20"/>
              </w:rPr>
              <w:t>Categorical</w:t>
            </w:r>
          </w:p>
        </w:tc>
      </w:tr>
      <w:tr>
        <w:tc>
          <w:tcPr>
            <w:tcW w:type="dxa" w:w="3216"/>
          </w:tcPr>
          <w:p>
            <w:r>
              <w:rPr>
                <w:sz w:val="20"/>
              </w:rPr>
            </w:r>
            <w:r>
              <w:rPr>
                <w:sz w:val="20"/>
              </w:rPr>
              <w:t>carb</w:t>
            </w:r>
          </w:p>
        </w:tc>
        <w:tc>
          <w:tcPr>
            <w:tcW w:type="dxa" w:w="3216"/>
          </w:tcPr>
          <w:p>
            <w:r>
              <w:rPr>
                <w:sz w:val="20"/>
              </w:rPr>
            </w:r>
            <w:r>
              <w:rPr>
                <w:sz w:val="20"/>
              </w:rPr>
              <w:t>Carburettors (1 to 8)</w:t>
            </w:r>
          </w:p>
        </w:tc>
        <w:tc>
          <w:tcPr>
            <w:tcW w:type="dxa" w:w="3216"/>
          </w:tcPr>
          <w:p>
            <w:r>
              <w:rPr>
                <w:sz w:val="20"/>
              </w:rPr>
            </w:r>
            <w:r>
              <w:rPr>
                <w:sz w:val="20"/>
              </w:rPr>
              <w:t>Categorical</w:t>
            </w:r>
          </w:p>
        </w:tc>
      </w:tr>
    </w:tbl>
    <w:p/>
    <w:p>
      <w:pPr>
        <w:pStyle w:val="Heading2"/>
      </w:pPr>
      <w:r>
        <w:t>1.2 Data quality</w:t>
      </w:r>
    </w:p>
    <w:p>
      <w:pPr>
        <w:pStyle w:val="ListBullet"/>
      </w:pPr>
      <w:r>
        <w:t xml:space="preserve">32 rows, 12 columns, </w:t>
      </w:r>
      <w:r>
        <w:rPr>
          <w:b/>
        </w:rPr>
        <w:t>no missing values</w:t>
      </w:r>
      <w:r>
        <w:t xml:space="preserve">, </w:t>
      </w:r>
      <w:r>
        <w:rPr>
          <w:b/>
        </w:rPr>
        <w:t>no duplicate rows</w:t>
      </w:r>
      <w:r>
        <w:t>, no duplicate car names.</w:t>
      </w:r>
    </w:p>
    <w:p>
      <w:pPr>
        <w:pStyle w:val="ListBullet"/>
      </w:pPr>
      <w:r>
        <w:t>All 11 measurements are stored as numbers, but five of them have only 2 to 6 distinct values (cyl, vs, am, gear, carb). They are categories in disguise and must be treated as factors in any model.</w:t>
      </w:r>
    </w:p>
    <w:p>
      <w:pPr>
        <w:pStyle w:val="ListBullet"/>
      </w:pPr>
      <w:r>
        <w:t>Sample size is small. With 32 cars, every result below carries wide uncertainty, and a single unusual car can move a mean.</w:t>
      </w:r>
    </w:p>
    <w:p>
      <w:r>
        <w:rPr>
          <w:b/>
        </w:rPr>
        <w:t>Interpretation.</w:t>
      </w:r>
      <w:r>
        <w:t xml:space="preserve"> The file is clean and needs no imputation. The only preparation is converting the five discrete columns to factors.</w:t>
      </w:r>
    </w:p>
    <w:p>
      <w:pPr>
        <w:pStyle w:val="Heading2"/>
      </w:pPr>
      <w:r>
        <w:t>1.3 One variable at a time</w:t>
      </w:r>
    </w:p>
    <w:p>
      <w:pPr>
        <w:pStyle w:val="Heading3"/>
      </w:pPr>
      <w:r>
        <w:t>Continuous variables</w:t>
      </w:r>
    </w:p>
    <w:tbl>
      <w:tblPr>
        <w:tblStyle w:val="LightGrid-Accent1"/>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
              <w:rPr>
                <w:b/>
                <w:sz w:val="20"/>
              </w:rPr>
              <w:t>Variable</w:t>
            </w:r>
          </w:p>
        </w:tc>
        <w:tc>
          <w:tcPr>
            <w:tcW w:type="dxa" w:w="1206"/>
          </w:tcPr>
          <w:p>
            <w:r/>
            <w:r>
              <w:rPr>
                <w:b/>
                <w:sz w:val="20"/>
              </w:rPr>
              <w:t>Mean</w:t>
            </w:r>
          </w:p>
        </w:tc>
        <w:tc>
          <w:tcPr>
            <w:tcW w:type="dxa" w:w="1206"/>
          </w:tcPr>
          <w:p>
            <w:r/>
            <w:r>
              <w:rPr>
                <w:b/>
                <w:sz w:val="20"/>
              </w:rPr>
              <w:t>SD</w:t>
            </w:r>
          </w:p>
        </w:tc>
        <w:tc>
          <w:tcPr>
            <w:tcW w:type="dxa" w:w="1206"/>
          </w:tcPr>
          <w:p>
            <w:r/>
            <w:r>
              <w:rPr>
                <w:b/>
                <w:sz w:val="20"/>
              </w:rPr>
              <w:t>Min</w:t>
            </w:r>
          </w:p>
        </w:tc>
        <w:tc>
          <w:tcPr>
            <w:tcW w:type="dxa" w:w="1206"/>
          </w:tcPr>
          <w:p>
            <w:r/>
            <w:r>
              <w:rPr>
                <w:b/>
                <w:sz w:val="20"/>
              </w:rPr>
              <w:t>Median</w:t>
            </w:r>
          </w:p>
        </w:tc>
        <w:tc>
          <w:tcPr>
            <w:tcW w:type="dxa" w:w="1206"/>
          </w:tcPr>
          <w:p>
            <w:r/>
            <w:r>
              <w:rPr>
                <w:b/>
                <w:sz w:val="20"/>
              </w:rPr>
              <w:t>Max</w:t>
            </w:r>
          </w:p>
        </w:tc>
        <w:tc>
          <w:tcPr>
            <w:tcW w:type="dxa" w:w="1206"/>
          </w:tcPr>
          <w:p>
            <w:r/>
            <w:r>
              <w:rPr>
                <w:b/>
                <w:sz w:val="20"/>
              </w:rPr>
              <w:t>Skew</w:t>
            </w:r>
          </w:p>
        </w:tc>
        <w:tc>
          <w:tcPr>
            <w:tcW w:type="dxa" w:w="1206"/>
          </w:tcPr>
          <w:p>
            <w:r/>
            <w:r>
              <w:rPr>
                <w:b/>
                <w:sz w:val="20"/>
              </w:rPr>
              <w:t>CV %</w:t>
            </w:r>
          </w:p>
        </w:tc>
      </w:tr>
      <w:tr>
        <w:tc>
          <w:tcPr>
            <w:tcW w:type="dxa" w:w="1206"/>
          </w:tcPr>
          <w:p>
            <w:r>
              <w:rPr>
                <w:sz w:val="20"/>
              </w:rPr>
            </w:r>
            <w:r>
              <w:rPr>
                <w:sz w:val="20"/>
              </w:rPr>
              <w:t>mpg</w:t>
            </w:r>
          </w:p>
        </w:tc>
        <w:tc>
          <w:tcPr>
            <w:tcW w:type="dxa" w:w="1206"/>
          </w:tcPr>
          <w:p>
            <w:r>
              <w:rPr>
                <w:sz w:val="20"/>
              </w:rPr>
            </w:r>
            <w:r>
              <w:rPr>
                <w:sz w:val="20"/>
              </w:rPr>
              <w:t>20.09</w:t>
            </w:r>
          </w:p>
        </w:tc>
        <w:tc>
          <w:tcPr>
            <w:tcW w:type="dxa" w:w="1206"/>
          </w:tcPr>
          <w:p>
            <w:r>
              <w:rPr>
                <w:sz w:val="20"/>
              </w:rPr>
            </w:r>
            <w:r>
              <w:rPr>
                <w:sz w:val="20"/>
              </w:rPr>
              <w:t>6.03</w:t>
            </w:r>
          </w:p>
        </w:tc>
        <w:tc>
          <w:tcPr>
            <w:tcW w:type="dxa" w:w="1206"/>
          </w:tcPr>
          <w:p>
            <w:r>
              <w:rPr>
                <w:sz w:val="20"/>
              </w:rPr>
            </w:r>
            <w:r>
              <w:rPr>
                <w:sz w:val="20"/>
              </w:rPr>
              <w:t>10.4</w:t>
            </w:r>
          </w:p>
        </w:tc>
        <w:tc>
          <w:tcPr>
            <w:tcW w:type="dxa" w:w="1206"/>
          </w:tcPr>
          <w:p>
            <w:r>
              <w:rPr>
                <w:sz w:val="20"/>
              </w:rPr>
            </w:r>
            <w:r>
              <w:rPr>
                <w:sz w:val="20"/>
              </w:rPr>
              <w:t>19.2</w:t>
            </w:r>
          </w:p>
        </w:tc>
        <w:tc>
          <w:tcPr>
            <w:tcW w:type="dxa" w:w="1206"/>
          </w:tcPr>
          <w:p>
            <w:r>
              <w:rPr>
                <w:sz w:val="20"/>
              </w:rPr>
            </w:r>
            <w:r>
              <w:rPr>
                <w:sz w:val="20"/>
              </w:rPr>
              <w:t>33.9</w:t>
            </w:r>
          </w:p>
        </w:tc>
        <w:tc>
          <w:tcPr>
            <w:tcW w:type="dxa" w:w="1206"/>
          </w:tcPr>
          <w:p>
            <w:r>
              <w:rPr>
                <w:sz w:val="20"/>
              </w:rPr>
            </w:r>
            <w:r>
              <w:rPr>
                <w:sz w:val="20"/>
              </w:rPr>
              <w:t>0.61</w:t>
            </w:r>
          </w:p>
        </w:tc>
        <w:tc>
          <w:tcPr>
            <w:tcW w:type="dxa" w:w="1206"/>
          </w:tcPr>
          <w:p>
            <w:r>
              <w:rPr>
                <w:sz w:val="20"/>
              </w:rPr>
            </w:r>
            <w:r>
              <w:rPr>
                <w:sz w:val="20"/>
              </w:rPr>
              <w:t>30.0</w:t>
            </w:r>
          </w:p>
        </w:tc>
      </w:tr>
      <w:tr>
        <w:tc>
          <w:tcPr>
            <w:tcW w:type="dxa" w:w="1206"/>
          </w:tcPr>
          <w:p>
            <w:r>
              <w:rPr>
                <w:sz w:val="20"/>
              </w:rPr>
            </w:r>
            <w:r>
              <w:rPr>
                <w:sz w:val="20"/>
              </w:rPr>
              <w:t>disp</w:t>
            </w:r>
          </w:p>
        </w:tc>
        <w:tc>
          <w:tcPr>
            <w:tcW w:type="dxa" w:w="1206"/>
          </w:tcPr>
          <w:p>
            <w:r>
              <w:rPr>
                <w:sz w:val="20"/>
              </w:rPr>
            </w:r>
            <w:r>
              <w:rPr>
                <w:sz w:val="20"/>
              </w:rPr>
              <w:t>230.72</w:t>
            </w:r>
          </w:p>
        </w:tc>
        <w:tc>
          <w:tcPr>
            <w:tcW w:type="dxa" w:w="1206"/>
          </w:tcPr>
          <w:p>
            <w:r>
              <w:rPr>
                <w:sz w:val="20"/>
              </w:rPr>
            </w:r>
            <w:r>
              <w:rPr>
                <w:sz w:val="20"/>
              </w:rPr>
              <w:t>123.94</w:t>
            </w:r>
          </w:p>
        </w:tc>
        <w:tc>
          <w:tcPr>
            <w:tcW w:type="dxa" w:w="1206"/>
          </w:tcPr>
          <w:p>
            <w:r>
              <w:rPr>
                <w:sz w:val="20"/>
              </w:rPr>
            </w:r>
            <w:r>
              <w:rPr>
                <w:sz w:val="20"/>
              </w:rPr>
              <w:t>71.1</w:t>
            </w:r>
          </w:p>
        </w:tc>
        <w:tc>
          <w:tcPr>
            <w:tcW w:type="dxa" w:w="1206"/>
          </w:tcPr>
          <w:p>
            <w:r>
              <w:rPr>
                <w:sz w:val="20"/>
              </w:rPr>
            </w:r>
            <w:r>
              <w:rPr>
                <w:sz w:val="20"/>
              </w:rPr>
              <w:t>196.3</w:t>
            </w:r>
          </w:p>
        </w:tc>
        <w:tc>
          <w:tcPr>
            <w:tcW w:type="dxa" w:w="1206"/>
          </w:tcPr>
          <w:p>
            <w:r>
              <w:rPr>
                <w:sz w:val="20"/>
              </w:rPr>
            </w:r>
            <w:r>
              <w:rPr>
                <w:sz w:val="20"/>
              </w:rPr>
              <w:t>472.0</w:t>
            </w:r>
          </w:p>
        </w:tc>
        <w:tc>
          <w:tcPr>
            <w:tcW w:type="dxa" w:w="1206"/>
          </w:tcPr>
          <w:p>
            <w:r>
              <w:rPr>
                <w:sz w:val="20"/>
              </w:rPr>
            </w:r>
            <w:r>
              <w:rPr>
                <w:sz w:val="20"/>
              </w:rPr>
              <w:t>0.38</w:t>
            </w:r>
          </w:p>
        </w:tc>
        <w:tc>
          <w:tcPr>
            <w:tcW w:type="dxa" w:w="1206"/>
          </w:tcPr>
          <w:p>
            <w:r>
              <w:rPr>
                <w:sz w:val="20"/>
              </w:rPr>
            </w:r>
            <w:r>
              <w:rPr>
                <w:sz w:val="20"/>
              </w:rPr>
              <w:t>53.7</w:t>
            </w:r>
          </w:p>
        </w:tc>
      </w:tr>
      <w:tr>
        <w:tc>
          <w:tcPr>
            <w:tcW w:type="dxa" w:w="1206"/>
          </w:tcPr>
          <w:p>
            <w:r>
              <w:rPr>
                <w:sz w:val="20"/>
              </w:rPr>
            </w:r>
            <w:r>
              <w:rPr>
                <w:sz w:val="20"/>
              </w:rPr>
              <w:t>hp</w:t>
            </w:r>
          </w:p>
        </w:tc>
        <w:tc>
          <w:tcPr>
            <w:tcW w:type="dxa" w:w="1206"/>
          </w:tcPr>
          <w:p>
            <w:r>
              <w:rPr>
                <w:sz w:val="20"/>
              </w:rPr>
            </w:r>
            <w:r>
              <w:rPr>
                <w:sz w:val="20"/>
              </w:rPr>
              <w:t>146.69</w:t>
            </w:r>
          </w:p>
        </w:tc>
        <w:tc>
          <w:tcPr>
            <w:tcW w:type="dxa" w:w="1206"/>
          </w:tcPr>
          <w:p>
            <w:r>
              <w:rPr>
                <w:sz w:val="20"/>
              </w:rPr>
            </w:r>
            <w:r>
              <w:rPr>
                <w:sz w:val="20"/>
              </w:rPr>
              <w:t>68.56</w:t>
            </w:r>
          </w:p>
        </w:tc>
        <w:tc>
          <w:tcPr>
            <w:tcW w:type="dxa" w:w="1206"/>
          </w:tcPr>
          <w:p>
            <w:r>
              <w:rPr>
                <w:sz w:val="20"/>
              </w:rPr>
            </w:r>
            <w:r>
              <w:rPr>
                <w:sz w:val="20"/>
              </w:rPr>
              <w:t>52</w:t>
            </w:r>
          </w:p>
        </w:tc>
        <w:tc>
          <w:tcPr>
            <w:tcW w:type="dxa" w:w="1206"/>
          </w:tcPr>
          <w:p>
            <w:r>
              <w:rPr>
                <w:sz w:val="20"/>
              </w:rPr>
            </w:r>
            <w:r>
              <w:rPr>
                <w:sz w:val="20"/>
              </w:rPr>
              <w:t>123</w:t>
            </w:r>
          </w:p>
        </w:tc>
        <w:tc>
          <w:tcPr>
            <w:tcW w:type="dxa" w:w="1206"/>
          </w:tcPr>
          <w:p>
            <w:r>
              <w:rPr>
                <w:sz w:val="20"/>
              </w:rPr>
            </w:r>
            <w:r>
              <w:rPr>
                <w:sz w:val="20"/>
              </w:rPr>
              <w:t>335</w:t>
            </w:r>
          </w:p>
        </w:tc>
        <w:tc>
          <w:tcPr>
            <w:tcW w:type="dxa" w:w="1206"/>
          </w:tcPr>
          <w:p>
            <w:r>
              <w:rPr>
                <w:sz w:val="20"/>
              </w:rPr>
            </w:r>
            <w:r>
              <w:rPr>
                <w:sz w:val="20"/>
              </w:rPr>
              <w:t>0.73</w:t>
            </w:r>
          </w:p>
        </w:tc>
        <w:tc>
          <w:tcPr>
            <w:tcW w:type="dxa" w:w="1206"/>
          </w:tcPr>
          <w:p>
            <w:r>
              <w:rPr>
                <w:sz w:val="20"/>
              </w:rPr>
            </w:r>
            <w:r>
              <w:rPr>
                <w:sz w:val="20"/>
              </w:rPr>
              <w:t>46.7</w:t>
            </w:r>
          </w:p>
        </w:tc>
      </w:tr>
      <w:tr>
        <w:tc>
          <w:tcPr>
            <w:tcW w:type="dxa" w:w="1206"/>
          </w:tcPr>
          <w:p>
            <w:r>
              <w:rPr>
                <w:sz w:val="20"/>
              </w:rPr>
            </w:r>
            <w:r>
              <w:rPr>
                <w:sz w:val="20"/>
              </w:rPr>
              <w:t>drat</w:t>
            </w:r>
          </w:p>
        </w:tc>
        <w:tc>
          <w:tcPr>
            <w:tcW w:type="dxa" w:w="1206"/>
          </w:tcPr>
          <w:p>
            <w:r>
              <w:rPr>
                <w:sz w:val="20"/>
              </w:rPr>
            </w:r>
            <w:r>
              <w:rPr>
                <w:sz w:val="20"/>
              </w:rPr>
              <w:t>3.60</w:t>
            </w:r>
          </w:p>
        </w:tc>
        <w:tc>
          <w:tcPr>
            <w:tcW w:type="dxa" w:w="1206"/>
          </w:tcPr>
          <w:p>
            <w:r>
              <w:rPr>
                <w:sz w:val="20"/>
              </w:rPr>
            </w:r>
            <w:r>
              <w:rPr>
                <w:sz w:val="20"/>
              </w:rPr>
              <w:t>0.53</w:t>
            </w:r>
          </w:p>
        </w:tc>
        <w:tc>
          <w:tcPr>
            <w:tcW w:type="dxa" w:w="1206"/>
          </w:tcPr>
          <w:p>
            <w:r>
              <w:rPr>
                <w:sz w:val="20"/>
              </w:rPr>
            </w:r>
            <w:r>
              <w:rPr>
                <w:sz w:val="20"/>
              </w:rPr>
              <w:t>2.76</w:t>
            </w:r>
          </w:p>
        </w:tc>
        <w:tc>
          <w:tcPr>
            <w:tcW w:type="dxa" w:w="1206"/>
          </w:tcPr>
          <w:p>
            <w:r>
              <w:rPr>
                <w:sz w:val="20"/>
              </w:rPr>
            </w:r>
            <w:r>
              <w:rPr>
                <w:sz w:val="20"/>
              </w:rPr>
              <w:t>3.70</w:t>
            </w:r>
          </w:p>
        </w:tc>
        <w:tc>
          <w:tcPr>
            <w:tcW w:type="dxa" w:w="1206"/>
          </w:tcPr>
          <w:p>
            <w:r>
              <w:rPr>
                <w:sz w:val="20"/>
              </w:rPr>
            </w:r>
            <w:r>
              <w:rPr>
                <w:sz w:val="20"/>
              </w:rPr>
              <w:t>4.93</w:t>
            </w:r>
          </w:p>
        </w:tc>
        <w:tc>
          <w:tcPr>
            <w:tcW w:type="dxa" w:w="1206"/>
          </w:tcPr>
          <w:p>
            <w:r>
              <w:rPr>
                <w:sz w:val="20"/>
              </w:rPr>
            </w:r>
            <w:r>
              <w:rPr>
                <w:sz w:val="20"/>
              </w:rPr>
              <w:t>0.27</w:t>
            </w:r>
          </w:p>
        </w:tc>
        <w:tc>
          <w:tcPr>
            <w:tcW w:type="dxa" w:w="1206"/>
          </w:tcPr>
          <w:p>
            <w:r>
              <w:rPr>
                <w:sz w:val="20"/>
              </w:rPr>
            </w:r>
            <w:r>
              <w:rPr>
                <w:sz w:val="20"/>
              </w:rPr>
              <w:t>14.9</w:t>
            </w:r>
          </w:p>
        </w:tc>
      </w:tr>
      <w:tr>
        <w:tc>
          <w:tcPr>
            <w:tcW w:type="dxa" w:w="1206"/>
          </w:tcPr>
          <w:p>
            <w:r>
              <w:rPr>
                <w:sz w:val="20"/>
              </w:rPr>
            </w:r>
            <w:r>
              <w:rPr>
                <w:sz w:val="20"/>
              </w:rPr>
              <w:t>wt</w:t>
            </w:r>
          </w:p>
        </w:tc>
        <w:tc>
          <w:tcPr>
            <w:tcW w:type="dxa" w:w="1206"/>
          </w:tcPr>
          <w:p>
            <w:r>
              <w:rPr>
                <w:sz w:val="20"/>
              </w:rPr>
            </w:r>
            <w:r>
              <w:rPr>
                <w:sz w:val="20"/>
              </w:rPr>
              <w:t>3.22</w:t>
            </w:r>
          </w:p>
        </w:tc>
        <w:tc>
          <w:tcPr>
            <w:tcW w:type="dxa" w:w="1206"/>
          </w:tcPr>
          <w:p>
            <w:r>
              <w:rPr>
                <w:sz w:val="20"/>
              </w:rPr>
            </w:r>
            <w:r>
              <w:rPr>
                <w:sz w:val="20"/>
              </w:rPr>
              <w:t>0.98</w:t>
            </w:r>
          </w:p>
        </w:tc>
        <w:tc>
          <w:tcPr>
            <w:tcW w:type="dxa" w:w="1206"/>
          </w:tcPr>
          <w:p>
            <w:r>
              <w:rPr>
                <w:sz w:val="20"/>
              </w:rPr>
            </w:r>
            <w:r>
              <w:rPr>
                <w:sz w:val="20"/>
              </w:rPr>
              <w:t>1.51</w:t>
            </w:r>
          </w:p>
        </w:tc>
        <w:tc>
          <w:tcPr>
            <w:tcW w:type="dxa" w:w="1206"/>
          </w:tcPr>
          <w:p>
            <w:r>
              <w:rPr>
                <w:sz w:val="20"/>
              </w:rPr>
            </w:r>
            <w:r>
              <w:rPr>
                <w:sz w:val="20"/>
              </w:rPr>
              <w:t>3.33</w:t>
            </w:r>
          </w:p>
        </w:tc>
        <w:tc>
          <w:tcPr>
            <w:tcW w:type="dxa" w:w="1206"/>
          </w:tcPr>
          <w:p>
            <w:r>
              <w:rPr>
                <w:sz w:val="20"/>
              </w:rPr>
            </w:r>
            <w:r>
              <w:rPr>
                <w:sz w:val="20"/>
              </w:rPr>
              <w:t>5.42</w:t>
            </w:r>
          </w:p>
        </w:tc>
        <w:tc>
          <w:tcPr>
            <w:tcW w:type="dxa" w:w="1206"/>
          </w:tcPr>
          <w:p>
            <w:r>
              <w:rPr>
                <w:sz w:val="20"/>
              </w:rPr>
            </w:r>
            <w:r>
              <w:rPr>
                <w:sz w:val="20"/>
              </w:rPr>
              <w:t>0.42</w:t>
            </w:r>
          </w:p>
        </w:tc>
        <w:tc>
          <w:tcPr>
            <w:tcW w:type="dxa" w:w="1206"/>
          </w:tcPr>
          <w:p>
            <w:r>
              <w:rPr>
                <w:sz w:val="20"/>
              </w:rPr>
            </w:r>
            <w:r>
              <w:rPr>
                <w:sz w:val="20"/>
              </w:rPr>
              <w:t>30.4</w:t>
            </w:r>
          </w:p>
        </w:tc>
      </w:tr>
      <w:tr>
        <w:tc>
          <w:tcPr>
            <w:tcW w:type="dxa" w:w="1206"/>
          </w:tcPr>
          <w:p>
            <w:r>
              <w:rPr>
                <w:sz w:val="20"/>
              </w:rPr>
            </w:r>
            <w:r>
              <w:rPr>
                <w:sz w:val="20"/>
              </w:rPr>
              <w:t>qsec</w:t>
            </w:r>
          </w:p>
        </w:tc>
        <w:tc>
          <w:tcPr>
            <w:tcW w:type="dxa" w:w="1206"/>
          </w:tcPr>
          <w:p>
            <w:r>
              <w:rPr>
                <w:sz w:val="20"/>
              </w:rPr>
            </w:r>
            <w:r>
              <w:rPr>
                <w:sz w:val="20"/>
              </w:rPr>
              <w:t>17.85</w:t>
            </w:r>
          </w:p>
        </w:tc>
        <w:tc>
          <w:tcPr>
            <w:tcW w:type="dxa" w:w="1206"/>
          </w:tcPr>
          <w:p>
            <w:r>
              <w:rPr>
                <w:sz w:val="20"/>
              </w:rPr>
            </w:r>
            <w:r>
              <w:rPr>
                <w:sz w:val="20"/>
              </w:rPr>
              <w:t>1.79</w:t>
            </w:r>
          </w:p>
        </w:tc>
        <w:tc>
          <w:tcPr>
            <w:tcW w:type="dxa" w:w="1206"/>
          </w:tcPr>
          <w:p>
            <w:r>
              <w:rPr>
                <w:sz w:val="20"/>
              </w:rPr>
            </w:r>
            <w:r>
              <w:rPr>
                <w:sz w:val="20"/>
              </w:rPr>
              <w:t>14.5</w:t>
            </w:r>
          </w:p>
        </w:tc>
        <w:tc>
          <w:tcPr>
            <w:tcW w:type="dxa" w:w="1206"/>
          </w:tcPr>
          <w:p>
            <w:r>
              <w:rPr>
                <w:sz w:val="20"/>
              </w:rPr>
            </w:r>
            <w:r>
              <w:rPr>
                <w:sz w:val="20"/>
              </w:rPr>
              <w:t>17.7</w:t>
            </w:r>
          </w:p>
        </w:tc>
        <w:tc>
          <w:tcPr>
            <w:tcW w:type="dxa" w:w="1206"/>
          </w:tcPr>
          <w:p>
            <w:r>
              <w:rPr>
                <w:sz w:val="20"/>
              </w:rPr>
            </w:r>
            <w:r>
              <w:rPr>
                <w:sz w:val="20"/>
              </w:rPr>
              <w:t>22.9</w:t>
            </w:r>
          </w:p>
        </w:tc>
        <w:tc>
          <w:tcPr>
            <w:tcW w:type="dxa" w:w="1206"/>
          </w:tcPr>
          <w:p>
            <w:r>
              <w:rPr>
                <w:sz w:val="20"/>
              </w:rPr>
            </w:r>
            <w:r>
              <w:rPr>
                <w:sz w:val="20"/>
              </w:rPr>
              <w:t>0.37</w:t>
            </w:r>
          </w:p>
        </w:tc>
        <w:tc>
          <w:tcPr>
            <w:tcW w:type="dxa" w:w="1206"/>
          </w:tcPr>
          <w:p>
            <w:r>
              <w:rPr>
                <w:sz w:val="20"/>
              </w:rPr>
            </w:r>
            <w:r>
              <w:rPr>
                <w:sz w:val="20"/>
              </w:rPr>
              <w:t>10.0</w:t>
            </w:r>
          </w:p>
        </w:tc>
      </w:tr>
    </w:tbl>
    <w:p/>
    <w:p>
      <w:r>
        <w:t>CV is the coefficient of variation, the standard deviation as a percentage of the mean.</w:t>
      </w:r>
    </w:p>
    <w:p>
      <w:pPr>
        <w:jc w:val="center"/>
      </w:pPr>
      <w:r>
        <w:drawing>
          <wp:inline xmlns:a="http://schemas.openxmlformats.org/drawingml/2006/main" xmlns:pic="http://schemas.openxmlformats.org/drawingml/2006/picture">
            <wp:extent cx="5669280" cy="3607724"/>
            <wp:docPr id="1" name="Picture 1"/>
            <wp:cNvGraphicFramePr>
              <a:graphicFrameLocks noChangeAspect="1"/>
            </wp:cNvGraphicFramePr>
            <a:graphic>
              <a:graphicData uri="http://schemas.openxmlformats.org/drawingml/2006/picture">
                <pic:pic>
                  <pic:nvPicPr>
                    <pic:cNvPr id="0" name="t1_hist_all.png"/>
                    <pic:cNvPicPr/>
                  </pic:nvPicPr>
                  <pic:blipFill>
                    <a:blip r:embed="rId9"/>
                    <a:stretch>
                      <a:fillRect/>
                    </a:stretch>
                  </pic:blipFill>
                  <pic:spPr>
                    <a:xfrm>
                      <a:off x="0" y="0"/>
                      <a:ext cx="5669280" cy="3607724"/>
                    </a:xfrm>
                    <a:prstGeom prst="rect"/>
                  </pic:spPr>
                </pic:pic>
              </a:graphicData>
            </a:graphic>
          </wp:inline>
        </w:drawing>
      </w:r>
    </w:p>
    <w:p>
      <w:pPr>
        <w:jc w:val="center"/>
      </w:pPr>
      <w:r>
        <w:drawing>
          <wp:inline xmlns:a="http://schemas.openxmlformats.org/drawingml/2006/main" xmlns:pic="http://schemas.openxmlformats.org/drawingml/2006/picture">
            <wp:extent cx="5669280" cy="3607724"/>
            <wp:docPr id="2" name="Picture 2"/>
            <wp:cNvGraphicFramePr>
              <a:graphicFrameLocks noChangeAspect="1"/>
            </wp:cNvGraphicFramePr>
            <a:graphic>
              <a:graphicData uri="http://schemas.openxmlformats.org/drawingml/2006/picture">
                <pic:pic>
                  <pic:nvPicPr>
                    <pic:cNvPr id="0" name="t1_box_all.png"/>
                    <pic:cNvPicPr/>
                  </pic:nvPicPr>
                  <pic:blipFill>
                    <a:blip r:embed="rId10"/>
                    <a:stretch>
                      <a:fillRect/>
                    </a:stretch>
                  </pic:blipFill>
                  <pic:spPr>
                    <a:xfrm>
                      <a:off x="0" y="0"/>
                      <a:ext cx="5669280" cy="3607724"/>
                    </a:xfrm>
                    <a:prstGeom prst="rect"/>
                  </pic:spPr>
                </pic:pic>
              </a:graphicData>
            </a:graphic>
          </wp:inline>
        </w:drawing>
      </w:r>
    </w:p>
    <w:p>
      <w:r>
        <w:rPr>
          <w:b/>
        </w:rPr>
        <w:t>Outliers by the 1.5 × IQR rule</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0"/>
              </w:rPr>
              <w:t>Variable</w:t>
            </w:r>
          </w:p>
        </w:tc>
        <w:tc>
          <w:tcPr>
            <w:tcW w:type="dxa" w:w="4824"/>
          </w:tcPr>
          <w:p>
            <w:r/>
            <w:r>
              <w:rPr>
                <w:b/>
                <w:sz w:val="20"/>
              </w:rPr>
              <w:t>Outlier car(s)</w:t>
            </w:r>
          </w:p>
        </w:tc>
      </w:tr>
      <w:tr>
        <w:tc>
          <w:tcPr>
            <w:tcW w:type="dxa" w:w="4824"/>
          </w:tcPr>
          <w:p>
            <w:r>
              <w:rPr>
                <w:sz w:val="20"/>
              </w:rPr>
            </w:r>
            <w:r>
              <w:rPr>
                <w:sz w:val="20"/>
              </w:rPr>
              <w:t>mpg</w:t>
            </w:r>
          </w:p>
        </w:tc>
        <w:tc>
          <w:tcPr>
            <w:tcW w:type="dxa" w:w="4824"/>
          </w:tcPr>
          <w:p>
            <w:r>
              <w:rPr>
                <w:sz w:val="20"/>
              </w:rPr>
            </w:r>
            <w:r>
              <w:rPr>
                <w:sz w:val="20"/>
              </w:rPr>
              <w:t>Toyota Corolla (33.9)</w:t>
            </w:r>
          </w:p>
        </w:tc>
      </w:tr>
      <w:tr>
        <w:tc>
          <w:tcPr>
            <w:tcW w:type="dxa" w:w="4824"/>
          </w:tcPr>
          <w:p>
            <w:r>
              <w:rPr>
                <w:sz w:val="20"/>
              </w:rPr>
            </w:r>
            <w:r>
              <w:rPr>
                <w:sz w:val="20"/>
              </w:rPr>
              <w:t>hp</w:t>
            </w:r>
          </w:p>
        </w:tc>
        <w:tc>
          <w:tcPr>
            <w:tcW w:type="dxa" w:w="4824"/>
          </w:tcPr>
          <w:p>
            <w:r>
              <w:rPr>
                <w:sz w:val="20"/>
              </w:rPr>
            </w:r>
            <w:r>
              <w:rPr>
                <w:sz w:val="20"/>
              </w:rPr>
              <w:t>Maserati Bora (335)</w:t>
            </w:r>
          </w:p>
        </w:tc>
      </w:tr>
      <w:tr>
        <w:tc>
          <w:tcPr>
            <w:tcW w:type="dxa" w:w="4824"/>
          </w:tcPr>
          <w:p>
            <w:r>
              <w:rPr>
                <w:sz w:val="20"/>
              </w:rPr>
            </w:r>
            <w:r>
              <w:rPr>
                <w:sz w:val="20"/>
              </w:rPr>
              <w:t>wt</w:t>
            </w:r>
          </w:p>
        </w:tc>
        <w:tc>
          <w:tcPr>
            <w:tcW w:type="dxa" w:w="4824"/>
          </w:tcPr>
          <w:p>
            <w:r>
              <w:rPr>
                <w:sz w:val="20"/>
              </w:rPr>
            </w:r>
            <w:r>
              <w:rPr>
                <w:sz w:val="20"/>
              </w:rPr>
              <w:t>Cadillac Fleetwood (5.25), Lincoln Continental (5.42), Chrysler Imperial (5.35)</w:t>
            </w:r>
          </w:p>
        </w:tc>
      </w:tr>
      <w:tr>
        <w:tc>
          <w:tcPr>
            <w:tcW w:type="dxa" w:w="4824"/>
          </w:tcPr>
          <w:p>
            <w:r>
              <w:rPr>
                <w:sz w:val="20"/>
              </w:rPr>
            </w:r>
            <w:r>
              <w:rPr>
                <w:sz w:val="20"/>
              </w:rPr>
              <w:t>qsec</w:t>
            </w:r>
          </w:p>
        </w:tc>
        <w:tc>
          <w:tcPr>
            <w:tcW w:type="dxa" w:w="4824"/>
          </w:tcPr>
          <w:p>
            <w:r>
              <w:rPr>
                <w:sz w:val="20"/>
              </w:rPr>
            </w:r>
            <w:r>
              <w:rPr>
                <w:sz w:val="20"/>
              </w:rPr>
              <w:t>Merc 230 (22.9)</w:t>
            </w:r>
          </w:p>
        </w:tc>
      </w:tr>
    </w:tbl>
    <w:p/>
    <w:p>
      <w:r>
        <w:rPr>
          <w:b/>
        </w:rPr>
        <w:t>Interpretation.</w:t>
      </w:r>
    </w:p>
    <w:p>
      <w:pPr>
        <w:pStyle w:val="ListBullet"/>
      </w:pPr>
      <w:r>
        <w:t xml:space="preserve">mpg is </w:t>
      </w:r>
      <w:r>
        <w:rPr>
          <w:b/>
        </w:rPr>
        <w:t>right-skewed</w:t>
      </w:r>
      <w:r>
        <w:t xml:space="preserve"> (skew 0.61). The bulk of cars sit between 15 and 23 mpg and a small tail of light 4-cylinder cars reaches above 30. The mean (20.1) is pulled above the median (19.2).</w:t>
      </w:r>
    </w:p>
    <w:p>
      <w:pPr>
        <w:pStyle w:val="ListBullet"/>
      </w:pPr>
      <w:r>
        <w:t xml:space="preserve">hp and disp are the most </w:t>
      </w:r>
      <w:r>
        <w:rPr>
          <w:b/>
        </w:rPr>
        <w:t>dispersed</w:t>
      </w:r>
      <w:r>
        <w:t xml:space="preserve"> variables (CV 47 % and 54 %) and both are right-skewed. The market in this sample ranges from 52 hp economy cars to a 335 hp Maserati, and that one car is a statistical outlier.</w:t>
      </w:r>
    </w:p>
    <w:p>
      <w:pPr>
        <w:pStyle w:val="ListBullet"/>
      </w:pPr>
      <w:r>
        <w:t>wt has three heavy outliers, all large American luxury saloons above 5,000 lbs. They sit at the bottom of the mpg range too.</w:t>
      </w:r>
    </w:p>
    <w:p>
      <w:pPr>
        <w:pStyle w:val="ListBullet"/>
      </w:pPr>
      <w:r>
        <w:t xml:space="preserve">qsec is the </w:t>
      </w:r>
      <w:r>
        <w:rPr>
          <w:b/>
        </w:rPr>
        <w:t>most stable</w:t>
      </w:r>
      <w:r>
        <w:t xml:space="preserve"> variable (CV 10 %). Almost all cars cover the quarter mile in 15 to 20 seconds.</w:t>
      </w:r>
    </w:p>
    <w:p>
      <w:pPr>
        <w:pStyle w:val="ListBullet"/>
      </w:pPr>
      <w:r>
        <w:t>None of the outliers are data errors. They are real, extreme cars and should be kept, but any model must be checked for whether these few cars drive the result.</w:t>
      </w:r>
    </w:p>
    <w:p>
      <w:pPr>
        <w:pStyle w:val="Heading3"/>
      </w:pPr>
      <w:r>
        <w:t>Categorical variables</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0"/>
              </w:rPr>
              <w:t>Variable</w:t>
            </w:r>
          </w:p>
        </w:tc>
        <w:tc>
          <w:tcPr>
            <w:tcW w:type="dxa" w:w="4824"/>
          </w:tcPr>
          <w:p>
            <w:r/>
            <w:r>
              <w:rPr>
                <w:b/>
                <w:sz w:val="20"/>
              </w:rPr>
              <w:t>Level counts (percent)</w:t>
            </w:r>
          </w:p>
        </w:tc>
      </w:tr>
      <w:tr>
        <w:tc>
          <w:tcPr>
            <w:tcW w:type="dxa" w:w="4824"/>
          </w:tcPr>
          <w:p>
            <w:r>
              <w:rPr>
                <w:sz w:val="20"/>
              </w:rPr>
            </w:r>
            <w:r>
              <w:rPr>
                <w:sz w:val="20"/>
              </w:rPr>
              <w:t>cyl</w:t>
            </w:r>
          </w:p>
        </w:tc>
        <w:tc>
          <w:tcPr>
            <w:tcW w:type="dxa" w:w="4824"/>
          </w:tcPr>
          <w:p>
            <w:r>
              <w:rPr>
                <w:sz w:val="20"/>
              </w:rPr>
            </w:r>
            <w:r>
              <w:rPr>
                <w:sz w:val="20"/>
              </w:rPr>
              <w:t>4: 11 (34 %), 6: 7 (22 %), 8: 14 (44 %)</w:t>
            </w:r>
          </w:p>
        </w:tc>
      </w:tr>
      <w:tr>
        <w:tc>
          <w:tcPr>
            <w:tcW w:type="dxa" w:w="4824"/>
          </w:tcPr>
          <w:p>
            <w:r>
              <w:rPr>
                <w:sz w:val="20"/>
              </w:rPr>
            </w:r>
            <w:r>
              <w:rPr>
                <w:sz w:val="20"/>
              </w:rPr>
              <w:t>vs</w:t>
            </w:r>
          </w:p>
        </w:tc>
        <w:tc>
          <w:tcPr>
            <w:tcW w:type="dxa" w:w="4824"/>
          </w:tcPr>
          <w:p>
            <w:r>
              <w:rPr>
                <w:sz w:val="20"/>
              </w:rPr>
            </w:r>
            <w:r>
              <w:rPr>
                <w:sz w:val="20"/>
              </w:rPr>
              <w:t>V-shaped: 18 (56 %), straight: 14 (44 %)</w:t>
            </w:r>
          </w:p>
        </w:tc>
      </w:tr>
      <w:tr>
        <w:tc>
          <w:tcPr>
            <w:tcW w:type="dxa" w:w="4824"/>
          </w:tcPr>
          <w:p>
            <w:r>
              <w:rPr>
                <w:sz w:val="20"/>
              </w:rPr>
            </w:r>
            <w:r>
              <w:rPr>
                <w:sz w:val="20"/>
              </w:rPr>
              <w:t>am</w:t>
            </w:r>
          </w:p>
        </w:tc>
        <w:tc>
          <w:tcPr>
            <w:tcW w:type="dxa" w:w="4824"/>
          </w:tcPr>
          <w:p>
            <w:r>
              <w:rPr>
                <w:sz w:val="20"/>
              </w:rPr>
            </w:r>
            <w:r>
              <w:rPr>
                <w:sz w:val="20"/>
              </w:rPr>
              <w:t>automatic: 19 (59 %), manual: 13 (41 %)</w:t>
            </w:r>
          </w:p>
        </w:tc>
      </w:tr>
      <w:tr>
        <w:tc>
          <w:tcPr>
            <w:tcW w:type="dxa" w:w="4824"/>
          </w:tcPr>
          <w:p>
            <w:r>
              <w:rPr>
                <w:sz w:val="20"/>
              </w:rPr>
            </w:r>
            <w:r>
              <w:rPr>
                <w:sz w:val="20"/>
              </w:rPr>
              <w:t>gear</w:t>
            </w:r>
          </w:p>
        </w:tc>
        <w:tc>
          <w:tcPr>
            <w:tcW w:type="dxa" w:w="4824"/>
          </w:tcPr>
          <w:p>
            <w:r>
              <w:rPr>
                <w:sz w:val="20"/>
              </w:rPr>
            </w:r>
            <w:r>
              <w:rPr>
                <w:sz w:val="20"/>
              </w:rPr>
              <w:t>3: 15 (47 %), 4: 12 (38 %), 5: 5 (16 %)</w:t>
            </w:r>
          </w:p>
        </w:tc>
      </w:tr>
      <w:tr>
        <w:tc>
          <w:tcPr>
            <w:tcW w:type="dxa" w:w="4824"/>
          </w:tcPr>
          <w:p>
            <w:r>
              <w:rPr>
                <w:sz w:val="20"/>
              </w:rPr>
            </w:r>
            <w:r>
              <w:rPr>
                <w:sz w:val="20"/>
              </w:rPr>
              <w:t>carb</w:t>
            </w:r>
          </w:p>
        </w:tc>
        <w:tc>
          <w:tcPr>
            <w:tcW w:type="dxa" w:w="4824"/>
          </w:tcPr>
          <w:p>
            <w:r>
              <w:rPr>
                <w:sz w:val="20"/>
              </w:rPr>
            </w:r>
            <w:r>
              <w:rPr>
                <w:sz w:val="20"/>
              </w:rPr>
              <w:t>1: 7, 2: 10, 3: 3, 4: 10, 6: 1, 8: 1</w:t>
            </w:r>
          </w:p>
        </w:tc>
      </w:tr>
    </w:tbl>
    <w:p/>
    <w:p>
      <w:pPr>
        <w:jc w:val="center"/>
      </w:pPr>
      <w:r>
        <w:drawing>
          <wp:inline xmlns:a="http://schemas.openxmlformats.org/drawingml/2006/main" xmlns:pic="http://schemas.openxmlformats.org/drawingml/2006/picture">
            <wp:extent cx="5669280" cy="1803861"/>
            <wp:docPr id="3" name="Picture 3"/>
            <wp:cNvGraphicFramePr>
              <a:graphicFrameLocks noChangeAspect="1"/>
            </wp:cNvGraphicFramePr>
            <a:graphic>
              <a:graphicData uri="http://schemas.openxmlformats.org/drawingml/2006/picture">
                <pic:pic>
                  <pic:nvPicPr>
                    <pic:cNvPr id="0" name="t1_bar_all.png"/>
                    <pic:cNvPicPr/>
                  </pic:nvPicPr>
                  <pic:blipFill>
                    <a:blip r:embed="rId11"/>
                    <a:stretch>
                      <a:fillRect/>
                    </a:stretch>
                  </pic:blipFill>
                  <pic:spPr>
                    <a:xfrm>
                      <a:off x="0" y="0"/>
                      <a:ext cx="5669280" cy="1803861"/>
                    </a:xfrm>
                    <a:prstGeom prst="rect"/>
                  </pic:spPr>
                </pic:pic>
              </a:graphicData>
            </a:graphic>
          </wp:inline>
        </w:drawing>
      </w:r>
    </w:p>
    <w:p>
      <w:r>
        <w:rPr>
          <w:b/>
        </w:rPr>
        <w:t>Interpretation.</w:t>
      </w:r>
      <w:r>
        <w:t xml:space="preserve"> 8-cylinder cars are the largest group, and 6-cylinder the smallest. Two carburettor levels (6 and 8) have a single car each, so any per-level statistic for them is meaningless. The categorical variables are reasonably balanced apart from carb.</w:t>
      </w:r>
    </w:p>
    <w:p>
      <w:pPr>
        <w:pStyle w:val="Heading2"/>
      </w:pPr>
      <w:r>
        <w:t>1.4 Two variables at a time</w:t>
      </w:r>
    </w:p>
    <w:p>
      <w:pPr>
        <w:pStyle w:val="Heading3"/>
      </w:pPr>
      <w:r>
        <w:t>Correlation structure</w:t>
      </w:r>
    </w:p>
    <w:p>
      <w:pPr>
        <w:jc w:val="center"/>
      </w:pPr>
      <w:r>
        <w:drawing>
          <wp:inline xmlns:a="http://schemas.openxmlformats.org/drawingml/2006/main" xmlns:pic="http://schemas.openxmlformats.org/drawingml/2006/picture">
            <wp:extent cx="5669280" cy="5314950"/>
            <wp:docPr id="4" name="Picture 4"/>
            <wp:cNvGraphicFramePr>
              <a:graphicFrameLocks noChangeAspect="1"/>
            </wp:cNvGraphicFramePr>
            <a:graphic>
              <a:graphicData uri="http://schemas.openxmlformats.org/drawingml/2006/picture">
                <pic:pic>
                  <pic:nvPicPr>
                    <pic:cNvPr id="0" name="t1_corr_heatmap.png"/>
                    <pic:cNvPicPr/>
                  </pic:nvPicPr>
                  <pic:blipFill>
                    <a:blip r:embed="rId12"/>
                    <a:stretch>
                      <a:fillRect/>
                    </a:stretch>
                  </pic:blipFill>
                  <pic:spPr>
                    <a:xfrm>
                      <a:off x="0" y="0"/>
                      <a:ext cx="5669280" cy="5314950"/>
                    </a:xfrm>
                    <a:prstGeom prst="rect"/>
                  </pic:spPr>
                </pic:pic>
              </a:graphicData>
            </a:graphic>
          </wp:inline>
        </w:drawing>
      </w:r>
    </w:p>
    <w:p>
      <w:r>
        <w:t>Correlation of each variable with mpg, strongest first:</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0"/>
              </w:rPr>
              <w:t>Variable</w:t>
            </w:r>
          </w:p>
        </w:tc>
        <w:tc>
          <w:tcPr>
            <w:tcW w:type="dxa" w:w="4824"/>
          </w:tcPr>
          <w:p>
            <w:r/>
            <w:r>
              <w:rPr>
                <w:b/>
                <w:sz w:val="20"/>
              </w:rPr>
              <w:t>r with mpg</w:t>
            </w:r>
          </w:p>
        </w:tc>
      </w:tr>
      <w:tr>
        <w:tc>
          <w:tcPr>
            <w:tcW w:type="dxa" w:w="4824"/>
          </w:tcPr>
          <w:p>
            <w:r>
              <w:rPr>
                <w:sz w:val="20"/>
              </w:rPr>
            </w:r>
            <w:r>
              <w:rPr>
                <w:sz w:val="20"/>
              </w:rPr>
              <w:t>wt</w:t>
            </w:r>
          </w:p>
        </w:tc>
        <w:tc>
          <w:tcPr>
            <w:tcW w:type="dxa" w:w="4824"/>
          </w:tcPr>
          <w:p>
            <w:r>
              <w:rPr>
                <w:sz w:val="20"/>
              </w:rPr>
            </w:r>
            <w:r>
              <w:rPr>
                <w:sz w:val="20"/>
              </w:rPr>
              <w:t>−0.87</w:t>
            </w:r>
          </w:p>
        </w:tc>
      </w:tr>
      <w:tr>
        <w:tc>
          <w:tcPr>
            <w:tcW w:type="dxa" w:w="4824"/>
          </w:tcPr>
          <w:p>
            <w:r>
              <w:rPr>
                <w:sz w:val="20"/>
              </w:rPr>
            </w:r>
            <w:r>
              <w:rPr>
                <w:sz w:val="20"/>
              </w:rPr>
              <w:t>cyl</w:t>
            </w:r>
          </w:p>
        </w:tc>
        <w:tc>
          <w:tcPr>
            <w:tcW w:type="dxa" w:w="4824"/>
          </w:tcPr>
          <w:p>
            <w:r>
              <w:rPr>
                <w:sz w:val="20"/>
              </w:rPr>
            </w:r>
            <w:r>
              <w:rPr>
                <w:sz w:val="20"/>
              </w:rPr>
              <w:t>−0.85</w:t>
            </w:r>
          </w:p>
        </w:tc>
      </w:tr>
      <w:tr>
        <w:tc>
          <w:tcPr>
            <w:tcW w:type="dxa" w:w="4824"/>
          </w:tcPr>
          <w:p>
            <w:r>
              <w:rPr>
                <w:sz w:val="20"/>
              </w:rPr>
            </w:r>
            <w:r>
              <w:rPr>
                <w:sz w:val="20"/>
              </w:rPr>
              <w:t>disp</w:t>
            </w:r>
          </w:p>
        </w:tc>
        <w:tc>
          <w:tcPr>
            <w:tcW w:type="dxa" w:w="4824"/>
          </w:tcPr>
          <w:p>
            <w:r>
              <w:rPr>
                <w:sz w:val="20"/>
              </w:rPr>
            </w:r>
            <w:r>
              <w:rPr>
                <w:sz w:val="20"/>
              </w:rPr>
              <w:t>−0.85</w:t>
            </w:r>
          </w:p>
        </w:tc>
      </w:tr>
      <w:tr>
        <w:tc>
          <w:tcPr>
            <w:tcW w:type="dxa" w:w="4824"/>
          </w:tcPr>
          <w:p>
            <w:r>
              <w:rPr>
                <w:sz w:val="20"/>
              </w:rPr>
            </w:r>
            <w:r>
              <w:rPr>
                <w:sz w:val="20"/>
              </w:rPr>
              <w:t>hp</w:t>
            </w:r>
          </w:p>
        </w:tc>
        <w:tc>
          <w:tcPr>
            <w:tcW w:type="dxa" w:w="4824"/>
          </w:tcPr>
          <w:p>
            <w:r>
              <w:rPr>
                <w:sz w:val="20"/>
              </w:rPr>
            </w:r>
            <w:r>
              <w:rPr>
                <w:sz w:val="20"/>
              </w:rPr>
              <w:t>−0.78</w:t>
            </w:r>
          </w:p>
        </w:tc>
      </w:tr>
      <w:tr>
        <w:tc>
          <w:tcPr>
            <w:tcW w:type="dxa" w:w="4824"/>
          </w:tcPr>
          <w:p>
            <w:r>
              <w:rPr>
                <w:sz w:val="20"/>
              </w:rPr>
            </w:r>
            <w:r>
              <w:rPr>
                <w:sz w:val="20"/>
              </w:rPr>
              <w:t>drat</w:t>
            </w:r>
          </w:p>
        </w:tc>
        <w:tc>
          <w:tcPr>
            <w:tcW w:type="dxa" w:w="4824"/>
          </w:tcPr>
          <w:p>
            <w:r>
              <w:rPr>
                <w:sz w:val="20"/>
              </w:rPr>
            </w:r>
            <w:r>
              <w:rPr>
                <w:sz w:val="20"/>
              </w:rPr>
              <w:t>+0.68</w:t>
            </w:r>
          </w:p>
        </w:tc>
      </w:tr>
      <w:tr>
        <w:tc>
          <w:tcPr>
            <w:tcW w:type="dxa" w:w="4824"/>
          </w:tcPr>
          <w:p>
            <w:r>
              <w:rPr>
                <w:sz w:val="20"/>
              </w:rPr>
            </w:r>
            <w:r>
              <w:rPr>
                <w:sz w:val="20"/>
              </w:rPr>
              <w:t>vs</w:t>
            </w:r>
          </w:p>
        </w:tc>
        <w:tc>
          <w:tcPr>
            <w:tcW w:type="dxa" w:w="4824"/>
          </w:tcPr>
          <w:p>
            <w:r>
              <w:rPr>
                <w:sz w:val="20"/>
              </w:rPr>
            </w:r>
            <w:r>
              <w:rPr>
                <w:sz w:val="20"/>
              </w:rPr>
              <w:t>+0.66</w:t>
            </w:r>
          </w:p>
        </w:tc>
      </w:tr>
      <w:tr>
        <w:tc>
          <w:tcPr>
            <w:tcW w:type="dxa" w:w="4824"/>
          </w:tcPr>
          <w:p>
            <w:r>
              <w:rPr>
                <w:sz w:val="20"/>
              </w:rPr>
            </w:r>
            <w:r>
              <w:rPr>
                <w:sz w:val="20"/>
              </w:rPr>
              <w:t>am</w:t>
            </w:r>
          </w:p>
        </w:tc>
        <w:tc>
          <w:tcPr>
            <w:tcW w:type="dxa" w:w="4824"/>
          </w:tcPr>
          <w:p>
            <w:r>
              <w:rPr>
                <w:sz w:val="20"/>
              </w:rPr>
            </w:r>
            <w:r>
              <w:rPr>
                <w:sz w:val="20"/>
              </w:rPr>
              <w:t>+0.60</w:t>
            </w:r>
          </w:p>
        </w:tc>
      </w:tr>
      <w:tr>
        <w:tc>
          <w:tcPr>
            <w:tcW w:type="dxa" w:w="4824"/>
          </w:tcPr>
          <w:p>
            <w:r>
              <w:rPr>
                <w:sz w:val="20"/>
              </w:rPr>
            </w:r>
            <w:r>
              <w:rPr>
                <w:sz w:val="20"/>
              </w:rPr>
              <w:t>carb</w:t>
            </w:r>
          </w:p>
        </w:tc>
        <w:tc>
          <w:tcPr>
            <w:tcW w:type="dxa" w:w="4824"/>
          </w:tcPr>
          <w:p>
            <w:r>
              <w:rPr>
                <w:sz w:val="20"/>
              </w:rPr>
            </w:r>
            <w:r>
              <w:rPr>
                <w:sz w:val="20"/>
              </w:rPr>
              <w:t>−0.55</w:t>
            </w:r>
          </w:p>
        </w:tc>
      </w:tr>
      <w:tr>
        <w:tc>
          <w:tcPr>
            <w:tcW w:type="dxa" w:w="4824"/>
          </w:tcPr>
          <w:p>
            <w:r>
              <w:rPr>
                <w:sz w:val="20"/>
              </w:rPr>
            </w:r>
            <w:r>
              <w:rPr>
                <w:sz w:val="20"/>
              </w:rPr>
              <w:t>gear</w:t>
            </w:r>
          </w:p>
        </w:tc>
        <w:tc>
          <w:tcPr>
            <w:tcW w:type="dxa" w:w="4824"/>
          </w:tcPr>
          <w:p>
            <w:r>
              <w:rPr>
                <w:sz w:val="20"/>
              </w:rPr>
            </w:r>
            <w:r>
              <w:rPr>
                <w:sz w:val="20"/>
              </w:rPr>
              <w:t>+0.48</w:t>
            </w:r>
          </w:p>
        </w:tc>
      </w:tr>
      <w:tr>
        <w:tc>
          <w:tcPr>
            <w:tcW w:type="dxa" w:w="4824"/>
          </w:tcPr>
          <w:p>
            <w:r>
              <w:rPr>
                <w:sz w:val="20"/>
              </w:rPr>
            </w:r>
            <w:r>
              <w:rPr>
                <w:sz w:val="20"/>
              </w:rPr>
              <w:t>qsec</w:t>
            </w:r>
          </w:p>
        </w:tc>
        <w:tc>
          <w:tcPr>
            <w:tcW w:type="dxa" w:w="4824"/>
          </w:tcPr>
          <w:p>
            <w:r>
              <w:rPr>
                <w:sz w:val="20"/>
              </w:rPr>
            </w:r>
            <w:r>
              <w:rPr>
                <w:sz w:val="20"/>
              </w:rPr>
              <w:t>+0.42</w:t>
            </w:r>
          </w:p>
        </w:tc>
      </w:tr>
    </w:tbl>
    <w:p/>
    <w:p>
      <w:r>
        <w:t>Strongly correlated predictor pairs (|r| above 0.7): cyl–disp 0.90, disp–wt 0.89, cyl–hp 0.83, cyl–vs −0.81, am–gear 0.79, disp–hp 0.79, cyl–wt 0.78, hp–carb 0.75, qsec–vs 0.74, hp–vs −0.72, drat–am 0.71, disp–drat −0.71, drat–wt −0.71, hp–qsec −0.71, disp–vs −0.71.</w:t>
      </w:r>
    </w:p>
    <w:p>
      <w:pPr>
        <w:jc w:val="center"/>
      </w:pPr>
      <w:r>
        <w:drawing>
          <wp:inline xmlns:a="http://schemas.openxmlformats.org/drawingml/2006/main" xmlns:pic="http://schemas.openxmlformats.org/drawingml/2006/picture">
            <wp:extent cx="5669280" cy="5669280"/>
            <wp:docPr id="5" name="Picture 5"/>
            <wp:cNvGraphicFramePr>
              <a:graphicFrameLocks noChangeAspect="1"/>
            </wp:cNvGraphicFramePr>
            <a:graphic>
              <a:graphicData uri="http://schemas.openxmlformats.org/drawingml/2006/picture">
                <pic:pic>
                  <pic:nvPicPr>
                    <pic:cNvPr id="0" name="t1_pairs.png"/>
                    <pic:cNvPicPr/>
                  </pic:nvPicPr>
                  <pic:blipFill>
                    <a:blip r:embed="rId13"/>
                    <a:stretch>
                      <a:fillRect/>
                    </a:stretch>
                  </pic:blipFill>
                  <pic:spPr>
                    <a:xfrm>
                      <a:off x="0" y="0"/>
                      <a:ext cx="5669280" cy="5669280"/>
                    </a:xfrm>
                    <a:prstGeom prst="rect"/>
                  </pic:spPr>
                </pic:pic>
              </a:graphicData>
            </a:graphic>
          </wp:inline>
        </w:drawing>
      </w:r>
    </w:p>
    <w:p>
      <w:r>
        <w:rPr>
          <w:b/>
        </w:rPr>
        <w:t>Interpretation.</w:t>
      </w:r>
    </w:p>
    <w:p>
      <w:pPr>
        <w:pStyle w:val="ListBullet"/>
      </w:pPr>
      <w:r>
        <w:t xml:space="preserve">Four variables describe "how big is the engine and the car": wt, cyl, disp and hp. All four have correlations with mpg between −0.78 and −0.87, and they are correlated with each other at 0.66 to 0.90. They carry </w:t>
      </w:r>
      <w:r>
        <w:rPr>
          <w:b/>
        </w:rPr>
        <w:t>one underlying signal, size</w:t>
      </w:r>
      <w:r>
        <w:t>, not four separate signals.</w:t>
      </w:r>
    </w:p>
    <w:p>
      <w:pPr>
        <w:pStyle w:val="ListBullet"/>
      </w:pPr>
      <w:r>
        <w:t xml:space="preserve">This is severe </w:t>
      </w:r>
      <w:r>
        <w:rPr>
          <w:b/>
        </w:rPr>
        <w:t>multicollinearity</w:t>
      </w:r>
      <w:r>
        <w:t>. A regression that includes all of them will have unstable coefficients and no individually significant predictors. The Task 1 regression showed exactly this: the full model had an R² of 0.87 but not one predictor with p below 0.05.</w:t>
      </w:r>
    </w:p>
    <w:p>
      <w:pPr>
        <w:pStyle w:val="ListBullet"/>
      </w:pPr>
      <w:r>
        <w:t>The scatter plot matrix shows the mpg relationships are roughly linear with wt, and slightly curved with hp and disp (fuel economy falls quickly at first, then flattens). A log or reciprocal transform of mpg would straighten these.</w:t>
      </w:r>
    </w:p>
    <w:p>
      <w:pPr>
        <w:pStyle w:val="ListBullet"/>
      </w:pPr>
      <w:r>
        <w:t>qsec is the only performance variable that is nearly independent of weight (r = −0.17), so it contributes information that wt does not.</w:t>
      </w:r>
    </w:p>
    <w:p>
      <w:pPr>
        <w:pStyle w:val="Heading3"/>
      </w:pPr>
      <w:r>
        <w:t>mpg by each categorical variable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20"/>
              </w:rPr>
              <w:t>Group</w:t>
            </w:r>
          </w:p>
        </w:tc>
        <w:tc>
          <w:tcPr>
            <w:tcW w:type="dxa" w:w="2412"/>
          </w:tcPr>
          <w:p>
            <w:r/>
            <w:r>
              <w:rPr>
                <w:b/>
                <w:sz w:val="20"/>
              </w:rPr>
              <w:t>Mean mpg</w:t>
            </w:r>
          </w:p>
        </w:tc>
        <w:tc>
          <w:tcPr>
            <w:tcW w:type="dxa" w:w="2412"/>
          </w:tcPr>
          <w:p>
            <w:r/>
            <w:r>
              <w:rPr>
                <w:b/>
                <w:sz w:val="20"/>
              </w:rPr>
              <w:t>SD</w:t>
            </w:r>
          </w:p>
        </w:tc>
        <w:tc>
          <w:tcPr>
            <w:tcW w:type="dxa" w:w="2412"/>
          </w:tcPr>
          <w:p>
            <w:r/>
            <w:r>
              <w:rPr>
                <w:b/>
                <w:sz w:val="20"/>
              </w:rPr>
              <w:t>n</w:t>
            </w:r>
          </w:p>
        </w:tc>
      </w:tr>
      <w:tr>
        <w:tc>
          <w:tcPr>
            <w:tcW w:type="dxa" w:w="2412"/>
          </w:tcPr>
          <w:p>
            <w:r>
              <w:rPr>
                <w:sz w:val="20"/>
              </w:rPr>
            </w:r>
            <w:r>
              <w:rPr>
                <w:sz w:val="20"/>
              </w:rPr>
              <w:t>4 cylinders</w:t>
            </w:r>
          </w:p>
        </w:tc>
        <w:tc>
          <w:tcPr>
            <w:tcW w:type="dxa" w:w="2412"/>
          </w:tcPr>
          <w:p>
            <w:r>
              <w:rPr>
                <w:sz w:val="20"/>
              </w:rPr>
            </w:r>
            <w:r>
              <w:rPr>
                <w:sz w:val="20"/>
              </w:rPr>
              <w:t>26.66</w:t>
            </w:r>
          </w:p>
        </w:tc>
        <w:tc>
          <w:tcPr>
            <w:tcW w:type="dxa" w:w="2412"/>
          </w:tcPr>
          <w:p>
            <w:r>
              <w:rPr>
                <w:sz w:val="20"/>
              </w:rPr>
            </w:r>
            <w:r>
              <w:rPr>
                <w:sz w:val="20"/>
              </w:rPr>
              <w:t>4.51</w:t>
            </w:r>
          </w:p>
        </w:tc>
        <w:tc>
          <w:tcPr>
            <w:tcW w:type="dxa" w:w="2412"/>
          </w:tcPr>
          <w:p>
            <w:r>
              <w:rPr>
                <w:sz w:val="20"/>
              </w:rPr>
            </w:r>
            <w:r>
              <w:rPr>
                <w:sz w:val="20"/>
              </w:rPr>
              <w:t>11</w:t>
            </w:r>
          </w:p>
        </w:tc>
      </w:tr>
      <w:tr>
        <w:tc>
          <w:tcPr>
            <w:tcW w:type="dxa" w:w="2412"/>
          </w:tcPr>
          <w:p>
            <w:r>
              <w:rPr>
                <w:sz w:val="20"/>
              </w:rPr>
            </w:r>
            <w:r>
              <w:rPr>
                <w:sz w:val="20"/>
              </w:rPr>
              <w:t>6 cylinders</w:t>
            </w:r>
          </w:p>
        </w:tc>
        <w:tc>
          <w:tcPr>
            <w:tcW w:type="dxa" w:w="2412"/>
          </w:tcPr>
          <w:p>
            <w:r>
              <w:rPr>
                <w:sz w:val="20"/>
              </w:rPr>
            </w:r>
            <w:r>
              <w:rPr>
                <w:sz w:val="20"/>
              </w:rPr>
              <w:t>19.74</w:t>
            </w:r>
          </w:p>
        </w:tc>
        <w:tc>
          <w:tcPr>
            <w:tcW w:type="dxa" w:w="2412"/>
          </w:tcPr>
          <w:p>
            <w:r>
              <w:rPr>
                <w:sz w:val="20"/>
              </w:rPr>
            </w:r>
            <w:r>
              <w:rPr>
                <w:sz w:val="20"/>
              </w:rPr>
              <w:t>1.45</w:t>
            </w:r>
          </w:p>
        </w:tc>
        <w:tc>
          <w:tcPr>
            <w:tcW w:type="dxa" w:w="2412"/>
          </w:tcPr>
          <w:p>
            <w:r>
              <w:rPr>
                <w:sz w:val="20"/>
              </w:rPr>
            </w:r>
            <w:r>
              <w:rPr>
                <w:sz w:val="20"/>
              </w:rPr>
              <w:t>7</w:t>
            </w:r>
          </w:p>
        </w:tc>
      </w:tr>
      <w:tr>
        <w:tc>
          <w:tcPr>
            <w:tcW w:type="dxa" w:w="2412"/>
          </w:tcPr>
          <w:p>
            <w:r>
              <w:rPr>
                <w:sz w:val="20"/>
              </w:rPr>
            </w:r>
            <w:r>
              <w:rPr>
                <w:sz w:val="20"/>
              </w:rPr>
              <w:t>8 cylinders</w:t>
            </w:r>
          </w:p>
        </w:tc>
        <w:tc>
          <w:tcPr>
            <w:tcW w:type="dxa" w:w="2412"/>
          </w:tcPr>
          <w:p>
            <w:r>
              <w:rPr>
                <w:sz w:val="20"/>
              </w:rPr>
            </w:r>
            <w:r>
              <w:rPr>
                <w:sz w:val="20"/>
              </w:rPr>
              <w:t>15.10</w:t>
            </w:r>
          </w:p>
        </w:tc>
        <w:tc>
          <w:tcPr>
            <w:tcW w:type="dxa" w:w="2412"/>
          </w:tcPr>
          <w:p>
            <w:r>
              <w:rPr>
                <w:sz w:val="20"/>
              </w:rPr>
            </w:r>
            <w:r>
              <w:rPr>
                <w:sz w:val="20"/>
              </w:rPr>
              <w:t>2.56</w:t>
            </w:r>
          </w:p>
        </w:tc>
        <w:tc>
          <w:tcPr>
            <w:tcW w:type="dxa" w:w="2412"/>
          </w:tcPr>
          <w:p>
            <w:r>
              <w:rPr>
                <w:sz w:val="20"/>
              </w:rPr>
            </w:r>
            <w:r>
              <w:rPr>
                <w:sz w:val="20"/>
              </w:rPr>
              <w:t>14</w:t>
            </w:r>
          </w:p>
        </w:tc>
      </w:tr>
      <w:tr>
        <w:tc>
          <w:tcPr>
            <w:tcW w:type="dxa" w:w="2412"/>
          </w:tcPr>
          <w:p>
            <w:r>
              <w:rPr>
                <w:sz w:val="20"/>
              </w:rPr>
            </w:r>
            <w:r>
              <w:rPr>
                <w:sz w:val="20"/>
              </w:rPr>
              <w:t>Automatic</w:t>
            </w:r>
          </w:p>
        </w:tc>
        <w:tc>
          <w:tcPr>
            <w:tcW w:type="dxa" w:w="2412"/>
          </w:tcPr>
          <w:p>
            <w:r>
              <w:rPr>
                <w:sz w:val="20"/>
              </w:rPr>
            </w:r>
            <w:r>
              <w:rPr>
                <w:sz w:val="20"/>
              </w:rPr>
              <w:t>17.15</w:t>
            </w:r>
          </w:p>
        </w:tc>
        <w:tc>
          <w:tcPr>
            <w:tcW w:type="dxa" w:w="2412"/>
          </w:tcPr>
          <w:p>
            <w:r>
              <w:rPr>
                <w:sz w:val="20"/>
              </w:rPr>
            </w:r>
            <w:r>
              <w:rPr>
                <w:sz w:val="20"/>
              </w:rPr>
              <w:t>3.83</w:t>
            </w:r>
          </w:p>
        </w:tc>
        <w:tc>
          <w:tcPr>
            <w:tcW w:type="dxa" w:w="2412"/>
          </w:tcPr>
          <w:p>
            <w:r>
              <w:rPr>
                <w:sz w:val="20"/>
              </w:rPr>
            </w:r>
            <w:r>
              <w:rPr>
                <w:sz w:val="20"/>
              </w:rPr>
              <w:t>19</w:t>
            </w:r>
          </w:p>
        </w:tc>
      </w:tr>
      <w:tr>
        <w:tc>
          <w:tcPr>
            <w:tcW w:type="dxa" w:w="2412"/>
          </w:tcPr>
          <w:p>
            <w:r>
              <w:rPr>
                <w:sz w:val="20"/>
              </w:rPr>
            </w:r>
            <w:r>
              <w:rPr>
                <w:sz w:val="20"/>
              </w:rPr>
              <w:t>Manual</w:t>
            </w:r>
          </w:p>
        </w:tc>
        <w:tc>
          <w:tcPr>
            <w:tcW w:type="dxa" w:w="2412"/>
          </w:tcPr>
          <w:p>
            <w:r>
              <w:rPr>
                <w:sz w:val="20"/>
              </w:rPr>
            </w:r>
            <w:r>
              <w:rPr>
                <w:sz w:val="20"/>
              </w:rPr>
              <w:t>24.39</w:t>
            </w:r>
          </w:p>
        </w:tc>
        <w:tc>
          <w:tcPr>
            <w:tcW w:type="dxa" w:w="2412"/>
          </w:tcPr>
          <w:p>
            <w:r>
              <w:rPr>
                <w:sz w:val="20"/>
              </w:rPr>
            </w:r>
            <w:r>
              <w:rPr>
                <w:sz w:val="20"/>
              </w:rPr>
              <w:t>6.17</w:t>
            </w:r>
          </w:p>
        </w:tc>
        <w:tc>
          <w:tcPr>
            <w:tcW w:type="dxa" w:w="2412"/>
          </w:tcPr>
          <w:p>
            <w:r>
              <w:rPr>
                <w:sz w:val="20"/>
              </w:rPr>
            </w:r>
            <w:r>
              <w:rPr>
                <w:sz w:val="20"/>
              </w:rPr>
              <w:t>13</w:t>
            </w:r>
          </w:p>
        </w:tc>
      </w:tr>
      <w:tr>
        <w:tc>
          <w:tcPr>
            <w:tcW w:type="dxa" w:w="2412"/>
          </w:tcPr>
          <w:p>
            <w:r>
              <w:rPr>
                <w:sz w:val="20"/>
              </w:rPr>
            </w:r>
            <w:r>
              <w:rPr>
                <w:sz w:val="20"/>
              </w:rPr>
              <w:t>V engine</w:t>
            </w:r>
          </w:p>
        </w:tc>
        <w:tc>
          <w:tcPr>
            <w:tcW w:type="dxa" w:w="2412"/>
          </w:tcPr>
          <w:p>
            <w:r>
              <w:rPr>
                <w:sz w:val="20"/>
              </w:rPr>
            </w:r>
            <w:r>
              <w:rPr>
                <w:sz w:val="20"/>
              </w:rPr>
              <w:t>16.62</w:t>
            </w:r>
          </w:p>
        </w:tc>
        <w:tc>
          <w:tcPr>
            <w:tcW w:type="dxa" w:w="2412"/>
          </w:tcPr>
          <w:p>
            <w:r>
              <w:rPr>
                <w:sz w:val="20"/>
              </w:rPr>
            </w:r>
            <w:r>
              <w:rPr>
                <w:sz w:val="20"/>
              </w:rPr>
              <w:t>3.86</w:t>
            </w:r>
          </w:p>
        </w:tc>
        <w:tc>
          <w:tcPr>
            <w:tcW w:type="dxa" w:w="2412"/>
          </w:tcPr>
          <w:p>
            <w:r>
              <w:rPr>
                <w:sz w:val="20"/>
              </w:rPr>
            </w:r>
            <w:r>
              <w:rPr>
                <w:sz w:val="20"/>
              </w:rPr>
              <w:t>18</w:t>
            </w:r>
          </w:p>
        </w:tc>
      </w:tr>
      <w:tr>
        <w:tc>
          <w:tcPr>
            <w:tcW w:type="dxa" w:w="2412"/>
          </w:tcPr>
          <w:p>
            <w:r>
              <w:rPr>
                <w:sz w:val="20"/>
              </w:rPr>
            </w:r>
            <w:r>
              <w:rPr>
                <w:sz w:val="20"/>
              </w:rPr>
              <w:t>Straight engine</w:t>
            </w:r>
          </w:p>
        </w:tc>
        <w:tc>
          <w:tcPr>
            <w:tcW w:type="dxa" w:w="2412"/>
          </w:tcPr>
          <w:p>
            <w:r>
              <w:rPr>
                <w:sz w:val="20"/>
              </w:rPr>
            </w:r>
            <w:r>
              <w:rPr>
                <w:sz w:val="20"/>
              </w:rPr>
              <w:t>24.56</w:t>
            </w:r>
          </w:p>
        </w:tc>
        <w:tc>
          <w:tcPr>
            <w:tcW w:type="dxa" w:w="2412"/>
          </w:tcPr>
          <w:p>
            <w:r>
              <w:rPr>
                <w:sz w:val="20"/>
              </w:rPr>
            </w:r>
            <w:r>
              <w:rPr>
                <w:sz w:val="20"/>
              </w:rPr>
              <w:t>5.38</w:t>
            </w:r>
          </w:p>
        </w:tc>
        <w:tc>
          <w:tcPr>
            <w:tcW w:type="dxa" w:w="2412"/>
          </w:tcPr>
          <w:p>
            <w:r>
              <w:rPr>
                <w:sz w:val="20"/>
              </w:rPr>
            </w:r>
            <w:r>
              <w:rPr>
                <w:sz w:val="20"/>
              </w:rPr>
              <w:t>14</w:t>
            </w:r>
          </w:p>
        </w:tc>
      </w:tr>
      <w:tr>
        <w:tc>
          <w:tcPr>
            <w:tcW w:type="dxa" w:w="2412"/>
          </w:tcPr>
          <w:p>
            <w:r>
              <w:rPr>
                <w:sz w:val="20"/>
              </w:rPr>
            </w:r>
            <w:r>
              <w:rPr>
                <w:sz w:val="20"/>
              </w:rPr>
              <w:t>3 gears</w:t>
            </w:r>
          </w:p>
        </w:tc>
        <w:tc>
          <w:tcPr>
            <w:tcW w:type="dxa" w:w="2412"/>
          </w:tcPr>
          <w:p>
            <w:r>
              <w:rPr>
                <w:sz w:val="20"/>
              </w:rPr>
            </w:r>
            <w:r>
              <w:rPr>
                <w:sz w:val="20"/>
              </w:rPr>
              <w:t>16.11</w:t>
            </w:r>
          </w:p>
        </w:tc>
        <w:tc>
          <w:tcPr>
            <w:tcW w:type="dxa" w:w="2412"/>
          </w:tcPr>
          <w:p>
            <w:r>
              <w:rPr>
                <w:sz w:val="20"/>
              </w:rPr>
            </w:r>
            <w:r>
              <w:rPr>
                <w:sz w:val="20"/>
              </w:rPr>
              <w:t>3.37</w:t>
            </w:r>
          </w:p>
        </w:tc>
        <w:tc>
          <w:tcPr>
            <w:tcW w:type="dxa" w:w="2412"/>
          </w:tcPr>
          <w:p>
            <w:r>
              <w:rPr>
                <w:sz w:val="20"/>
              </w:rPr>
            </w:r>
            <w:r>
              <w:rPr>
                <w:sz w:val="20"/>
              </w:rPr>
              <w:t>15</w:t>
            </w:r>
          </w:p>
        </w:tc>
      </w:tr>
      <w:tr>
        <w:tc>
          <w:tcPr>
            <w:tcW w:type="dxa" w:w="2412"/>
          </w:tcPr>
          <w:p>
            <w:r>
              <w:rPr>
                <w:sz w:val="20"/>
              </w:rPr>
            </w:r>
            <w:r>
              <w:rPr>
                <w:sz w:val="20"/>
              </w:rPr>
              <w:t>4 gears</w:t>
            </w:r>
          </w:p>
        </w:tc>
        <w:tc>
          <w:tcPr>
            <w:tcW w:type="dxa" w:w="2412"/>
          </w:tcPr>
          <w:p>
            <w:r>
              <w:rPr>
                <w:sz w:val="20"/>
              </w:rPr>
            </w:r>
            <w:r>
              <w:rPr>
                <w:sz w:val="20"/>
              </w:rPr>
              <w:t>24.53</w:t>
            </w:r>
          </w:p>
        </w:tc>
        <w:tc>
          <w:tcPr>
            <w:tcW w:type="dxa" w:w="2412"/>
          </w:tcPr>
          <w:p>
            <w:r>
              <w:rPr>
                <w:sz w:val="20"/>
              </w:rPr>
            </w:r>
            <w:r>
              <w:rPr>
                <w:sz w:val="20"/>
              </w:rPr>
              <w:t>5.28</w:t>
            </w:r>
          </w:p>
        </w:tc>
        <w:tc>
          <w:tcPr>
            <w:tcW w:type="dxa" w:w="2412"/>
          </w:tcPr>
          <w:p>
            <w:r>
              <w:rPr>
                <w:sz w:val="20"/>
              </w:rPr>
            </w:r>
            <w:r>
              <w:rPr>
                <w:sz w:val="20"/>
              </w:rPr>
              <w:t>12</w:t>
            </w:r>
          </w:p>
        </w:tc>
      </w:tr>
      <w:tr>
        <w:tc>
          <w:tcPr>
            <w:tcW w:type="dxa" w:w="2412"/>
          </w:tcPr>
          <w:p>
            <w:r>
              <w:rPr>
                <w:sz w:val="20"/>
              </w:rPr>
            </w:r>
            <w:r>
              <w:rPr>
                <w:sz w:val="20"/>
              </w:rPr>
              <w:t>5 gears</w:t>
            </w:r>
          </w:p>
        </w:tc>
        <w:tc>
          <w:tcPr>
            <w:tcW w:type="dxa" w:w="2412"/>
          </w:tcPr>
          <w:p>
            <w:r>
              <w:rPr>
                <w:sz w:val="20"/>
              </w:rPr>
            </w:r>
            <w:r>
              <w:rPr>
                <w:sz w:val="20"/>
              </w:rPr>
              <w:t>21.38</w:t>
            </w:r>
          </w:p>
        </w:tc>
        <w:tc>
          <w:tcPr>
            <w:tcW w:type="dxa" w:w="2412"/>
          </w:tcPr>
          <w:p>
            <w:r>
              <w:rPr>
                <w:sz w:val="20"/>
              </w:rPr>
            </w:r>
            <w:r>
              <w:rPr>
                <w:sz w:val="20"/>
              </w:rPr>
              <w:t>6.66</w:t>
            </w:r>
          </w:p>
        </w:tc>
        <w:tc>
          <w:tcPr>
            <w:tcW w:type="dxa" w:w="2412"/>
          </w:tcPr>
          <w:p>
            <w:r>
              <w:rPr>
                <w:sz w:val="20"/>
              </w:rPr>
            </w:r>
            <w:r>
              <w:rPr>
                <w:sz w:val="20"/>
              </w:rPr>
              <w:t>5</w:t>
            </w:r>
          </w:p>
        </w:tc>
      </w:tr>
    </w:tbl>
    <w:p/>
    <w:p>
      <w:pPr>
        <w:jc w:val="center"/>
      </w:pPr>
      <w:r>
        <w:drawing>
          <wp:inline xmlns:a="http://schemas.openxmlformats.org/drawingml/2006/main" xmlns:pic="http://schemas.openxmlformats.org/drawingml/2006/picture">
            <wp:extent cx="5669280" cy="1803861"/>
            <wp:docPr id="6" name="Picture 6"/>
            <wp:cNvGraphicFramePr>
              <a:graphicFrameLocks noChangeAspect="1"/>
            </wp:cNvGraphicFramePr>
            <a:graphic>
              <a:graphicData uri="http://schemas.openxmlformats.org/drawingml/2006/picture">
                <pic:pic>
                  <pic:nvPicPr>
                    <pic:cNvPr id="0" name="t1_mpg_by_groups.png"/>
                    <pic:cNvPicPr/>
                  </pic:nvPicPr>
                  <pic:blipFill>
                    <a:blip r:embed="rId14"/>
                    <a:stretch>
                      <a:fillRect/>
                    </a:stretch>
                  </pic:blipFill>
                  <pic:spPr>
                    <a:xfrm>
                      <a:off x="0" y="0"/>
                      <a:ext cx="5669280" cy="1803861"/>
                    </a:xfrm>
                    <a:prstGeom prst="rect"/>
                  </pic:spPr>
                </pic:pic>
              </a:graphicData>
            </a:graphic>
          </wp:inline>
        </w:drawing>
      </w:r>
    </w:p>
    <w:p>
      <w:r>
        <w:rPr>
          <w:b/>
        </w:rPr>
        <w:t>Interpretation.</w:t>
      </w:r>
    </w:p>
    <w:p>
      <w:pPr>
        <w:pStyle w:val="ListBullet"/>
      </w:pPr>
      <w:r>
        <w:t>Cylinders give the cleanest separation: 4-cylinder cars average 11.6 mpg more than 8-cylinder cars, and the three groups barely overlap.</w:t>
      </w:r>
    </w:p>
    <w:p>
      <w:pPr>
        <w:pStyle w:val="ListBullet"/>
      </w:pPr>
      <w:r>
        <w:t>Manual cars average 7.2 mpg more than automatics, with a t-test p-value of 0.001. On the surface this says "buy a manual".</w:t>
      </w:r>
    </w:p>
    <w:p>
      <w:pPr>
        <w:pStyle w:val="Heading3"/>
      </w:pPr>
      <w:r>
        <w:t>Is the transmission effect real? A confounding check</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Transmission</w:t>
            </w:r>
          </w:p>
        </w:tc>
        <w:tc>
          <w:tcPr>
            <w:tcW w:type="dxa" w:w="3216"/>
          </w:tcPr>
          <w:p>
            <w:r/>
            <w:r>
              <w:rPr>
                <w:b/>
                <w:sz w:val="20"/>
              </w:rPr>
              <w:t>Mean weight (1000 lbs)</w:t>
            </w:r>
          </w:p>
        </w:tc>
        <w:tc>
          <w:tcPr>
            <w:tcW w:type="dxa" w:w="3216"/>
          </w:tcPr>
          <w:p>
            <w:r/>
            <w:r>
              <w:rPr>
                <w:b/>
                <w:sz w:val="20"/>
              </w:rPr>
              <w:t>SD</w:t>
            </w:r>
          </w:p>
        </w:tc>
      </w:tr>
      <w:tr>
        <w:tc>
          <w:tcPr>
            <w:tcW w:type="dxa" w:w="3216"/>
          </w:tcPr>
          <w:p>
            <w:r>
              <w:rPr>
                <w:sz w:val="20"/>
              </w:rPr>
            </w:r>
            <w:r>
              <w:rPr>
                <w:sz w:val="20"/>
              </w:rPr>
              <w:t>Automatic</w:t>
            </w:r>
          </w:p>
        </w:tc>
        <w:tc>
          <w:tcPr>
            <w:tcW w:type="dxa" w:w="3216"/>
          </w:tcPr>
          <w:p>
            <w:r>
              <w:rPr>
                <w:sz w:val="20"/>
              </w:rPr>
            </w:r>
            <w:r>
              <w:rPr>
                <w:sz w:val="20"/>
              </w:rPr>
              <w:t>3.77</w:t>
            </w:r>
          </w:p>
        </w:tc>
        <w:tc>
          <w:tcPr>
            <w:tcW w:type="dxa" w:w="3216"/>
          </w:tcPr>
          <w:p>
            <w:r>
              <w:rPr>
                <w:sz w:val="20"/>
              </w:rPr>
            </w:r>
            <w:r>
              <w:rPr>
                <w:sz w:val="20"/>
              </w:rPr>
              <w:t>0.78</w:t>
            </w:r>
          </w:p>
        </w:tc>
      </w:tr>
      <w:tr>
        <w:tc>
          <w:tcPr>
            <w:tcW w:type="dxa" w:w="3216"/>
          </w:tcPr>
          <w:p>
            <w:r>
              <w:rPr>
                <w:sz w:val="20"/>
              </w:rPr>
            </w:r>
            <w:r>
              <w:rPr>
                <w:sz w:val="20"/>
              </w:rPr>
              <w:t>Manual</w:t>
            </w:r>
          </w:p>
        </w:tc>
        <w:tc>
          <w:tcPr>
            <w:tcW w:type="dxa" w:w="3216"/>
          </w:tcPr>
          <w:p>
            <w:r>
              <w:rPr>
                <w:sz w:val="20"/>
              </w:rPr>
            </w:r>
            <w:r>
              <w:rPr>
                <w:sz w:val="20"/>
              </w:rPr>
              <w:t>2.41</w:t>
            </w:r>
          </w:p>
        </w:tc>
        <w:tc>
          <w:tcPr>
            <w:tcW w:type="dxa" w:w="3216"/>
          </w:tcPr>
          <w:p>
            <w:r>
              <w:rPr>
                <w:sz w:val="20"/>
              </w:rPr>
            </w:r>
            <w:r>
              <w:rPr>
                <w:sz w:val="20"/>
              </w:rPr>
              <w:t>0.62</w:t>
            </w:r>
          </w:p>
        </w:tc>
      </w:tr>
    </w:tbl>
    <w:p/>
    <w:tbl>
      <w:tblPr>
        <w:tblStyle w:val="LightGrid-Accent1"/>
        <w:tblW w:type="auto" w:w="0"/>
        <w:tblLook w:firstColumn="1" w:firstRow="1" w:lastColumn="0" w:lastRow="0" w:noHBand="0" w:noVBand="1" w:val="04A0"/>
      </w:tblPr>
      <w:tblGrid>
        <w:gridCol w:w="4824"/>
        <w:gridCol w:w="4824"/>
      </w:tblGrid>
      <w:tr>
        <w:tc>
          <w:tcPr>
            <w:tcW w:type="dxa" w:w="4824"/>
          </w:tcPr>
          <w:p>
            <w:r/>
            <w:r>
              <w:rPr>
                <w:b/>
                <w:sz w:val="20"/>
              </w:rPr>
              <w:t>Test</w:t>
            </w:r>
          </w:p>
        </w:tc>
        <w:tc>
          <w:tcPr>
            <w:tcW w:type="dxa" w:w="4824"/>
          </w:tcPr>
          <w:p>
            <w:r/>
            <w:r>
              <w:rPr>
                <w:b/>
                <w:sz w:val="20"/>
              </w:rPr>
              <w:t>p-value for transmission</w:t>
            </w:r>
          </w:p>
        </w:tc>
      </w:tr>
      <w:tr>
        <w:tc>
          <w:tcPr>
            <w:tcW w:type="dxa" w:w="4824"/>
          </w:tcPr>
          <w:p>
            <w:r>
              <w:rPr>
                <w:sz w:val="20"/>
              </w:rPr>
            </w:r>
            <w:r>
              <w:rPr>
                <w:sz w:val="20"/>
              </w:rPr>
              <w:t>t-test, mpg by am, no adjustment</w:t>
            </w:r>
          </w:p>
        </w:tc>
        <w:tc>
          <w:tcPr>
            <w:tcW w:type="dxa" w:w="4824"/>
          </w:tcPr>
          <w:p>
            <w:r>
              <w:rPr>
                <w:sz w:val="20"/>
              </w:rPr>
            </w:r>
            <w:r>
              <w:rPr>
                <w:sz w:val="20"/>
              </w:rPr>
              <w:t>0.001</w:t>
            </w:r>
          </w:p>
        </w:tc>
      </w:tr>
      <w:tr>
        <w:tc>
          <w:tcPr>
            <w:tcW w:type="dxa" w:w="4824"/>
          </w:tcPr>
          <w:p>
            <w:r>
              <w:rPr>
                <w:sz w:val="20"/>
              </w:rPr>
            </w:r>
            <w:r>
              <w:rPr>
                <w:sz w:val="20"/>
              </w:rPr>
              <w:t>Regression mpg ~ wt + am, adjusted for weight</w:t>
            </w:r>
          </w:p>
        </w:tc>
        <w:tc>
          <w:tcPr>
            <w:tcW w:type="dxa" w:w="4824"/>
          </w:tcPr>
          <w:p>
            <w:r>
              <w:rPr>
                <w:sz w:val="20"/>
              </w:rPr>
            </w:r>
            <w:r>
              <w:rPr>
                <w:sz w:val="20"/>
              </w:rPr>
              <w:t>0.988</w:t>
            </w:r>
          </w:p>
        </w:tc>
      </w:tr>
    </w:tbl>
    <w:p/>
    <w:p>
      <w:pPr>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t1_mpg_wt_am.png"/>
                    <pic:cNvPicPr/>
                  </pic:nvPicPr>
                  <pic:blipFill>
                    <a:blip r:embed="rId15"/>
                    <a:stretch>
                      <a:fillRect/>
                    </a:stretch>
                  </pic:blipFill>
                  <pic:spPr>
                    <a:xfrm>
                      <a:off x="0" y="0"/>
                      <a:ext cx="5669280" cy="3779520"/>
                    </a:xfrm>
                    <a:prstGeom prst="rect"/>
                  </pic:spPr>
                </pic:pic>
              </a:graphicData>
            </a:graphic>
          </wp:inline>
        </w:drawing>
      </w:r>
    </w:p>
    <w:p>
      <w:r>
        <w:rPr>
          <w:b/>
        </w:rPr>
        <w:t>Interpretation.</w:t>
      </w:r>
      <w:r>
        <w:t xml:space="preserve"> Manual cars in this sample are on average 1,360 lbs lighter than automatics. Once weight is held constant, the transmission effect disappears completely (p = 0.99). The two fitted lines in the figure sit almost on top of each other. The apparent manual advantage is a </w:t>
      </w:r>
      <w:r>
        <w:rPr>
          <w:b/>
        </w:rPr>
        <w:t>weight effect in disguise</w:t>
      </w:r>
      <w:r>
        <w:t>. This is the single most important finding of the cars EDA, and it is invisible in a one-variable-at-a-time analysis.</w:t>
      </w:r>
    </w:p>
    <w:p>
      <w:pPr>
        <w:pStyle w:val="Heading2"/>
      </w:pPr>
      <w:r>
        <w:t>1.5 Three variables together</w:t>
      </w:r>
    </w:p>
    <w:p>
      <w:pPr>
        <w:jc w:val="center"/>
      </w:pPr>
      <w:r>
        <w:drawing>
          <wp:inline xmlns:a="http://schemas.openxmlformats.org/drawingml/2006/main" xmlns:pic="http://schemas.openxmlformats.org/drawingml/2006/picture">
            <wp:extent cx="5669280" cy="3779520"/>
            <wp:docPr id="8" name="Picture 8"/>
            <wp:cNvGraphicFramePr>
              <a:graphicFrameLocks noChangeAspect="1"/>
            </wp:cNvGraphicFramePr>
            <a:graphic>
              <a:graphicData uri="http://schemas.openxmlformats.org/drawingml/2006/picture">
                <pic:pic>
                  <pic:nvPicPr>
                    <pic:cNvPr id="0" name="t1_mpg_hp_cyl.png"/>
                    <pic:cNvPicPr/>
                  </pic:nvPicPr>
                  <pic:blipFill>
                    <a:blip r:embed="rId16"/>
                    <a:stretch>
                      <a:fillRect/>
                    </a:stretch>
                  </pic:blipFill>
                  <pic:spPr>
                    <a:xfrm>
                      <a:off x="0" y="0"/>
                      <a:ext cx="5669280" cy="3779520"/>
                    </a:xfrm>
                    <a:prstGeom prst="rect"/>
                  </pic:spPr>
                </pic:pic>
              </a:graphicData>
            </a:graphic>
          </wp:inline>
        </w:drawing>
      </w:r>
    </w:p>
    <w:p>
      <w:r>
        <w:t>Mean mpg by cylinders and transmission: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r>
          </w:p>
        </w:tc>
        <w:tc>
          <w:tcPr>
            <w:tcW w:type="dxa" w:w="3216"/>
          </w:tcPr>
          <w:p>
            <w:r/>
            <w:r>
              <w:rPr>
                <w:b/>
                <w:sz w:val="20"/>
              </w:rPr>
              <w:t>Automatic</w:t>
            </w:r>
          </w:p>
        </w:tc>
        <w:tc>
          <w:tcPr>
            <w:tcW w:type="dxa" w:w="3216"/>
          </w:tcPr>
          <w:p>
            <w:r/>
            <w:r>
              <w:rPr>
                <w:b/>
                <w:sz w:val="20"/>
              </w:rPr>
              <w:t>Manual</w:t>
            </w:r>
          </w:p>
        </w:tc>
      </w:tr>
      <w:tr>
        <w:tc>
          <w:tcPr>
            <w:tcW w:type="dxa" w:w="3216"/>
          </w:tcPr>
          <w:p>
            <w:r>
              <w:rPr>
                <w:sz w:val="20"/>
              </w:rPr>
            </w:r>
            <w:r>
              <w:rPr>
                <w:sz w:val="20"/>
              </w:rPr>
              <w:t>4 cyl</w:t>
            </w:r>
          </w:p>
        </w:tc>
        <w:tc>
          <w:tcPr>
            <w:tcW w:type="dxa" w:w="3216"/>
          </w:tcPr>
          <w:p>
            <w:r>
              <w:rPr>
                <w:sz w:val="20"/>
              </w:rPr>
            </w:r>
            <w:r>
              <w:rPr>
                <w:sz w:val="20"/>
              </w:rPr>
              <w:t>22.9 (n = 3)</w:t>
            </w:r>
          </w:p>
        </w:tc>
        <w:tc>
          <w:tcPr>
            <w:tcW w:type="dxa" w:w="3216"/>
          </w:tcPr>
          <w:p>
            <w:r>
              <w:rPr>
                <w:sz w:val="20"/>
              </w:rPr>
            </w:r>
            <w:r>
              <w:rPr>
                <w:sz w:val="20"/>
              </w:rPr>
              <w:t>28.1 (n = 8)</w:t>
            </w:r>
          </w:p>
        </w:tc>
      </w:tr>
      <w:tr>
        <w:tc>
          <w:tcPr>
            <w:tcW w:type="dxa" w:w="3216"/>
          </w:tcPr>
          <w:p>
            <w:r>
              <w:rPr>
                <w:sz w:val="20"/>
              </w:rPr>
            </w:r>
            <w:r>
              <w:rPr>
                <w:sz w:val="20"/>
              </w:rPr>
              <w:t>6 cyl</w:t>
            </w:r>
          </w:p>
        </w:tc>
        <w:tc>
          <w:tcPr>
            <w:tcW w:type="dxa" w:w="3216"/>
          </w:tcPr>
          <w:p>
            <w:r>
              <w:rPr>
                <w:sz w:val="20"/>
              </w:rPr>
            </w:r>
            <w:r>
              <w:rPr>
                <w:sz w:val="20"/>
              </w:rPr>
              <w:t>19.1 (n = 4)</w:t>
            </w:r>
          </w:p>
        </w:tc>
        <w:tc>
          <w:tcPr>
            <w:tcW w:type="dxa" w:w="3216"/>
          </w:tcPr>
          <w:p>
            <w:r>
              <w:rPr>
                <w:sz w:val="20"/>
              </w:rPr>
            </w:r>
            <w:r>
              <w:rPr>
                <w:sz w:val="20"/>
              </w:rPr>
              <w:t>20.6 (n = 3)</w:t>
            </w:r>
          </w:p>
        </w:tc>
      </w:tr>
      <w:tr>
        <w:tc>
          <w:tcPr>
            <w:tcW w:type="dxa" w:w="3216"/>
          </w:tcPr>
          <w:p>
            <w:r>
              <w:rPr>
                <w:sz w:val="20"/>
              </w:rPr>
            </w:r>
            <w:r>
              <w:rPr>
                <w:sz w:val="20"/>
              </w:rPr>
              <w:t>8 cyl</w:t>
            </w:r>
          </w:p>
        </w:tc>
        <w:tc>
          <w:tcPr>
            <w:tcW w:type="dxa" w:w="3216"/>
          </w:tcPr>
          <w:p>
            <w:r>
              <w:rPr>
                <w:sz w:val="20"/>
              </w:rPr>
            </w:r>
            <w:r>
              <w:rPr>
                <w:sz w:val="20"/>
              </w:rPr>
              <w:t>15.1 (n = 12)</w:t>
            </w:r>
          </w:p>
        </w:tc>
        <w:tc>
          <w:tcPr>
            <w:tcW w:type="dxa" w:w="3216"/>
          </w:tcPr>
          <w:p>
            <w:r>
              <w:rPr>
                <w:sz w:val="20"/>
              </w:rPr>
            </w:r>
            <w:r>
              <w:rPr>
                <w:sz w:val="20"/>
              </w:rPr>
              <w:t>15.4 (n = 2)</w:t>
            </w:r>
          </w:p>
        </w:tc>
      </w:tr>
    </w:tbl>
    <w:p/>
    <w:p>
      <w:r>
        <w:rPr>
          <w:b/>
        </w:rPr>
        <w:t>Interpretation.</w:t>
      </w:r>
    </w:p>
    <w:p>
      <w:pPr>
        <w:pStyle w:val="ListBullet"/>
      </w:pPr>
      <w:r>
        <w:t>Within 8-cylinder cars, transmission makes no difference (15.1 vs 15.4). Within 4-cylinder cars there is still a gap, but only 3 automatics exist, so it is fragile.</w:t>
      </w:r>
    </w:p>
    <w:p>
      <w:pPr>
        <w:pStyle w:val="ListBullet"/>
      </w:pPr>
      <w:r>
        <w:t>The sample is unbalanced: 8 of 13 manuals are 4-cylinder, 12 of 19 automatics are 8-cylinder. Transmission, cylinders and weight all point the same way, which is why they cannot be separated cleanly with 32 cars.</w:t>
      </w:r>
    </w:p>
    <w:p>
      <w:pPr>
        <w:pStyle w:val="ListBullet"/>
      </w:pPr>
      <w:r>
        <w:t>In the hp plot, the three cylinder groups form three clusters along the hp axis with little overlap. hp and cyl are near-substitutes for each other.</w:t>
      </w:r>
    </w:p>
    <w:p>
      <w:pPr>
        <w:pStyle w:val="ListBullet"/>
      </w:pPr>
      <w:r>
        <w:t>The five most economical cars are all light (1.5 to 2.2 thousand lbs) 4-cylinder manuals. The five least economical are all heavy 8-cylinder automatics above 3.5 thousand lbs and 200 hp.</w:t>
      </w:r>
    </w:p>
    <w:p>
      <w:pPr>
        <w:pStyle w:val="Heading2"/>
      </w:pPr>
      <w:r>
        <w:t>1.6 Actionable insights from the cars data</w:t>
      </w:r>
    </w:p>
    <w:p>
      <w:pPr>
        <w:pStyle w:val="ListNumber"/>
      </w:pPr>
      <w:r>
        <w:rPr>
          <w:b/>
        </w:rPr>
        <w:t>Weight is the lever.</w:t>
      </w:r>
      <w:r>
        <w:t xml:space="preserve"> Weight has the strongest link to fuel economy (r = −0.87) and, unlike transmission, its effect survives every adjustment. For a manufacturer, removing 1,000 lbs is worth roughly 4 to 5 mpg. For a buyer, the weight figure on the spec sheet is the best single predictor of running cost.</w:t>
      </w:r>
    </w:p>
    <w:p>
      <w:pPr>
        <w:pStyle w:val="ListNumber"/>
      </w:pPr>
      <w:r>
        <w:rPr>
          <w:b/>
        </w:rPr>
        <w:t>Do not sell "manual = economical".</w:t>
      </w:r>
      <w:r>
        <w:t xml:space="preserve"> The 7 mpg manual advantage is entirely explained by manuals being lighter. A marketing or policy claim that manual transmissions save fuel is not supported once weight is controlled.</w:t>
      </w:r>
    </w:p>
    <w:p>
      <w:pPr>
        <w:pStyle w:val="ListNumber"/>
      </w:pPr>
      <w:r>
        <w:rPr>
          <w:b/>
        </w:rPr>
        <w:t>Cylinder count is a good shortcut.</w:t>
      </w:r>
      <w:r>
        <w:t xml:space="preserve"> If only one categorical fact is known, cylinders predict mpg well: about 27, 20 and 15 mpg for 4, 6 and 8 cylinders. Fleet buyers can use this as a first screen.</w:t>
      </w:r>
    </w:p>
    <w:p>
      <w:pPr>
        <w:pStyle w:val="ListNumber"/>
      </w:pPr>
      <w:r>
        <w:rPr>
          <w:b/>
        </w:rPr>
        <w:t>For modelling, pick one size variable, not four.</w:t>
      </w:r>
      <w:r>
        <w:t xml:space="preserve"> wt, disp, hp and cyl measure the same thing. Use wt (the strongest and most interpretable), and add qsec, which is the one performance variable independent of weight. This is exactly the model that stepwise selection chose in Task 1: mpg ~ wt + qsec + am.</w:t>
      </w:r>
    </w:p>
    <w:p>
      <w:pPr>
        <w:pStyle w:val="ListNumber"/>
      </w:pPr>
      <w:r>
        <w:rPr>
          <w:b/>
        </w:rPr>
        <w:t>Consider a transformed outcome.</w:t>
      </w:r>
      <w:r>
        <w:t xml:space="preserve"> The mpg relationships with hp and disp are curved. Modelling log(mpg) or gallons per mile would improve linearity and reduce the influence of the four outlier cars.</w:t>
      </w:r>
    </w:p>
    <w:p>
      <w:pPr>
        <w:pStyle w:val="ListNumber"/>
      </w:pPr>
      <w:r>
        <w:rPr>
          <w:b/>
        </w:rPr>
        <w:t>Treat the results as indicative, not definitive.</w:t>
      </w:r>
      <w:r>
        <w:t xml:space="preserve"> 32 cars from 1974, with only 3 automatic 4-cylinder cars and single cars at two carburettor levels, cannot support fine-grained claims. Any recommendation should be validated on a larger, modern dataset before it drives a decision.</w:t>
      </w:r>
    </w:p>
    <w:p>
      <w:r>
        <w:br w:type="page"/>
      </w:r>
    </w:p>
    <w:p>
      <w:pPr>
        <w:pStyle w:val="Heading1"/>
      </w:pPr>
      <w:r>
        <w:t>Part 2: Task 2, the crop yield dataset</w:t>
      </w:r>
    </w:p>
    <w:p>
      <w:pPr>
        <w:pStyle w:val="Heading2"/>
      </w:pPr>
      <w:r>
        <w:t>2.1 What the data is</w:t>
      </w:r>
    </w:p>
    <w:p>
      <w:r>
        <w:t>96 field plots from a fertilizer experiment. Each plot received one of three fertilizers and was planted at one of two densities. Yield is in bushels per acre.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Variable</w:t>
            </w:r>
          </w:p>
        </w:tc>
        <w:tc>
          <w:tcPr>
            <w:tcW w:type="dxa" w:w="3216"/>
          </w:tcPr>
          <w:p>
            <w:r/>
            <w:r>
              <w:rPr>
                <w:b/>
                <w:sz w:val="20"/>
              </w:rPr>
              <w:t>Levels</w:t>
            </w:r>
          </w:p>
        </w:tc>
        <w:tc>
          <w:tcPr>
            <w:tcW w:type="dxa" w:w="3216"/>
          </w:tcPr>
          <w:p>
            <w:r/>
            <w:r>
              <w:rPr>
                <w:b/>
                <w:sz w:val="20"/>
              </w:rPr>
              <w:t>Type</w:t>
            </w:r>
          </w:p>
        </w:tc>
      </w:tr>
      <w:tr>
        <w:tc>
          <w:tcPr>
            <w:tcW w:type="dxa" w:w="3216"/>
          </w:tcPr>
          <w:p>
            <w:r>
              <w:rPr>
                <w:sz w:val="20"/>
              </w:rPr>
            </w:r>
            <w:r>
              <w:rPr>
                <w:sz w:val="20"/>
              </w:rPr>
              <w:t>fertilizer</w:t>
            </w:r>
          </w:p>
        </w:tc>
        <w:tc>
          <w:tcPr>
            <w:tcW w:type="dxa" w:w="3216"/>
          </w:tcPr>
          <w:p>
            <w:r>
              <w:rPr>
                <w:sz w:val="20"/>
              </w:rPr>
            </w:r>
            <w:r>
              <w:rPr>
                <w:sz w:val="20"/>
              </w:rPr>
              <w:t>1, 2, 3 (labelled F1, F2, F3)</w:t>
            </w:r>
          </w:p>
        </w:tc>
        <w:tc>
          <w:tcPr>
            <w:tcW w:type="dxa" w:w="3216"/>
          </w:tcPr>
          <w:p>
            <w:r>
              <w:rPr>
                <w:sz w:val="20"/>
              </w:rPr>
            </w:r>
            <w:r>
              <w:rPr>
                <w:sz w:val="20"/>
              </w:rPr>
              <w:t>Factor</w:t>
            </w:r>
          </w:p>
        </w:tc>
      </w:tr>
      <w:tr>
        <w:tc>
          <w:tcPr>
            <w:tcW w:type="dxa" w:w="3216"/>
          </w:tcPr>
          <w:p>
            <w:r>
              <w:rPr>
                <w:sz w:val="20"/>
              </w:rPr>
            </w:r>
            <w:r>
              <w:rPr>
                <w:sz w:val="20"/>
              </w:rPr>
              <w:t>density</w:t>
            </w:r>
          </w:p>
        </w:tc>
        <w:tc>
          <w:tcPr>
            <w:tcW w:type="dxa" w:w="3216"/>
          </w:tcPr>
          <w:p>
            <w:r>
              <w:rPr>
                <w:sz w:val="20"/>
              </w:rPr>
            </w:r>
            <w:r>
              <w:rPr>
                <w:sz w:val="20"/>
              </w:rPr>
              <w:t>1 = Low, 2 = High</w:t>
            </w:r>
          </w:p>
        </w:tc>
        <w:tc>
          <w:tcPr>
            <w:tcW w:type="dxa" w:w="3216"/>
          </w:tcPr>
          <w:p>
            <w:r>
              <w:rPr>
                <w:sz w:val="20"/>
              </w:rPr>
            </w:r>
            <w:r>
              <w:rPr>
                <w:sz w:val="20"/>
              </w:rPr>
              <w:t>Factor</w:t>
            </w:r>
          </w:p>
        </w:tc>
      </w:tr>
      <w:tr>
        <w:tc>
          <w:tcPr>
            <w:tcW w:type="dxa" w:w="3216"/>
          </w:tcPr>
          <w:p>
            <w:r>
              <w:rPr>
                <w:sz w:val="20"/>
              </w:rPr>
            </w:r>
            <w:r>
              <w:rPr>
                <w:sz w:val="20"/>
              </w:rPr>
              <w:t>block</w:t>
            </w:r>
          </w:p>
        </w:tc>
        <w:tc>
          <w:tcPr>
            <w:tcW w:type="dxa" w:w="3216"/>
          </w:tcPr>
          <w:p>
            <w:r>
              <w:rPr>
                <w:sz w:val="20"/>
              </w:rPr>
            </w:r>
            <w:r>
              <w:rPr>
                <w:sz w:val="20"/>
              </w:rPr>
              <w:t>1, 2, 3, 4</w:t>
            </w:r>
          </w:p>
        </w:tc>
        <w:tc>
          <w:tcPr>
            <w:tcW w:type="dxa" w:w="3216"/>
          </w:tcPr>
          <w:p>
            <w:r>
              <w:rPr>
                <w:sz w:val="20"/>
              </w:rPr>
            </w:r>
            <w:r>
              <w:rPr>
                <w:sz w:val="20"/>
              </w:rPr>
              <w:t>Factor</w:t>
            </w:r>
          </w:p>
        </w:tc>
      </w:tr>
      <w:tr>
        <w:tc>
          <w:tcPr>
            <w:tcW w:type="dxa" w:w="3216"/>
          </w:tcPr>
          <w:p>
            <w:r>
              <w:rPr>
                <w:sz w:val="20"/>
              </w:rPr>
            </w:r>
            <w:r>
              <w:rPr>
                <w:sz w:val="20"/>
              </w:rPr>
              <w:t>yield</w:t>
            </w:r>
          </w:p>
        </w:tc>
        <w:tc>
          <w:tcPr>
            <w:tcW w:type="dxa" w:w="3216"/>
          </w:tcPr>
          <w:p>
            <w:r>
              <w:rPr>
                <w:sz w:val="20"/>
              </w:rPr>
            </w:r>
            <w:r>
              <w:rPr>
                <w:sz w:val="20"/>
              </w:rPr>
              <w:t>continuous</w:t>
            </w:r>
          </w:p>
        </w:tc>
        <w:tc>
          <w:tcPr>
            <w:tcW w:type="dxa" w:w="3216"/>
          </w:tcPr>
          <w:p>
            <w:r>
              <w:rPr>
                <w:sz w:val="20"/>
              </w:rPr>
            </w:r>
            <w:r>
              <w:rPr>
                <w:sz w:val="20"/>
              </w:rPr>
              <w:t>Outcome</w:t>
            </w:r>
          </w:p>
        </w:tc>
      </w:tr>
    </w:tbl>
    <w:p/>
    <w:p>
      <w:pPr>
        <w:pStyle w:val="Heading2"/>
      </w:pPr>
      <w:r>
        <w:t>2.2 Data quality</w:t>
      </w:r>
    </w:p>
    <w:p>
      <w:pPr>
        <w:pStyle w:val="ListBullet"/>
      </w:pPr>
      <w:r>
        <w:t xml:space="preserve">96 rows, 4 columns, </w:t>
      </w:r>
      <w:r>
        <w:rPr>
          <w:b/>
        </w:rPr>
        <w:t>no missing values</w:t>
      </w:r>
      <w:r>
        <w:t xml:space="preserve">, </w:t>
      </w:r>
      <w:r>
        <w:rPr>
          <w:b/>
        </w:rPr>
        <w:t>no duplicate rows</w:t>
      </w:r>
      <w:r>
        <w:t>.</w:t>
      </w:r>
    </w:p>
    <w:p>
      <w:pPr>
        <w:pStyle w:val="ListBullet"/>
      </w:pPr>
      <w:r>
        <w:t>All three design variables are stored as integers and must be converted to factors, otherwise R would treat "fertilizer 3" as three times "fertilizer 1".</w:t>
      </w:r>
    </w:p>
    <w:p>
      <w:pPr>
        <w:pStyle w:val="ListBullet"/>
      </w:pPr>
      <w:r>
        <w:rPr>
          <w:b/>
        </w:rPr>
        <w:t>The design is perfectly balanced</w:t>
      </w:r>
      <w:r>
        <w:t xml:space="preserve"> for the two factors of interest: every fertilizer × density cell has exactly 16 plots. This is the ideal situation for ANOVA, because the sums of squares do not depend on the order variables enter the model.</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r>
          </w:p>
        </w:tc>
        <w:tc>
          <w:tcPr>
            <w:tcW w:type="dxa" w:w="3216"/>
          </w:tcPr>
          <w:p>
            <w:r/>
            <w:r>
              <w:rPr>
                <w:b/>
                <w:sz w:val="20"/>
              </w:rPr>
              <w:t>Low</w:t>
            </w:r>
          </w:p>
        </w:tc>
        <w:tc>
          <w:tcPr>
            <w:tcW w:type="dxa" w:w="3216"/>
          </w:tcPr>
          <w:p>
            <w:r/>
            <w:r>
              <w:rPr>
                <w:b/>
                <w:sz w:val="20"/>
              </w:rPr>
              <w:t>High</w:t>
            </w:r>
          </w:p>
        </w:tc>
      </w:tr>
      <w:tr>
        <w:tc>
          <w:tcPr>
            <w:tcW w:type="dxa" w:w="3216"/>
          </w:tcPr>
          <w:p>
            <w:r>
              <w:rPr>
                <w:sz w:val="20"/>
              </w:rPr>
            </w:r>
            <w:r>
              <w:rPr>
                <w:sz w:val="20"/>
              </w:rPr>
              <w:t>F1</w:t>
            </w:r>
          </w:p>
        </w:tc>
        <w:tc>
          <w:tcPr>
            <w:tcW w:type="dxa" w:w="3216"/>
          </w:tcPr>
          <w:p>
            <w:r>
              <w:rPr>
                <w:sz w:val="20"/>
              </w:rPr>
            </w:r>
            <w:r>
              <w:rPr>
                <w:sz w:val="20"/>
              </w:rPr>
              <w:t>16</w:t>
            </w:r>
          </w:p>
        </w:tc>
        <w:tc>
          <w:tcPr>
            <w:tcW w:type="dxa" w:w="3216"/>
          </w:tcPr>
          <w:p>
            <w:r>
              <w:rPr>
                <w:sz w:val="20"/>
              </w:rPr>
            </w:r>
            <w:r>
              <w:rPr>
                <w:sz w:val="20"/>
              </w:rPr>
              <w:t>16</w:t>
            </w:r>
          </w:p>
        </w:tc>
      </w:tr>
      <w:tr>
        <w:tc>
          <w:tcPr>
            <w:tcW w:type="dxa" w:w="3216"/>
          </w:tcPr>
          <w:p>
            <w:r>
              <w:rPr>
                <w:sz w:val="20"/>
              </w:rPr>
            </w:r>
            <w:r>
              <w:rPr>
                <w:sz w:val="20"/>
              </w:rPr>
              <w:t>F2</w:t>
            </w:r>
          </w:p>
        </w:tc>
        <w:tc>
          <w:tcPr>
            <w:tcW w:type="dxa" w:w="3216"/>
          </w:tcPr>
          <w:p>
            <w:r>
              <w:rPr>
                <w:sz w:val="20"/>
              </w:rPr>
            </w:r>
            <w:r>
              <w:rPr>
                <w:sz w:val="20"/>
              </w:rPr>
              <w:t>16</w:t>
            </w:r>
          </w:p>
        </w:tc>
        <w:tc>
          <w:tcPr>
            <w:tcW w:type="dxa" w:w="3216"/>
          </w:tcPr>
          <w:p>
            <w:r>
              <w:rPr>
                <w:sz w:val="20"/>
              </w:rPr>
            </w:r>
            <w:r>
              <w:rPr>
                <w:sz w:val="20"/>
              </w:rPr>
              <w:t>16</w:t>
            </w:r>
          </w:p>
        </w:tc>
      </w:tr>
      <w:tr>
        <w:tc>
          <w:tcPr>
            <w:tcW w:type="dxa" w:w="3216"/>
          </w:tcPr>
          <w:p>
            <w:r>
              <w:rPr>
                <w:sz w:val="20"/>
              </w:rPr>
            </w:r>
            <w:r>
              <w:rPr>
                <w:sz w:val="20"/>
              </w:rPr>
              <w:t>F3</w:t>
            </w:r>
          </w:p>
        </w:tc>
        <w:tc>
          <w:tcPr>
            <w:tcW w:type="dxa" w:w="3216"/>
          </w:tcPr>
          <w:p>
            <w:r>
              <w:rPr>
                <w:sz w:val="20"/>
              </w:rPr>
            </w:r>
            <w:r>
              <w:rPr>
                <w:sz w:val="20"/>
              </w:rPr>
              <w:t>16</w:t>
            </w:r>
          </w:p>
        </w:tc>
        <w:tc>
          <w:tcPr>
            <w:tcW w:type="dxa" w:w="3216"/>
          </w:tcPr>
          <w:p>
            <w:r>
              <w:rPr>
                <w:sz w:val="20"/>
              </w:rPr>
            </w:r>
            <w:r>
              <w:rPr>
                <w:sz w:val="20"/>
              </w:rPr>
              <w:t>16</w:t>
            </w:r>
          </w:p>
        </w:tc>
      </w:tr>
    </w:tbl>
    <w:p/>
    <w:p>
      <w:pPr>
        <w:pStyle w:val="ListBullet"/>
      </w:pPr>
      <w:r>
        <w:rPr>
          <w:b/>
        </w:rPr>
        <w:t>A design flaw:</w:t>
      </w:r>
      <w:r>
        <w:t xml:space="preserve"> block is completely confounded with density.</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Block</w:t>
            </w:r>
          </w:p>
        </w:tc>
        <w:tc>
          <w:tcPr>
            <w:tcW w:type="dxa" w:w="3216"/>
          </w:tcPr>
          <w:p>
            <w:r/>
            <w:r>
              <w:rPr>
                <w:b/>
                <w:sz w:val="20"/>
              </w:rPr>
              <w:t>Low</w:t>
            </w:r>
          </w:p>
        </w:tc>
        <w:tc>
          <w:tcPr>
            <w:tcW w:type="dxa" w:w="3216"/>
          </w:tcPr>
          <w:p>
            <w:r/>
            <w:r>
              <w:rPr>
                <w:b/>
                <w:sz w:val="20"/>
              </w:rPr>
              <w:t>High</w:t>
            </w:r>
          </w:p>
        </w:tc>
      </w:tr>
      <w:tr>
        <w:tc>
          <w:tcPr>
            <w:tcW w:type="dxa" w:w="3216"/>
          </w:tcPr>
          <w:p>
            <w:r>
              <w:rPr>
                <w:sz w:val="20"/>
              </w:rPr>
            </w:r>
            <w:r>
              <w:rPr>
                <w:sz w:val="20"/>
              </w:rPr>
              <w:t>1</w:t>
            </w:r>
          </w:p>
        </w:tc>
        <w:tc>
          <w:tcPr>
            <w:tcW w:type="dxa" w:w="3216"/>
          </w:tcPr>
          <w:p>
            <w:r>
              <w:rPr>
                <w:sz w:val="20"/>
              </w:rPr>
            </w:r>
            <w:r>
              <w:rPr>
                <w:sz w:val="20"/>
              </w:rPr>
              <w:t>24</w:t>
            </w:r>
          </w:p>
        </w:tc>
        <w:tc>
          <w:tcPr>
            <w:tcW w:type="dxa" w:w="3216"/>
          </w:tcPr>
          <w:p>
            <w:r>
              <w:rPr>
                <w:sz w:val="20"/>
              </w:rPr>
            </w:r>
            <w:r>
              <w:rPr>
                <w:sz w:val="20"/>
              </w:rPr>
              <w:t>0</w:t>
            </w:r>
          </w:p>
        </w:tc>
      </w:tr>
      <w:tr>
        <w:tc>
          <w:tcPr>
            <w:tcW w:type="dxa" w:w="3216"/>
          </w:tcPr>
          <w:p>
            <w:r>
              <w:rPr>
                <w:sz w:val="20"/>
              </w:rPr>
            </w:r>
            <w:r>
              <w:rPr>
                <w:sz w:val="20"/>
              </w:rPr>
              <w:t>2</w:t>
            </w:r>
          </w:p>
        </w:tc>
        <w:tc>
          <w:tcPr>
            <w:tcW w:type="dxa" w:w="3216"/>
          </w:tcPr>
          <w:p>
            <w:r>
              <w:rPr>
                <w:sz w:val="20"/>
              </w:rPr>
            </w:r>
            <w:r>
              <w:rPr>
                <w:sz w:val="20"/>
              </w:rPr>
              <w:t>0</w:t>
            </w:r>
          </w:p>
        </w:tc>
        <w:tc>
          <w:tcPr>
            <w:tcW w:type="dxa" w:w="3216"/>
          </w:tcPr>
          <w:p>
            <w:r>
              <w:rPr>
                <w:sz w:val="20"/>
              </w:rPr>
            </w:r>
            <w:r>
              <w:rPr>
                <w:sz w:val="20"/>
              </w:rPr>
              <w:t>24</w:t>
            </w:r>
          </w:p>
        </w:tc>
      </w:tr>
      <w:tr>
        <w:tc>
          <w:tcPr>
            <w:tcW w:type="dxa" w:w="3216"/>
          </w:tcPr>
          <w:p>
            <w:r>
              <w:rPr>
                <w:sz w:val="20"/>
              </w:rPr>
            </w:r>
            <w:r>
              <w:rPr>
                <w:sz w:val="20"/>
              </w:rPr>
              <w:t>3</w:t>
            </w:r>
          </w:p>
        </w:tc>
        <w:tc>
          <w:tcPr>
            <w:tcW w:type="dxa" w:w="3216"/>
          </w:tcPr>
          <w:p>
            <w:r>
              <w:rPr>
                <w:sz w:val="20"/>
              </w:rPr>
            </w:r>
            <w:r>
              <w:rPr>
                <w:sz w:val="20"/>
              </w:rPr>
              <w:t>24</w:t>
            </w:r>
          </w:p>
        </w:tc>
        <w:tc>
          <w:tcPr>
            <w:tcW w:type="dxa" w:w="3216"/>
          </w:tcPr>
          <w:p>
            <w:r>
              <w:rPr>
                <w:sz w:val="20"/>
              </w:rPr>
            </w:r>
            <w:r>
              <w:rPr>
                <w:sz w:val="20"/>
              </w:rPr>
              <w:t>0</w:t>
            </w:r>
          </w:p>
        </w:tc>
      </w:tr>
      <w:tr>
        <w:tc>
          <w:tcPr>
            <w:tcW w:type="dxa" w:w="3216"/>
          </w:tcPr>
          <w:p>
            <w:r>
              <w:rPr>
                <w:sz w:val="20"/>
              </w:rPr>
            </w:r>
            <w:r>
              <w:rPr>
                <w:sz w:val="20"/>
              </w:rPr>
              <w:t>4</w:t>
            </w:r>
          </w:p>
        </w:tc>
        <w:tc>
          <w:tcPr>
            <w:tcW w:type="dxa" w:w="3216"/>
          </w:tcPr>
          <w:p>
            <w:r>
              <w:rPr>
                <w:sz w:val="20"/>
              </w:rPr>
            </w:r>
            <w:r>
              <w:rPr>
                <w:sz w:val="20"/>
              </w:rPr>
              <w:t>0</w:t>
            </w:r>
          </w:p>
        </w:tc>
        <w:tc>
          <w:tcPr>
            <w:tcW w:type="dxa" w:w="3216"/>
          </w:tcPr>
          <w:p>
            <w:r>
              <w:rPr>
                <w:sz w:val="20"/>
              </w:rPr>
            </w:r>
            <w:r>
              <w:rPr>
                <w:sz w:val="20"/>
              </w:rPr>
              <w:t>24</w:t>
            </w:r>
          </w:p>
        </w:tc>
      </w:tr>
    </w:tbl>
    <w:p/>
    <w:p>
      <w:r>
        <w:t>Blocks 1 and 3 were planted only at low density, blocks 2 and 4 only at high density. Any difference between low and high density could equally be a difference between those pairs of blocks. The data cannot tell the two apart.</w:t>
      </w:r>
    </w:p>
    <w:p>
      <w:r>
        <w:rPr>
          <w:b/>
        </w:rPr>
        <w:t>Interpretation.</w:t>
      </w:r>
      <w:r>
        <w:t xml:space="preserve"> The dataset is clean and balanced for fertilizer and density, but block cannot be used as an independent control variable. This matters for how the density result is read (see 2.6).</w:t>
      </w:r>
    </w:p>
    <w:p>
      <w:pPr>
        <w:pStyle w:val="Heading2"/>
      </w:pPr>
      <w:r>
        <w:t>2.3 One variable at a time: yield</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0"/>
              </w:rPr>
              <w:t>Statistic</w:t>
            </w:r>
          </w:p>
        </w:tc>
        <w:tc>
          <w:tcPr>
            <w:tcW w:type="dxa" w:w="4824"/>
          </w:tcPr>
          <w:p>
            <w:r/>
            <w:r>
              <w:rPr>
                <w:b/>
                <w:sz w:val="20"/>
              </w:rPr>
              <w:t>Value</w:t>
            </w:r>
          </w:p>
        </w:tc>
      </w:tr>
      <w:tr>
        <w:tc>
          <w:tcPr>
            <w:tcW w:type="dxa" w:w="4824"/>
          </w:tcPr>
          <w:p>
            <w:r>
              <w:rPr>
                <w:sz w:val="20"/>
              </w:rPr>
            </w:r>
            <w:r>
              <w:rPr>
                <w:sz w:val="20"/>
              </w:rPr>
              <w:t>n</w:t>
            </w:r>
          </w:p>
        </w:tc>
        <w:tc>
          <w:tcPr>
            <w:tcW w:type="dxa" w:w="4824"/>
          </w:tcPr>
          <w:p>
            <w:r>
              <w:rPr>
                <w:sz w:val="20"/>
              </w:rPr>
            </w:r>
            <w:r>
              <w:rPr>
                <w:sz w:val="20"/>
              </w:rPr>
              <w:t>96</w:t>
            </w:r>
          </w:p>
        </w:tc>
      </w:tr>
      <w:tr>
        <w:tc>
          <w:tcPr>
            <w:tcW w:type="dxa" w:w="4824"/>
          </w:tcPr>
          <w:p>
            <w:r>
              <w:rPr>
                <w:sz w:val="20"/>
              </w:rPr>
            </w:r>
            <w:r>
              <w:rPr>
                <w:sz w:val="20"/>
              </w:rPr>
              <w:t>Mean</w:t>
            </w:r>
          </w:p>
        </w:tc>
        <w:tc>
          <w:tcPr>
            <w:tcW w:type="dxa" w:w="4824"/>
          </w:tcPr>
          <w:p>
            <w:r>
              <w:rPr>
                <w:sz w:val="20"/>
              </w:rPr>
            </w:r>
            <w:r>
              <w:rPr>
                <w:sz w:val="20"/>
              </w:rPr>
              <w:t>177.02</w:t>
            </w:r>
          </w:p>
        </w:tc>
      </w:tr>
      <w:tr>
        <w:tc>
          <w:tcPr>
            <w:tcW w:type="dxa" w:w="4824"/>
          </w:tcPr>
          <w:p>
            <w:r>
              <w:rPr>
                <w:sz w:val="20"/>
              </w:rPr>
            </w:r>
            <w:r>
              <w:rPr>
                <w:sz w:val="20"/>
              </w:rPr>
              <w:t>SD</w:t>
            </w:r>
          </w:p>
        </w:tc>
        <w:tc>
          <w:tcPr>
            <w:tcW w:type="dxa" w:w="4824"/>
          </w:tcPr>
          <w:p>
            <w:r>
              <w:rPr>
                <w:sz w:val="20"/>
              </w:rPr>
            </w:r>
            <w:r>
              <w:rPr>
                <w:sz w:val="20"/>
              </w:rPr>
              <w:t>0.66</w:t>
            </w:r>
          </w:p>
        </w:tc>
      </w:tr>
      <w:tr>
        <w:tc>
          <w:tcPr>
            <w:tcW w:type="dxa" w:w="4824"/>
          </w:tcPr>
          <w:p>
            <w:r>
              <w:rPr>
                <w:sz w:val="20"/>
              </w:rPr>
            </w:r>
            <w:r>
              <w:rPr>
                <w:sz w:val="20"/>
              </w:rPr>
              <w:t>Min</w:t>
            </w:r>
          </w:p>
        </w:tc>
        <w:tc>
          <w:tcPr>
            <w:tcW w:type="dxa" w:w="4824"/>
          </w:tcPr>
          <w:p>
            <w:r>
              <w:rPr>
                <w:sz w:val="20"/>
              </w:rPr>
            </w:r>
            <w:r>
              <w:rPr>
                <w:sz w:val="20"/>
              </w:rPr>
              <w:t>175.36</w:t>
            </w:r>
          </w:p>
        </w:tc>
      </w:tr>
      <w:tr>
        <w:tc>
          <w:tcPr>
            <w:tcW w:type="dxa" w:w="4824"/>
          </w:tcPr>
          <w:p>
            <w:r>
              <w:rPr>
                <w:sz w:val="20"/>
              </w:rPr>
            </w:r>
            <w:r>
              <w:rPr>
                <w:sz w:val="20"/>
              </w:rPr>
              <w:t>Q1</w:t>
            </w:r>
          </w:p>
        </w:tc>
        <w:tc>
          <w:tcPr>
            <w:tcW w:type="dxa" w:w="4824"/>
          </w:tcPr>
          <w:p>
            <w:r>
              <w:rPr>
                <w:sz w:val="20"/>
              </w:rPr>
            </w:r>
            <w:r>
              <w:rPr>
                <w:sz w:val="20"/>
              </w:rPr>
              <w:t>176.47</w:t>
            </w:r>
          </w:p>
        </w:tc>
      </w:tr>
      <w:tr>
        <w:tc>
          <w:tcPr>
            <w:tcW w:type="dxa" w:w="4824"/>
          </w:tcPr>
          <w:p>
            <w:r>
              <w:rPr>
                <w:sz w:val="20"/>
              </w:rPr>
            </w:r>
            <w:r>
              <w:rPr>
                <w:sz w:val="20"/>
              </w:rPr>
              <w:t>Median</w:t>
            </w:r>
          </w:p>
        </w:tc>
        <w:tc>
          <w:tcPr>
            <w:tcW w:type="dxa" w:w="4824"/>
          </w:tcPr>
          <w:p>
            <w:r>
              <w:rPr>
                <w:sz w:val="20"/>
              </w:rPr>
            </w:r>
            <w:r>
              <w:rPr>
                <w:sz w:val="20"/>
              </w:rPr>
              <w:t>177.06</w:t>
            </w:r>
          </w:p>
        </w:tc>
      </w:tr>
      <w:tr>
        <w:tc>
          <w:tcPr>
            <w:tcW w:type="dxa" w:w="4824"/>
          </w:tcPr>
          <w:p>
            <w:r>
              <w:rPr>
                <w:sz w:val="20"/>
              </w:rPr>
            </w:r>
            <w:r>
              <w:rPr>
                <w:sz w:val="20"/>
              </w:rPr>
              <w:t>Q3</w:t>
            </w:r>
          </w:p>
        </w:tc>
        <w:tc>
          <w:tcPr>
            <w:tcW w:type="dxa" w:w="4824"/>
          </w:tcPr>
          <w:p>
            <w:r>
              <w:rPr>
                <w:sz w:val="20"/>
              </w:rPr>
            </w:r>
            <w:r>
              <w:rPr>
                <w:sz w:val="20"/>
              </w:rPr>
              <w:t>177.40</w:t>
            </w:r>
          </w:p>
        </w:tc>
      </w:tr>
      <w:tr>
        <w:tc>
          <w:tcPr>
            <w:tcW w:type="dxa" w:w="4824"/>
          </w:tcPr>
          <w:p>
            <w:r>
              <w:rPr>
                <w:sz w:val="20"/>
              </w:rPr>
            </w:r>
            <w:r>
              <w:rPr>
                <w:sz w:val="20"/>
              </w:rPr>
              <w:t>Max</w:t>
            </w:r>
          </w:p>
        </w:tc>
        <w:tc>
          <w:tcPr>
            <w:tcW w:type="dxa" w:w="4824"/>
          </w:tcPr>
          <w:p>
            <w:r>
              <w:rPr>
                <w:sz w:val="20"/>
              </w:rPr>
            </w:r>
            <w:r>
              <w:rPr>
                <w:sz w:val="20"/>
              </w:rPr>
              <w:t>179.06</w:t>
            </w:r>
          </w:p>
        </w:tc>
      </w:tr>
      <w:tr>
        <w:tc>
          <w:tcPr>
            <w:tcW w:type="dxa" w:w="4824"/>
          </w:tcPr>
          <w:p>
            <w:r>
              <w:rPr>
                <w:sz w:val="20"/>
              </w:rPr>
            </w:r>
            <w:r>
              <w:rPr>
                <w:sz w:val="20"/>
              </w:rPr>
              <w:t>Range</w:t>
            </w:r>
          </w:p>
        </w:tc>
        <w:tc>
          <w:tcPr>
            <w:tcW w:type="dxa" w:w="4824"/>
          </w:tcPr>
          <w:p>
            <w:r>
              <w:rPr>
                <w:sz w:val="20"/>
              </w:rPr>
            </w:r>
            <w:r>
              <w:rPr>
                <w:sz w:val="20"/>
              </w:rPr>
              <w:t>3.70</w:t>
            </w:r>
          </w:p>
        </w:tc>
      </w:tr>
      <w:tr>
        <w:tc>
          <w:tcPr>
            <w:tcW w:type="dxa" w:w="4824"/>
          </w:tcPr>
          <w:p>
            <w:r>
              <w:rPr>
                <w:sz w:val="20"/>
              </w:rPr>
            </w:r>
            <w:r>
              <w:rPr>
                <w:sz w:val="20"/>
              </w:rPr>
              <w:t>Skew</w:t>
            </w:r>
          </w:p>
        </w:tc>
        <w:tc>
          <w:tcPr>
            <w:tcW w:type="dxa" w:w="4824"/>
          </w:tcPr>
          <w:p>
            <w:r>
              <w:rPr>
                <w:sz w:val="20"/>
              </w:rPr>
            </w:r>
            <w:r>
              <w:rPr>
                <w:sz w:val="20"/>
              </w:rPr>
              <w:t>0.11</w:t>
            </w:r>
          </w:p>
        </w:tc>
      </w:tr>
      <w:tr>
        <w:tc>
          <w:tcPr>
            <w:tcW w:type="dxa" w:w="4824"/>
          </w:tcPr>
          <w:p>
            <w:r>
              <w:rPr>
                <w:sz w:val="20"/>
              </w:rPr>
            </w:r>
            <w:r>
              <w:rPr>
                <w:sz w:val="20"/>
              </w:rPr>
              <w:t>CV</w:t>
            </w:r>
          </w:p>
        </w:tc>
        <w:tc>
          <w:tcPr>
            <w:tcW w:type="dxa" w:w="4824"/>
          </w:tcPr>
          <w:p>
            <w:r>
              <w:rPr>
                <w:sz w:val="20"/>
              </w:rPr>
            </w:r>
            <w:r>
              <w:rPr>
                <w:sz w:val="20"/>
              </w:rPr>
              <w:t>0.38 %</w:t>
            </w:r>
          </w:p>
        </w:tc>
      </w:tr>
      <w:tr>
        <w:tc>
          <w:tcPr>
            <w:tcW w:type="dxa" w:w="4824"/>
          </w:tcPr>
          <w:p>
            <w:r>
              <w:rPr>
                <w:sz w:val="20"/>
              </w:rPr>
            </w:r>
            <w:r>
              <w:rPr>
                <w:sz w:val="20"/>
              </w:rPr>
              <w:t>Shapiro-Wilk p</w:t>
            </w:r>
          </w:p>
        </w:tc>
        <w:tc>
          <w:tcPr>
            <w:tcW w:type="dxa" w:w="4824"/>
          </w:tcPr>
          <w:p>
            <w:r>
              <w:rPr>
                <w:sz w:val="20"/>
              </w:rPr>
            </w:r>
            <w:r>
              <w:rPr>
                <w:sz w:val="20"/>
              </w:rPr>
              <w:t>0.613</w:t>
            </w:r>
          </w:p>
        </w:tc>
      </w:tr>
      <w:tr>
        <w:tc>
          <w:tcPr>
            <w:tcW w:type="dxa" w:w="4824"/>
          </w:tcPr>
          <w:p>
            <w:r>
              <w:rPr>
                <w:sz w:val="20"/>
              </w:rPr>
            </w:r>
            <w:r>
              <w:rPr>
                <w:sz w:val="20"/>
              </w:rPr>
              <w:t>IQR outliers</w:t>
            </w:r>
          </w:p>
        </w:tc>
        <w:tc>
          <w:tcPr>
            <w:tcW w:type="dxa" w:w="4824"/>
          </w:tcPr>
          <w:p>
            <w:r>
              <w:rPr>
                <w:sz w:val="20"/>
              </w:rPr>
            </w:r>
            <w:r>
              <w:rPr>
                <w:sz w:val="20"/>
              </w:rPr>
              <w:t>1 (row 80, F3 High, 179.06)</w:t>
            </w:r>
          </w:p>
        </w:tc>
      </w:tr>
    </w:tbl>
    <w:p/>
    <w:p>
      <w:pPr>
        <w:jc w:val="center"/>
      </w:pPr>
      <w:r>
        <w:drawing>
          <wp:inline xmlns:a="http://schemas.openxmlformats.org/drawingml/2006/main" xmlns:pic="http://schemas.openxmlformats.org/drawingml/2006/picture">
            <wp:extent cx="5669280" cy="2551176"/>
            <wp:docPr id="9" name="Picture 9"/>
            <wp:cNvGraphicFramePr>
              <a:graphicFrameLocks noChangeAspect="1"/>
            </wp:cNvGraphicFramePr>
            <a:graphic>
              <a:graphicData uri="http://schemas.openxmlformats.org/drawingml/2006/picture">
                <pic:pic>
                  <pic:nvPicPr>
                    <pic:cNvPr id="0" name="t2_yield_dist.png"/>
                    <pic:cNvPicPr/>
                  </pic:nvPicPr>
                  <pic:blipFill>
                    <a:blip r:embed="rId17"/>
                    <a:stretch>
                      <a:fillRect/>
                    </a:stretch>
                  </pic:blipFill>
                  <pic:spPr>
                    <a:xfrm>
                      <a:off x="0" y="0"/>
                      <a:ext cx="5669280" cy="2551176"/>
                    </a:xfrm>
                    <a:prstGeom prst="rect"/>
                  </pic:spPr>
                </pic:pic>
              </a:graphicData>
            </a:graphic>
          </wp:inline>
        </w:drawing>
      </w:r>
    </w:p>
    <w:p>
      <w:r>
        <w:rPr>
          <w:b/>
        </w:rPr>
        <w:t>Interpretation.</w:t>
      </w:r>
    </w:p>
    <w:p>
      <w:pPr>
        <w:pStyle w:val="ListBullet"/>
      </w:pPr>
      <w:r>
        <w:t xml:space="preserve">Yield is </w:t>
      </w:r>
      <w:r>
        <w:rPr>
          <w:b/>
        </w:rPr>
        <w:t>remarkably tight</w:t>
      </w:r>
      <w:r>
        <w:t>. The whole experiment spans 3.7 bushels per acre, and the standard deviation is 0.38 % of the mean. Whatever the treatments do, they do it within a narrow band.</w:t>
      </w:r>
    </w:p>
    <w:p>
      <w:pPr>
        <w:pStyle w:val="ListBullet"/>
      </w:pPr>
      <w:r>
        <w:t xml:space="preserve">The distribution is </w:t>
      </w:r>
      <w:r>
        <w:rPr>
          <w:b/>
        </w:rPr>
        <w:t>symmetric and normal</w:t>
      </w:r>
      <w:r>
        <w:t xml:space="preserve"> (skew 0.11, Shapiro-Wilk p = 0.61, Q-Q points on the line). ANOVA's normality assumption is comfortably met even before fitting a model.</w:t>
      </w:r>
    </w:p>
    <w:p>
      <w:pPr>
        <w:pStyle w:val="ListBullet"/>
      </w:pPr>
      <w:r>
        <w:t>The single outlier (179.06) is the highest yield in the data. It belongs to the best treatment cell (F3, High), so it is consistent with the pattern rather than contradicting it. It is kept.</w:t>
      </w:r>
    </w:p>
    <w:p>
      <w:pPr>
        <w:pStyle w:val="ListBullet"/>
      </w:pPr>
      <w:r>
        <w:t>Each factor level is equally represented: 32 plots per fertilizer, 48 per density, 24 per block.</w:t>
      </w:r>
    </w:p>
    <w:p>
      <w:pPr>
        <w:pStyle w:val="Heading2"/>
      </w:pPr>
      <w:r>
        <w:t>2.4 Two variables at a time</w:t>
      </w:r>
    </w:p>
    <w:p>
      <w:pPr>
        <w:pStyle w:val="Heading3"/>
      </w:pPr>
      <w:r>
        <w:t>Yield by each factor</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b/>
                <w:sz w:val="20"/>
              </w:rPr>
              <w:t>Group</w:t>
            </w:r>
          </w:p>
        </w:tc>
        <w:tc>
          <w:tcPr>
            <w:tcW w:type="dxa" w:w="1608"/>
          </w:tcPr>
          <w:p>
            <w:r/>
            <w:r>
              <w:rPr>
                <w:b/>
                <w:sz w:val="20"/>
              </w:rPr>
              <w:t>Mean</w:t>
            </w:r>
          </w:p>
        </w:tc>
        <w:tc>
          <w:tcPr>
            <w:tcW w:type="dxa" w:w="1608"/>
          </w:tcPr>
          <w:p>
            <w:r/>
            <w:r>
              <w:rPr>
                <w:b/>
                <w:sz w:val="20"/>
              </w:rPr>
              <w:t>SD</w:t>
            </w:r>
          </w:p>
        </w:tc>
        <w:tc>
          <w:tcPr>
            <w:tcW w:type="dxa" w:w="1608"/>
          </w:tcPr>
          <w:p>
            <w:r/>
            <w:r>
              <w:rPr>
                <w:b/>
                <w:sz w:val="20"/>
              </w:rPr>
              <w:t>Min</w:t>
            </w:r>
          </w:p>
        </w:tc>
        <w:tc>
          <w:tcPr>
            <w:tcW w:type="dxa" w:w="1608"/>
          </w:tcPr>
          <w:p>
            <w:r/>
            <w:r>
              <w:rPr>
                <w:b/>
                <w:sz w:val="20"/>
              </w:rPr>
              <w:t>Max</w:t>
            </w:r>
          </w:p>
        </w:tc>
        <w:tc>
          <w:tcPr>
            <w:tcW w:type="dxa" w:w="1608"/>
          </w:tcPr>
          <w:p>
            <w:r/>
            <w:r>
              <w:rPr>
                <w:b/>
                <w:sz w:val="20"/>
              </w:rPr>
              <w:t>n</w:t>
            </w:r>
          </w:p>
        </w:tc>
      </w:tr>
      <w:tr>
        <w:tc>
          <w:tcPr>
            <w:tcW w:type="dxa" w:w="1608"/>
          </w:tcPr>
          <w:p>
            <w:r>
              <w:rPr>
                <w:sz w:val="20"/>
              </w:rPr>
            </w:r>
            <w:r>
              <w:rPr>
                <w:sz w:val="20"/>
              </w:rPr>
              <w:t>F1</w:t>
            </w:r>
          </w:p>
        </w:tc>
        <w:tc>
          <w:tcPr>
            <w:tcW w:type="dxa" w:w="1608"/>
          </w:tcPr>
          <w:p>
            <w:r>
              <w:rPr>
                <w:sz w:val="20"/>
              </w:rPr>
            </w:r>
            <w:r>
              <w:rPr>
                <w:sz w:val="20"/>
              </w:rPr>
              <w:t>176.76</w:t>
            </w:r>
          </w:p>
        </w:tc>
        <w:tc>
          <w:tcPr>
            <w:tcW w:type="dxa" w:w="1608"/>
          </w:tcPr>
          <w:p>
            <w:r>
              <w:rPr>
                <w:sz w:val="20"/>
              </w:rPr>
            </w:r>
            <w:r>
              <w:rPr>
                <w:sz w:val="20"/>
              </w:rPr>
              <w:t>0.69</w:t>
            </w:r>
          </w:p>
        </w:tc>
        <w:tc>
          <w:tcPr>
            <w:tcW w:type="dxa" w:w="1608"/>
          </w:tcPr>
          <w:p>
            <w:r>
              <w:rPr>
                <w:sz w:val="20"/>
              </w:rPr>
            </w:r>
            <w:r>
              <w:rPr>
                <w:sz w:val="20"/>
              </w:rPr>
              <w:t>175.36</w:t>
            </w:r>
          </w:p>
        </w:tc>
        <w:tc>
          <w:tcPr>
            <w:tcW w:type="dxa" w:w="1608"/>
          </w:tcPr>
          <w:p>
            <w:r>
              <w:rPr>
                <w:sz w:val="20"/>
              </w:rPr>
            </w:r>
            <w:r>
              <w:rPr>
                <w:sz w:val="20"/>
              </w:rPr>
              <w:t>178.36</w:t>
            </w:r>
          </w:p>
        </w:tc>
        <w:tc>
          <w:tcPr>
            <w:tcW w:type="dxa" w:w="1608"/>
          </w:tcPr>
          <w:p>
            <w:r>
              <w:rPr>
                <w:sz w:val="20"/>
              </w:rPr>
            </w:r>
            <w:r>
              <w:rPr>
                <w:sz w:val="20"/>
              </w:rPr>
              <w:t>32</w:t>
            </w:r>
          </w:p>
        </w:tc>
      </w:tr>
      <w:tr>
        <w:tc>
          <w:tcPr>
            <w:tcW w:type="dxa" w:w="1608"/>
          </w:tcPr>
          <w:p>
            <w:r>
              <w:rPr>
                <w:sz w:val="20"/>
              </w:rPr>
            </w:r>
            <w:r>
              <w:rPr>
                <w:sz w:val="20"/>
              </w:rPr>
              <w:t>F2</w:t>
            </w:r>
          </w:p>
        </w:tc>
        <w:tc>
          <w:tcPr>
            <w:tcW w:type="dxa" w:w="1608"/>
          </w:tcPr>
          <w:p>
            <w:r>
              <w:rPr>
                <w:sz w:val="20"/>
              </w:rPr>
            </w:r>
            <w:r>
              <w:rPr>
                <w:sz w:val="20"/>
              </w:rPr>
              <w:t>176.93</w:t>
            </w:r>
          </w:p>
        </w:tc>
        <w:tc>
          <w:tcPr>
            <w:tcW w:type="dxa" w:w="1608"/>
          </w:tcPr>
          <w:p>
            <w:r>
              <w:rPr>
                <w:sz w:val="20"/>
              </w:rPr>
            </w:r>
            <w:r>
              <w:rPr>
                <w:sz w:val="20"/>
              </w:rPr>
              <w:t>0.57</w:t>
            </w:r>
          </w:p>
        </w:tc>
        <w:tc>
          <w:tcPr>
            <w:tcW w:type="dxa" w:w="1608"/>
          </w:tcPr>
          <w:p>
            <w:r>
              <w:rPr>
                <w:sz w:val="20"/>
              </w:rPr>
            </w:r>
            <w:r>
              <w:rPr>
                <w:sz w:val="20"/>
              </w:rPr>
              <w:t>175.75</w:t>
            </w:r>
          </w:p>
        </w:tc>
        <w:tc>
          <w:tcPr>
            <w:tcW w:type="dxa" w:w="1608"/>
          </w:tcPr>
          <w:p>
            <w:r>
              <w:rPr>
                <w:sz w:val="20"/>
              </w:rPr>
            </w:r>
            <w:r>
              <w:rPr>
                <w:sz w:val="20"/>
              </w:rPr>
              <w:t>178.14</w:t>
            </w:r>
          </w:p>
        </w:tc>
        <w:tc>
          <w:tcPr>
            <w:tcW w:type="dxa" w:w="1608"/>
          </w:tcPr>
          <w:p>
            <w:r>
              <w:rPr>
                <w:sz w:val="20"/>
              </w:rPr>
            </w:r>
            <w:r>
              <w:rPr>
                <w:sz w:val="20"/>
              </w:rPr>
              <w:t>32</w:t>
            </w:r>
          </w:p>
        </w:tc>
      </w:tr>
      <w:tr>
        <w:tc>
          <w:tcPr>
            <w:tcW w:type="dxa" w:w="1608"/>
          </w:tcPr>
          <w:p>
            <w:r>
              <w:rPr>
                <w:sz w:val="20"/>
              </w:rPr>
            </w:r>
            <w:r>
              <w:rPr>
                <w:sz w:val="20"/>
              </w:rPr>
              <w:t>F3</w:t>
            </w:r>
          </w:p>
        </w:tc>
        <w:tc>
          <w:tcPr>
            <w:tcW w:type="dxa" w:w="1608"/>
          </w:tcPr>
          <w:p>
            <w:r>
              <w:rPr>
                <w:sz w:val="20"/>
              </w:rPr>
            </w:r>
            <w:r>
              <w:rPr>
                <w:sz w:val="20"/>
              </w:rPr>
              <w:t>177.36</w:t>
            </w:r>
          </w:p>
        </w:tc>
        <w:tc>
          <w:tcPr>
            <w:tcW w:type="dxa" w:w="1608"/>
          </w:tcPr>
          <w:p>
            <w:r>
              <w:rPr>
                <w:sz w:val="20"/>
              </w:rPr>
            </w:r>
            <w:r>
              <w:rPr>
                <w:sz w:val="20"/>
              </w:rPr>
              <w:t>0.60</w:t>
            </w:r>
          </w:p>
        </w:tc>
        <w:tc>
          <w:tcPr>
            <w:tcW w:type="dxa" w:w="1608"/>
          </w:tcPr>
          <w:p>
            <w:r>
              <w:rPr>
                <w:sz w:val="20"/>
              </w:rPr>
            </w:r>
            <w:r>
              <w:rPr>
                <w:sz w:val="20"/>
              </w:rPr>
              <w:t>176.30</w:t>
            </w:r>
          </w:p>
        </w:tc>
        <w:tc>
          <w:tcPr>
            <w:tcW w:type="dxa" w:w="1608"/>
          </w:tcPr>
          <w:p>
            <w:r>
              <w:rPr>
                <w:sz w:val="20"/>
              </w:rPr>
            </w:r>
            <w:r>
              <w:rPr>
                <w:sz w:val="20"/>
              </w:rPr>
              <w:t>179.06</w:t>
            </w:r>
          </w:p>
        </w:tc>
        <w:tc>
          <w:tcPr>
            <w:tcW w:type="dxa" w:w="1608"/>
          </w:tcPr>
          <w:p>
            <w:r>
              <w:rPr>
                <w:sz w:val="20"/>
              </w:rPr>
            </w:r>
            <w:r>
              <w:rPr>
                <w:sz w:val="20"/>
              </w:rPr>
              <w:t>32</w:t>
            </w:r>
          </w:p>
        </w:tc>
      </w:tr>
      <w:tr>
        <w:tc>
          <w:tcPr>
            <w:tcW w:type="dxa" w:w="1608"/>
          </w:tcPr>
          <w:p>
            <w:r>
              <w:rPr>
                <w:sz w:val="20"/>
              </w:rPr>
            </w:r>
            <w:r>
              <w:rPr>
                <w:sz w:val="20"/>
              </w:rPr>
              <w:t>Low density</w:t>
            </w:r>
          </w:p>
        </w:tc>
        <w:tc>
          <w:tcPr>
            <w:tcW w:type="dxa" w:w="1608"/>
          </w:tcPr>
          <w:p>
            <w:r>
              <w:rPr>
                <w:sz w:val="20"/>
              </w:rPr>
            </w:r>
            <w:r>
              <w:rPr>
                <w:sz w:val="20"/>
              </w:rPr>
              <w:t>176.78</w:t>
            </w:r>
          </w:p>
        </w:tc>
        <w:tc>
          <w:tcPr>
            <w:tcW w:type="dxa" w:w="1608"/>
          </w:tcPr>
          <w:p>
            <w:r>
              <w:rPr>
                <w:sz w:val="20"/>
              </w:rPr>
            </w:r>
            <w:r>
              <w:rPr>
                <w:sz w:val="20"/>
              </w:rPr>
              <w:t>0.61</w:t>
            </w:r>
          </w:p>
        </w:tc>
        <w:tc>
          <w:tcPr>
            <w:tcW w:type="dxa" w:w="1608"/>
          </w:tcPr>
          <w:p>
            <w:r>
              <w:rPr>
                <w:sz w:val="20"/>
              </w:rPr>
            </w:r>
            <w:r>
              <w:rPr>
                <w:sz w:val="20"/>
              </w:rPr>
              <w:t>175.36</w:t>
            </w:r>
          </w:p>
        </w:tc>
        <w:tc>
          <w:tcPr>
            <w:tcW w:type="dxa" w:w="1608"/>
          </w:tcPr>
          <w:p>
            <w:r>
              <w:rPr>
                <w:sz w:val="20"/>
              </w:rPr>
            </w:r>
            <w:r>
              <w:rPr>
                <w:sz w:val="20"/>
              </w:rPr>
              <w:t>178.14</w:t>
            </w:r>
          </w:p>
        </w:tc>
        <w:tc>
          <w:tcPr>
            <w:tcW w:type="dxa" w:w="1608"/>
          </w:tcPr>
          <w:p>
            <w:r>
              <w:rPr>
                <w:sz w:val="20"/>
              </w:rPr>
            </w:r>
            <w:r>
              <w:rPr>
                <w:sz w:val="20"/>
              </w:rPr>
              <w:t>48</w:t>
            </w:r>
          </w:p>
        </w:tc>
      </w:tr>
      <w:tr>
        <w:tc>
          <w:tcPr>
            <w:tcW w:type="dxa" w:w="1608"/>
          </w:tcPr>
          <w:p>
            <w:r>
              <w:rPr>
                <w:sz w:val="20"/>
              </w:rPr>
            </w:r>
            <w:r>
              <w:rPr>
                <w:sz w:val="20"/>
              </w:rPr>
              <w:t>High density</w:t>
            </w:r>
          </w:p>
        </w:tc>
        <w:tc>
          <w:tcPr>
            <w:tcW w:type="dxa" w:w="1608"/>
          </w:tcPr>
          <w:p>
            <w:r>
              <w:rPr>
                <w:sz w:val="20"/>
              </w:rPr>
            </w:r>
            <w:r>
              <w:rPr>
                <w:sz w:val="20"/>
              </w:rPr>
              <w:t>177.25</w:t>
            </w:r>
          </w:p>
        </w:tc>
        <w:tc>
          <w:tcPr>
            <w:tcW w:type="dxa" w:w="1608"/>
          </w:tcPr>
          <w:p>
            <w:r>
              <w:rPr>
                <w:sz w:val="20"/>
              </w:rPr>
            </w:r>
            <w:r>
              <w:rPr>
                <w:sz w:val="20"/>
              </w:rPr>
              <w:t>0.64</w:t>
            </w:r>
          </w:p>
        </w:tc>
        <w:tc>
          <w:tcPr>
            <w:tcW w:type="dxa" w:w="1608"/>
          </w:tcPr>
          <w:p>
            <w:r>
              <w:rPr>
                <w:sz w:val="20"/>
              </w:rPr>
            </w:r>
            <w:r>
              <w:rPr>
                <w:sz w:val="20"/>
              </w:rPr>
              <w:t>175.88</w:t>
            </w:r>
          </w:p>
        </w:tc>
        <w:tc>
          <w:tcPr>
            <w:tcW w:type="dxa" w:w="1608"/>
          </w:tcPr>
          <w:p>
            <w:r>
              <w:rPr>
                <w:sz w:val="20"/>
              </w:rPr>
            </w:r>
            <w:r>
              <w:rPr>
                <w:sz w:val="20"/>
              </w:rPr>
              <w:t>179.06</w:t>
            </w:r>
          </w:p>
        </w:tc>
        <w:tc>
          <w:tcPr>
            <w:tcW w:type="dxa" w:w="1608"/>
          </w:tcPr>
          <w:p>
            <w:r>
              <w:rPr>
                <w:sz w:val="20"/>
              </w:rPr>
            </w:r>
            <w:r>
              <w:rPr>
                <w:sz w:val="20"/>
              </w:rPr>
              <w:t>48</w:t>
            </w:r>
          </w:p>
        </w:tc>
      </w:tr>
      <w:tr>
        <w:tc>
          <w:tcPr>
            <w:tcW w:type="dxa" w:w="1608"/>
          </w:tcPr>
          <w:p>
            <w:r>
              <w:rPr>
                <w:sz w:val="20"/>
              </w:rPr>
            </w:r>
            <w:r>
              <w:rPr>
                <w:sz w:val="20"/>
              </w:rPr>
              <w:t>Block 1</w:t>
            </w:r>
          </w:p>
        </w:tc>
        <w:tc>
          <w:tcPr>
            <w:tcW w:type="dxa" w:w="1608"/>
          </w:tcPr>
          <w:p>
            <w:r>
              <w:rPr>
                <w:sz w:val="20"/>
              </w:rPr>
            </w:r>
            <w:r>
              <w:rPr>
                <w:sz w:val="20"/>
              </w:rPr>
              <w:t>176.86</w:t>
            </w:r>
          </w:p>
        </w:tc>
        <w:tc>
          <w:tcPr>
            <w:tcW w:type="dxa" w:w="1608"/>
          </w:tcPr>
          <w:p>
            <w:r>
              <w:rPr>
                <w:sz w:val="20"/>
              </w:rPr>
            </w:r>
            <w:r>
              <w:rPr>
                <w:sz w:val="20"/>
              </w:rPr>
              <w:t>0.63</w:t>
            </w:r>
          </w:p>
        </w:tc>
        <w:tc>
          <w:tcPr>
            <w:tcW w:type="dxa" w:w="1608"/>
          </w:tcPr>
          <w:p>
            <w:r>
              <w:rPr>
                <w:sz w:val="20"/>
              </w:rPr>
            </w:r>
          </w:p>
        </w:tc>
        <w:tc>
          <w:tcPr>
            <w:tcW w:type="dxa" w:w="1608"/>
          </w:tcPr>
          <w:p>
            <w:r>
              <w:rPr>
                <w:sz w:val="20"/>
              </w:rPr>
            </w:r>
          </w:p>
        </w:tc>
        <w:tc>
          <w:tcPr>
            <w:tcW w:type="dxa" w:w="1608"/>
          </w:tcPr>
          <w:p>
            <w:r>
              <w:rPr>
                <w:sz w:val="20"/>
              </w:rPr>
            </w:r>
            <w:r>
              <w:rPr>
                <w:sz w:val="20"/>
              </w:rPr>
              <w:t>24</w:t>
            </w:r>
          </w:p>
        </w:tc>
      </w:tr>
      <w:tr>
        <w:tc>
          <w:tcPr>
            <w:tcW w:type="dxa" w:w="1608"/>
          </w:tcPr>
          <w:p>
            <w:r>
              <w:rPr>
                <w:sz w:val="20"/>
              </w:rPr>
            </w:r>
            <w:r>
              <w:rPr>
                <w:sz w:val="20"/>
              </w:rPr>
              <w:t>Block 2</w:t>
            </w:r>
          </w:p>
        </w:tc>
        <w:tc>
          <w:tcPr>
            <w:tcW w:type="dxa" w:w="1608"/>
          </w:tcPr>
          <w:p>
            <w:r>
              <w:rPr>
                <w:sz w:val="20"/>
              </w:rPr>
            </w:r>
            <w:r>
              <w:rPr>
                <w:sz w:val="20"/>
              </w:rPr>
              <w:t>177.32</w:t>
            </w:r>
          </w:p>
        </w:tc>
        <w:tc>
          <w:tcPr>
            <w:tcW w:type="dxa" w:w="1608"/>
          </w:tcPr>
          <w:p>
            <w:r>
              <w:rPr>
                <w:sz w:val="20"/>
              </w:rPr>
            </w:r>
            <w:r>
              <w:rPr>
                <w:sz w:val="20"/>
              </w:rPr>
              <w:t>0.65</w:t>
            </w:r>
          </w:p>
        </w:tc>
        <w:tc>
          <w:tcPr>
            <w:tcW w:type="dxa" w:w="1608"/>
          </w:tcPr>
          <w:p>
            <w:r>
              <w:rPr>
                <w:sz w:val="20"/>
              </w:rPr>
            </w:r>
          </w:p>
        </w:tc>
        <w:tc>
          <w:tcPr>
            <w:tcW w:type="dxa" w:w="1608"/>
          </w:tcPr>
          <w:p>
            <w:r>
              <w:rPr>
                <w:sz w:val="20"/>
              </w:rPr>
            </w:r>
          </w:p>
        </w:tc>
        <w:tc>
          <w:tcPr>
            <w:tcW w:type="dxa" w:w="1608"/>
          </w:tcPr>
          <w:p>
            <w:r>
              <w:rPr>
                <w:sz w:val="20"/>
              </w:rPr>
            </w:r>
            <w:r>
              <w:rPr>
                <w:sz w:val="20"/>
              </w:rPr>
              <w:t>24</w:t>
            </w:r>
          </w:p>
        </w:tc>
      </w:tr>
      <w:tr>
        <w:tc>
          <w:tcPr>
            <w:tcW w:type="dxa" w:w="1608"/>
          </w:tcPr>
          <w:p>
            <w:r>
              <w:rPr>
                <w:sz w:val="20"/>
              </w:rPr>
            </w:r>
            <w:r>
              <w:rPr>
                <w:sz w:val="20"/>
              </w:rPr>
              <w:t>Block 3</w:t>
            </w:r>
          </w:p>
        </w:tc>
        <w:tc>
          <w:tcPr>
            <w:tcW w:type="dxa" w:w="1608"/>
          </w:tcPr>
          <w:p>
            <w:r>
              <w:rPr>
                <w:sz w:val="20"/>
              </w:rPr>
            </w:r>
            <w:r>
              <w:rPr>
                <w:sz w:val="20"/>
              </w:rPr>
              <w:t>176.71</w:t>
            </w:r>
          </w:p>
        </w:tc>
        <w:tc>
          <w:tcPr>
            <w:tcW w:type="dxa" w:w="1608"/>
          </w:tcPr>
          <w:p>
            <w:r>
              <w:rPr>
                <w:sz w:val="20"/>
              </w:rPr>
            </w:r>
            <w:r>
              <w:rPr>
                <w:sz w:val="20"/>
              </w:rPr>
              <w:t>0.59</w:t>
            </w:r>
          </w:p>
        </w:tc>
        <w:tc>
          <w:tcPr>
            <w:tcW w:type="dxa" w:w="1608"/>
          </w:tcPr>
          <w:p>
            <w:r>
              <w:rPr>
                <w:sz w:val="20"/>
              </w:rPr>
            </w:r>
          </w:p>
        </w:tc>
        <w:tc>
          <w:tcPr>
            <w:tcW w:type="dxa" w:w="1608"/>
          </w:tcPr>
          <w:p>
            <w:r>
              <w:rPr>
                <w:sz w:val="20"/>
              </w:rPr>
            </w:r>
          </w:p>
        </w:tc>
        <w:tc>
          <w:tcPr>
            <w:tcW w:type="dxa" w:w="1608"/>
          </w:tcPr>
          <w:p>
            <w:r>
              <w:rPr>
                <w:sz w:val="20"/>
              </w:rPr>
            </w:r>
            <w:r>
              <w:rPr>
                <w:sz w:val="20"/>
              </w:rPr>
              <w:t>24</w:t>
            </w:r>
          </w:p>
        </w:tc>
      </w:tr>
      <w:tr>
        <w:tc>
          <w:tcPr>
            <w:tcW w:type="dxa" w:w="1608"/>
          </w:tcPr>
          <w:p>
            <w:r>
              <w:rPr>
                <w:sz w:val="20"/>
              </w:rPr>
            </w:r>
            <w:r>
              <w:rPr>
                <w:sz w:val="20"/>
              </w:rPr>
              <w:t>Block 4</w:t>
            </w:r>
          </w:p>
        </w:tc>
        <w:tc>
          <w:tcPr>
            <w:tcW w:type="dxa" w:w="1608"/>
          </w:tcPr>
          <w:p>
            <w:r>
              <w:rPr>
                <w:sz w:val="20"/>
              </w:rPr>
            </w:r>
            <w:r>
              <w:rPr>
                <w:sz w:val="20"/>
              </w:rPr>
              <w:t>177.18</w:t>
            </w:r>
          </w:p>
        </w:tc>
        <w:tc>
          <w:tcPr>
            <w:tcW w:type="dxa" w:w="1608"/>
          </w:tcPr>
          <w:p>
            <w:r>
              <w:rPr>
                <w:sz w:val="20"/>
              </w:rPr>
            </w:r>
            <w:r>
              <w:rPr>
                <w:sz w:val="20"/>
              </w:rPr>
              <w:t>0.65</w:t>
            </w:r>
          </w:p>
        </w:tc>
        <w:tc>
          <w:tcPr>
            <w:tcW w:type="dxa" w:w="1608"/>
          </w:tcPr>
          <w:p>
            <w:r>
              <w:rPr>
                <w:sz w:val="20"/>
              </w:rPr>
            </w:r>
          </w:p>
        </w:tc>
        <w:tc>
          <w:tcPr>
            <w:tcW w:type="dxa" w:w="1608"/>
          </w:tcPr>
          <w:p>
            <w:r>
              <w:rPr>
                <w:sz w:val="20"/>
              </w:rPr>
            </w:r>
          </w:p>
        </w:tc>
        <w:tc>
          <w:tcPr>
            <w:tcW w:type="dxa" w:w="1608"/>
          </w:tcPr>
          <w:p>
            <w:r>
              <w:rPr>
                <w:sz w:val="20"/>
              </w:rPr>
            </w:r>
            <w:r>
              <w:rPr>
                <w:sz w:val="20"/>
              </w:rPr>
              <w:t>24</w:t>
            </w:r>
          </w:p>
        </w:tc>
      </w:tr>
    </w:tbl>
    <w:p/>
    <w:p>
      <w:pPr>
        <w:jc w:val="center"/>
      </w:pPr>
      <w:r>
        <w:drawing>
          <wp:inline xmlns:a="http://schemas.openxmlformats.org/drawingml/2006/main" xmlns:pic="http://schemas.openxmlformats.org/drawingml/2006/picture">
            <wp:extent cx="5669280" cy="1984248"/>
            <wp:docPr id="10" name="Picture 10"/>
            <wp:cNvGraphicFramePr>
              <a:graphicFrameLocks noChangeAspect="1"/>
            </wp:cNvGraphicFramePr>
            <a:graphic>
              <a:graphicData uri="http://schemas.openxmlformats.org/drawingml/2006/picture">
                <pic:pic>
                  <pic:nvPicPr>
                    <pic:cNvPr id="0" name="t2_box_by_factor.png"/>
                    <pic:cNvPicPr/>
                  </pic:nvPicPr>
                  <pic:blipFill>
                    <a:blip r:embed="rId18"/>
                    <a:stretch>
                      <a:fillRect/>
                    </a:stretch>
                  </pic:blipFill>
                  <pic:spPr>
                    <a:xfrm>
                      <a:off x="0" y="0"/>
                      <a:ext cx="5669280" cy="1984248"/>
                    </a:xfrm>
                    <a:prstGeom prst="rect"/>
                  </pic:spPr>
                </pic:pic>
              </a:graphicData>
            </a:graphic>
          </wp:inline>
        </w:drawing>
      </w:r>
    </w:p>
    <w:p>
      <w:pPr>
        <w:pStyle w:val="Heading3"/>
      </w:pPr>
      <w:r>
        <w:t>Effect sizes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20"/>
              </w:rPr>
              <w:t>Comparison</w:t>
            </w:r>
          </w:p>
        </w:tc>
        <w:tc>
          <w:tcPr>
            <w:tcW w:type="dxa" w:w="2412"/>
          </w:tcPr>
          <w:p>
            <w:r/>
            <w:r>
              <w:rPr>
                <w:b/>
                <w:sz w:val="20"/>
              </w:rPr>
              <w:t>Difference (bushels)</w:t>
            </w:r>
          </w:p>
        </w:tc>
        <w:tc>
          <w:tcPr>
            <w:tcW w:type="dxa" w:w="2412"/>
          </w:tcPr>
          <w:p>
            <w:r/>
            <w:r>
              <w:rPr>
                <w:b/>
                <w:sz w:val="20"/>
              </w:rPr>
              <w:t>Percent</w:t>
            </w:r>
          </w:p>
        </w:tc>
        <w:tc>
          <w:tcPr>
            <w:tcW w:type="dxa" w:w="2412"/>
          </w:tcPr>
          <w:p>
            <w:r/>
            <w:r>
              <w:rPr>
                <w:b/>
                <w:sz w:val="20"/>
              </w:rPr>
              <w:t>In SD units</w:t>
            </w:r>
          </w:p>
        </w:tc>
      </w:tr>
      <w:tr>
        <w:tc>
          <w:tcPr>
            <w:tcW w:type="dxa" w:w="2412"/>
          </w:tcPr>
          <w:p>
            <w:r>
              <w:rPr>
                <w:sz w:val="20"/>
              </w:rPr>
            </w:r>
            <w:r>
              <w:rPr>
                <w:sz w:val="20"/>
              </w:rPr>
              <w:t>F3 vs F1</w:t>
            </w:r>
          </w:p>
        </w:tc>
        <w:tc>
          <w:tcPr>
            <w:tcW w:type="dxa" w:w="2412"/>
          </w:tcPr>
          <w:p>
            <w:r>
              <w:rPr>
                <w:sz w:val="20"/>
              </w:rPr>
            </w:r>
            <w:r>
              <w:rPr>
                <w:sz w:val="20"/>
              </w:rPr>
              <w:t>+0.60</w:t>
            </w:r>
          </w:p>
        </w:tc>
        <w:tc>
          <w:tcPr>
            <w:tcW w:type="dxa" w:w="2412"/>
          </w:tcPr>
          <w:p>
            <w:r>
              <w:rPr>
                <w:sz w:val="20"/>
              </w:rPr>
            </w:r>
            <w:r>
              <w:rPr>
                <w:sz w:val="20"/>
              </w:rPr>
              <w:t>+0.34 %</w:t>
            </w:r>
          </w:p>
        </w:tc>
        <w:tc>
          <w:tcPr>
            <w:tcW w:type="dxa" w:w="2412"/>
          </w:tcPr>
          <w:p>
            <w:r>
              <w:rPr>
                <w:sz w:val="20"/>
              </w:rPr>
            </w:r>
            <w:r>
              <w:rPr>
                <w:sz w:val="20"/>
              </w:rPr>
              <w:t>0.90</w:t>
            </w:r>
          </w:p>
        </w:tc>
      </w:tr>
      <w:tr>
        <w:tc>
          <w:tcPr>
            <w:tcW w:type="dxa" w:w="2412"/>
          </w:tcPr>
          <w:p>
            <w:r>
              <w:rPr>
                <w:sz w:val="20"/>
              </w:rPr>
            </w:r>
            <w:r>
              <w:rPr>
                <w:sz w:val="20"/>
              </w:rPr>
              <w:t>F3 vs F2</w:t>
            </w:r>
          </w:p>
        </w:tc>
        <w:tc>
          <w:tcPr>
            <w:tcW w:type="dxa" w:w="2412"/>
          </w:tcPr>
          <w:p>
            <w:r>
              <w:rPr>
                <w:sz w:val="20"/>
              </w:rPr>
            </w:r>
            <w:r>
              <w:rPr>
                <w:sz w:val="20"/>
              </w:rPr>
              <w:t>+0.42</w:t>
            </w:r>
          </w:p>
        </w:tc>
        <w:tc>
          <w:tcPr>
            <w:tcW w:type="dxa" w:w="2412"/>
          </w:tcPr>
          <w:p>
            <w:r>
              <w:rPr>
                <w:sz w:val="20"/>
              </w:rPr>
            </w:r>
            <w:r>
              <w:rPr>
                <w:sz w:val="20"/>
              </w:rPr>
              <w:t>+0.24 %</w:t>
            </w:r>
          </w:p>
        </w:tc>
        <w:tc>
          <w:tcPr>
            <w:tcW w:type="dxa" w:w="2412"/>
          </w:tcPr>
          <w:p>
            <w:r>
              <w:rPr>
                <w:sz w:val="20"/>
              </w:rPr>
            </w:r>
            <w:r>
              <w:rPr>
                <w:sz w:val="20"/>
              </w:rPr>
              <w:t>0.64</w:t>
            </w:r>
          </w:p>
        </w:tc>
      </w:tr>
      <w:tr>
        <w:tc>
          <w:tcPr>
            <w:tcW w:type="dxa" w:w="2412"/>
          </w:tcPr>
          <w:p>
            <w:r>
              <w:rPr>
                <w:sz w:val="20"/>
              </w:rPr>
            </w:r>
            <w:r>
              <w:rPr>
                <w:sz w:val="20"/>
              </w:rPr>
              <w:t>F2 vs F1</w:t>
            </w:r>
          </w:p>
        </w:tc>
        <w:tc>
          <w:tcPr>
            <w:tcW w:type="dxa" w:w="2412"/>
          </w:tcPr>
          <w:p>
            <w:r>
              <w:rPr>
                <w:sz w:val="20"/>
              </w:rPr>
            </w:r>
            <w:r>
              <w:rPr>
                <w:sz w:val="20"/>
              </w:rPr>
              <w:t>+0.18</w:t>
            </w:r>
          </w:p>
        </w:tc>
        <w:tc>
          <w:tcPr>
            <w:tcW w:type="dxa" w:w="2412"/>
          </w:tcPr>
          <w:p>
            <w:r>
              <w:rPr>
                <w:sz w:val="20"/>
              </w:rPr>
            </w:r>
            <w:r>
              <w:rPr>
                <w:sz w:val="20"/>
              </w:rPr>
              <w:t>+0.10 %</w:t>
            </w:r>
          </w:p>
        </w:tc>
        <w:tc>
          <w:tcPr>
            <w:tcW w:type="dxa" w:w="2412"/>
          </w:tcPr>
          <w:p>
            <w:r>
              <w:rPr>
                <w:sz w:val="20"/>
              </w:rPr>
            </w:r>
            <w:r>
              <w:rPr>
                <w:sz w:val="20"/>
              </w:rPr>
              <w:t>0.27</w:t>
            </w:r>
          </w:p>
        </w:tc>
      </w:tr>
      <w:tr>
        <w:tc>
          <w:tcPr>
            <w:tcW w:type="dxa" w:w="2412"/>
          </w:tcPr>
          <w:p>
            <w:r>
              <w:rPr>
                <w:sz w:val="20"/>
              </w:rPr>
            </w:r>
            <w:r>
              <w:rPr>
                <w:sz w:val="20"/>
              </w:rPr>
              <w:t>High vs Low density</w:t>
            </w:r>
          </w:p>
        </w:tc>
        <w:tc>
          <w:tcPr>
            <w:tcW w:type="dxa" w:w="2412"/>
          </w:tcPr>
          <w:p>
            <w:r>
              <w:rPr>
                <w:sz w:val="20"/>
              </w:rPr>
            </w:r>
            <w:r>
              <w:rPr>
                <w:sz w:val="20"/>
              </w:rPr>
              <w:t>+0.46</w:t>
            </w:r>
          </w:p>
        </w:tc>
        <w:tc>
          <w:tcPr>
            <w:tcW w:type="dxa" w:w="2412"/>
          </w:tcPr>
          <w:p>
            <w:r>
              <w:rPr>
                <w:sz w:val="20"/>
              </w:rPr>
            </w:r>
            <w:r>
              <w:rPr>
                <w:sz w:val="20"/>
              </w:rPr>
              <w:t>+0.26 %</w:t>
            </w:r>
          </w:p>
        </w:tc>
        <w:tc>
          <w:tcPr>
            <w:tcW w:type="dxa" w:w="2412"/>
          </w:tcPr>
          <w:p>
            <w:r>
              <w:rPr>
                <w:sz w:val="20"/>
              </w:rPr>
            </w:r>
            <w:r>
              <w:rPr>
                <w:sz w:val="20"/>
              </w:rPr>
              <w:t>0.70</w:t>
            </w:r>
          </w:p>
        </w:tc>
      </w:tr>
    </w:tbl>
    <w:p/>
    <w:p>
      <w:r>
        <w:rPr>
          <w:b/>
        </w:rPr>
        <w:t>Interpretation.</w:t>
      </w:r>
    </w:p>
    <w:p>
      <w:pPr>
        <w:pStyle w:val="ListBullet"/>
      </w:pPr>
      <w:r>
        <w:rPr>
          <w:b/>
        </w:rPr>
        <w:t>Fertilizer 3 is the best</w:t>
      </w:r>
      <w:r>
        <w:t xml:space="preserve"> and the ordering is F3 above F2 above F1. The F3 advantage over F1 is 0.9 standard deviations, a large effect in statistical terms even though it is only 0.34 % of the mean in agricultural terms.</w:t>
      </w:r>
    </w:p>
    <w:p>
      <w:pPr>
        <w:pStyle w:val="ListBullet"/>
      </w:pPr>
      <w:r>
        <w:rPr>
          <w:b/>
        </w:rPr>
        <w:t>F1 and F2 are practically tied.</w:t>
      </w:r>
      <w:r>
        <w:t xml:space="preserve"> Their means differ by 0.18 bushels, about a quarter of a standard deviation, and their box plots overlap almost entirely. The Task 2 Tukey test confirmed this pair is not significantly different (p = 0.45).</w:t>
      </w:r>
    </w:p>
    <w:p>
      <w:pPr>
        <w:pStyle w:val="ListBullet"/>
      </w:pPr>
      <w:r>
        <w:rPr>
          <w:b/>
        </w:rPr>
        <w:t>High density beats low density</w:t>
      </w:r>
      <w:r>
        <w:t xml:space="preserve"> by 0.46 bushels, 0.7 standard deviations.</w:t>
      </w:r>
    </w:p>
    <w:p>
      <w:pPr>
        <w:pStyle w:val="ListBullet"/>
      </w:pPr>
      <w:r>
        <w:t>Blocks 2 and 4 look higher than blocks 1 and 3, but blocks 2 and 4 are exactly the high-density blocks. This is the confounding from 2.2 showing up in the numbers: the "block effect" and the "density effect" are the same 0.46 bushels seen twice.</w:t>
      </w:r>
    </w:p>
    <w:p>
      <w:pPr>
        <w:pStyle w:val="ListBullet"/>
      </w:pPr>
      <w:r>
        <w:t>Spread is similar in every group (SD 0.57 to 0.69). The treatments shift the mean without changing the variability, which supports the equal-variance assumption.</w:t>
      </w:r>
    </w:p>
    <w:p>
      <w:pPr>
        <w:pStyle w:val="Heading2"/>
      </w:pPr>
      <w:r>
        <w:t>2.5 Three variables together: fertilizer × density</w:t>
      </w:r>
    </w:p>
    <w:p>
      <w:r>
        <w:t>Cell means (bushels per acre):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20"/>
              </w:rPr>
            </w:r>
          </w:p>
        </w:tc>
        <w:tc>
          <w:tcPr>
            <w:tcW w:type="dxa" w:w="2412"/>
          </w:tcPr>
          <w:p>
            <w:r/>
            <w:r>
              <w:rPr>
                <w:b/>
                <w:sz w:val="20"/>
              </w:rPr>
              <w:t>Low</w:t>
            </w:r>
          </w:p>
        </w:tc>
        <w:tc>
          <w:tcPr>
            <w:tcW w:type="dxa" w:w="2412"/>
          </w:tcPr>
          <w:p>
            <w:r/>
            <w:r>
              <w:rPr>
                <w:b/>
                <w:sz w:val="20"/>
              </w:rPr>
              <w:t>High</w:t>
            </w:r>
          </w:p>
        </w:tc>
        <w:tc>
          <w:tcPr>
            <w:tcW w:type="dxa" w:w="2412"/>
          </w:tcPr>
          <w:p>
            <w:r/>
            <w:r>
              <w:rPr>
                <w:b/>
                <w:sz w:val="20"/>
              </w:rPr>
              <w:t>Density gain</w:t>
            </w:r>
          </w:p>
        </w:tc>
      </w:tr>
      <w:tr>
        <w:tc>
          <w:tcPr>
            <w:tcW w:type="dxa" w:w="2412"/>
          </w:tcPr>
          <w:p>
            <w:r>
              <w:rPr>
                <w:sz w:val="20"/>
              </w:rPr>
            </w:r>
            <w:r>
              <w:rPr>
                <w:sz w:val="20"/>
              </w:rPr>
              <w:t>F1</w:t>
            </w:r>
          </w:p>
        </w:tc>
        <w:tc>
          <w:tcPr>
            <w:tcW w:type="dxa" w:w="2412"/>
          </w:tcPr>
          <w:p>
            <w:r>
              <w:rPr>
                <w:sz w:val="20"/>
              </w:rPr>
            </w:r>
            <w:r>
              <w:rPr>
                <w:sz w:val="20"/>
              </w:rPr>
              <w:t>176.44</w:t>
            </w:r>
          </w:p>
        </w:tc>
        <w:tc>
          <w:tcPr>
            <w:tcW w:type="dxa" w:w="2412"/>
          </w:tcPr>
          <w:p>
            <w:r>
              <w:rPr>
                <w:sz w:val="20"/>
              </w:rPr>
            </w:r>
            <w:r>
              <w:rPr>
                <w:sz w:val="20"/>
              </w:rPr>
              <w:t>177.07</w:t>
            </w:r>
          </w:p>
        </w:tc>
        <w:tc>
          <w:tcPr>
            <w:tcW w:type="dxa" w:w="2412"/>
          </w:tcPr>
          <w:p>
            <w:r>
              <w:rPr>
                <w:sz w:val="20"/>
              </w:rPr>
            </w:r>
            <w:r>
              <w:rPr>
                <w:sz w:val="20"/>
              </w:rPr>
              <w:t>+0.64</w:t>
            </w:r>
          </w:p>
        </w:tc>
      </w:tr>
      <w:tr>
        <w:tc>
          <w:tcPr>
            <w:tcW w:type="dxa" w:w="2412"/>
          </w:tcPr>
          <w:p>
            <w:r>
              <w:rPr>
                <w:sz w:val="20"/>
              </w:rPr>
            </w:r>
            <w:r>
              <w:rPr>
                <w:sz w:val="20"/>
              </w:rPr>
              <w:t>F2</w:t>
            </w:r>
          </w:p>
        </w:tc>
        <w:tc>
          <w:tcPr>
            <w:tcW w:type="dxa" w:w="2412"/>
          </w:tcPr>
          <w:p>
            <w:r>
              <w:rPr>
                <w:sz w:val="20"/>
              </w:rPr>
            </w:r>
            <w:r>
              <w:rPr>
                <w:sz w:val="20"/>
              </w:rPr>
              <w:t>176.78</w:t>
            </w:r>
          </w:p>
        </w:tc>
        <w:tc>
          <w:tcPr>
            <w:tcW w:type="dxa" w:w="2412"/>
          </w:tcPr>
          <w:p>
            <w:r>
              <w:rPr>
                <w:sz w:val="20"/>
              </w:rPr>
            </w:r>
            <w:r>
              <w:rPr>
                <w:sz w:val="20"/>
              </w:rPr>
              <w:t>177.09</w:t>
            </w:r>
          </w:p>
        </w:tc>
        <w:tc>
          <w:tcPr>
            <w:tcW w:type="dxa" w:w="2412"/>
          </w:tcPr>
          <w:p>
            <w:r>
              <w:rPr>
                <w:sz w:val="20"/>
              </w:rPr>
            </w:r>
            <w:r>
              <w:rPr>
                <w:sz w:val="20"/>
              </w:rPr>
              <w:t>+0.31</w:t>
            </w:r>
          </w:p>
        </w:tc>
      </w:tr>
      <w:tr>
        <w:tc>
          <w:tcPr>
            <w:tcW w:type="dxa" w:w="2412"/>
          </w:tcPr>
          <w:p>
            <w:r>
              <w:rPr>
                <w:sz w:val="20"/>
              </w:rPr>
            </w:r>
            <w:r>
              <w:rPr>
                <w:sz w:val="20"/>
              </w:rPr>
              <w:t>F3</w:t>
            </w:r>
          </w:p>
        </w:tc>
        <w:tc>
          <w:tcPr>
            <w:tcW w:type="dxa" w:w="2412"/>
          </w:tcPr>
          <w:p>
            <w:r>
              <w:rPr>
                <w:sz w:val="20"/>
              </w:rPr>
            </w:r>
            <w:r>
              <w:rPr>
                <w:sz w:val="20"/>
              </w:rPr>
              <w:t>177.14</w:t>
            </w:r>
          </w:p>
        </w:tc>
        <w:tc>
          <w:tcPr>
            <w:tcW w:type="dxa" w:w="2412"/>
          </w:tcPr>
          <w:p>
            <w:r>
              <w:rPr>
                <w:sz w:val="20"/>
              </w:rPr>
            </w:r>
            <w:r>
              <w:rPr>
                <w:sz w:val="20"/>
              </w:rPr>
              <w:t>177.58</w:t>
            </w:r>
          </w:p>
        </w:tc>
        <w:tc>
          <w:tcPr>
            <w:tcW w:type="dxa" w:w="2412"/>
          </w:tcPr>
          <w:p>
            <w:r>
              <w:rPr>
                <w:sz w:val="20"/>
              </w:rPr>
            </w:r>
            <w:r>
              <w:rPr>
                <w:sz w:val="20"/>
              </w:rPr>
              <w:t>+0.44</w:t>
            </w:r>
          </w:p>
        </w:tc>
      </w:tr>
    </w:tbl>
    <w:p/>
    <w:p>
      <w:r>
        <w:t>Cell standard deviations range from 0.51 to 0.64 (Bartlett test p = 0.96).</w:t>
      </w:r>
    </w:p>
    <w:p>
      <w:pPr>
        <w:jc w:val="center"/>
      </w:pPr>
      <w:r>
        <w:drawing>
          <wp:inline xmlns:a="http://schemas.openxmlformats.org/drawingml/2006/main" xmlns:pic="http://schemas.openxmlformats.org/drawingml/2006/picture">
            <wp:extent cx="5669280" cy="3464560"/>
            <wp:docPr id="11" name="Picture 11"/>
            <wp:cNvGraphicFramePr>
              <a:graphicFrameLocks noChangeAspect="1"/>
            </wp:cNvGraphicFramePr>
            <a:graphic>
              <a:graphicData uri="http://schemas.openxmlformats.org/drawingml/2006/picture">
                <pic:pic>
                  <pic:nvPicPr>
                    <pic:cNvPr id="0" name="t2_interaction.png"/>
                    <pic:cNvPicPr/>
                  </pic:nvPicPr>
                  <pic:blipFill>
                    <a:blip r:embed="rId19"/>
                    <a:stretch>
                      <a:fillRect/>
                    </a:stretch>
                  </pic:blipFill>
                  <pic:spPr>
                    <a:xfrm>
                      <a:off x="0" y="0"/>
                      <a:ext cx="5669280" cy="3464560"/>
                    </a:xfrm>
                    <a:prstGeom prst="rect"/>
                  </pic:spPr>
                </pic:pic>
              </a:graphicData>
            </a:graphic>
          </wp:inline>
        </w:drawing>
      </w:r>
    </w:p>
    <w:p>
      <w:pPr>
        <w:jc w:val="center"/>
      </w:pPr>
      <w:r>
        <w:drawing>
          <wp:inline xmlns:a="http://schemas.openxmlformats.org/drawingml/2006/main" xmlns:pic="http://schemas.openxmlformats.org/drawingml/2006/picture">
            <wp:extent cx="5669280" cy="3464560"/>
            <wp:docPr id="12" name="Picture 12"/>
            <wp:cNvGraphicFramePr>
              <a:graphicFrameLocks noChangeAspect="1"/>
            </wp:cNvGraphicFramePr>
            <a:graphic>
              <a:graphicData uri="http://schemas.openxmlformats.org/drawingml/2006/picture">
                <pic:pic>
                  <pic:nvPicPr>
                    <pic:cNvPr id="0" name="t2_strip.png"/>
                    <pic:cNvPicPr/>
                  </pic:nvPicPr>
                  <pic:blipFill>
                    <a:blip r:embed="rId20"/>
                    <a:stretch>
                      <a:fillRect/>
                    </a:stretch>
                  </pic:blipFill>
                  <pic:spPr>
                    <a:xfrm>
                      <a:off x="0" y="0"/>
                      <a:ext cx="5669280" cy="3464560"/>
                    </a:xfrm>
                    <a:prstGeom prst="rect"/>
                  </pic:spPr>
                </pic:pic>
              </a:graphicData>
            </a:graphic>
          </wp:inline>
        </w:drawing>
      </w:r>
    </w:p>
    <w:p>
      <w:r>
        <w:t>Ranking of the six combinations: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20"/>
              </w:rPr>
              <w:t>Rank</w:t>
            </w:r>
          </w:p>
        </w:tc>
        <w:tc>
          <w:tcPr>
            <w:tcW w:type="dxa" w:w="2412"/>
          </w:tcPr>
          <w:p>
            <w:r/>
            <w:r>
              <w:rPr>
                <w:b/>
                <w:sz w:val="20"/>
              </w:rPr>
              <w:t>Fertilizer</w:t>
            </w:r>
          </w:p>
        </w:tc>
        <w:tc>
          <w:tcPr>
            <w:tcW w:type="dxa" w:w="2412"/>
          </w:tcPr>
          <w:p>
            <w:r/>
            <w:r>
              <w:rPr>
                <w:b/>
                <w:sz w:val="20"/>
              </w:rPr>
              <w:t>Density</w:t>
            </w:r>
          </w:p>
        </w:tc>
        <w:tc>
          <w:tcPr>
            <w:tcW w:type="dxa" w:w="2412"/>
          </w:tcPr>
          <w:p>
            <w:r/>
            <w:r>
              <w:rPr>
                <w:b/>
                <w:sz w:val="20"/>
              </w:rPr>
              <w:t>Mean yield</w:t>
            </w:r>
          </w:p>
        </w:tc>
      </w:tr>
      <w:tr>
        <w:tc>
          <w:tcPr>
            <w:tcW w:type="dxa" w:w="2412"/>
          </w:tcPr>
          <w:p>
            <w:r>
              <w:rPr>
                <w:sz w:val="20"/>
              </w:rPr>
            </w:r>
            <w:r>
              <w:rPr>
                <w:sz w:val="20"/>
              </w:rPr>
              <w:t>1</w:t>
            </w:r>
          </w:p>
        </w:tc>
        <w:tc>
          <w:tcPr>
            <w:tcW w:type="dxa" w:w="2412"/>
          </w:tcPr>
          <w:p>
            <w:r>
              <w:rPr>
                <w:sz w:val="20"/>
              </w:rPr>
            </w:r>
            <w:r>
              <w:rPr>
                <w:sz w:val="20"/>
              </w:rPr>
              <w:t>F3</w:t>
            </w:r>
          </w:p>
        </w:tc>
        <w:tc>
          <w:tcPr>
            <w:tcW w:type="dxa" w:w="2412"/>
          </w:tcPr>
          <w:p>
            <w:r>
              <w:rPr>
                <w:sz w:val="20"/>
              </w:rPr>
            </w:r>
            <w:r>
              <w:rPr>
                <w:sz w:val="20"/>
              </w:rPr>
              <w:t>High</w:t>
            </w:r>
          </w:p>
        </w:tc>
        <w:tc>
          <w:tcPr>
            <w:tcW w:type="dxa" w:w="2412"/>
          </w:tcPr>
          <w:p>
            <w:r>
              <w:rPr>
                <w:sz w:val="20"/>
              </w:rPr>
            </w:r>
            <w:r>
              <w:rPr>
                <w:sz w:val="20"/>
              </w:rPr>
              <w:t>177.58</w:t>
            </w:r>
          </w:p>
        </w:tc>
      </w:tr>
      <w:tr>
        <w:tc>
          <w:tcPr>
            <w:tcW w:type="dxa" w:w="2412"/>
          </w:tcPr>
          <w:p>
            <w:r>
              <w:rPr>
                <w:sz w:val="20"/>
              </w:rPr>
            </w:r>
            <w:r>
              <w:rPr>
                <w:sz w:val="20"/>
              </w:rPr>
              <w:t>2</w:t>
            </w:r>
          </w:p>
        </w:tc>
        <w:tc>
          <w:tcPr>
            <w:tcW w:type="dxa" w:w="2412"/>
          </w:tcPr>
          <w:p>
            <w:r>
              <w:rPr>
                <w:sz w:val="20"/>
              </w:rPr>
            </w:r>
            <w:r>
              <w:rPr>
                <w:sz w:val="20"/>
              </w:rPr>
              <w:t>F3</w:t>
            </w:r>
          </w:p>
        </w:tc>
        <w:tc>
          <w:tcPr>
            <w:tcW w:type="dxa" w:w="2412"/>
          </w:tcPr>
          <w:p>
            <w:r>
              <w:rPr>
                <w:sz w:val="20"/>
              </w:rPr>
            </w:r>
            <w:r>
              <w:rPr>
                <w:sz w:val="20"/>
              </w:rPr>
              <w:t>Low</w:t>
            </w:r>
          </w:p>
        </w:tc>
        <w:tc>
          <w:tcPr>
            <w:tcW w:type="dxa" w:w="2412"/>
          </w:tcPr>
          <w:p>
            <w:r>
              <w:rPr>
                <w:sz w:val="20"/>
              </w:rPr>
            </w:r>
            <w:r>
              <w:rPr>
                <w:sz w:val="20"/>
              </w:rPr>
              <w:t>177.14</w:t>
            </w:r>
          </w:p>
        </w:tc>
      </w:tr>
      <w:tr>
        <w:tc>
          <w:tcPr>
            <w:tcW w:type="dxa" w:w="2412"/>
          </w:tcPr>
          <w:p>
            <w:r>
              <w:rPr>
                <w:sz w:val="20"/>
              </w:rPr>
            </w:r>
            <w:r>
              <w:rPr>
                <w:sz w:val="20"/>
              </w:rPr>
              <w:t>3</w:t>
            </w:r>
          </w:p>
        </w:tc>
        <w:tc>
          <w:tcPr>
            <w:tcW w:type="dxa" w:w="2412"/>
          </w:tcPr>
          <w:p>
            <w:r>
              <w:rPr>
                <w:sz w:val="20"/>
              </w:rPr>
            </w:r>
            <w:r>
              <w:rPr>
                <w:sz w:val="20"/>
              </w:rPr>
              <w:t>F2</w:t>
            </w:r>
          </w:p>
        </w:tc>
        <w:tc>
          <w:tcPr>
            <w:tcW w:type="dxa" w:w="2412"/>
          </w:tcPr>
          <w:p>
            <w:r>
              <w:rPr>
                <w:sz w:val="20"/>
              </w:rPr>
            </w:r>
            <w:r>
              <w:rPr>
                <w:sz w:val="20"/>
              </w:rPr>
              <w:t>High</w:t>
            </w:r>
          </w:p>
        </w:tc>
        <w:tc>
          <w:tcPr>
            <w:tcW w:type="dxa" w:w="2412"/>
          </w:tcPr>
          <w:p>
            <w:r>
              <w:rPr>
                <w:sz w:val="20"/>
              </w:rPr>
            </w:r>
            <w:r>
              <w:rPr>
                <w:sz w:val="20"/>
              </w:rPr>
              <w:t>177.09</w:t>
            </w:r>
          </w:p>
        </w:tc>
      </w:tr>
      <w:tr>
        <w:tc>
          <w:tcPr>
            <w:tcW w:type="dxa" w:w="2412"/>
          </w:tcPr>
          <w:p>
            <w:r>
              <w:rPr>
                <w:sz w:val="20"/>
              </w:rPr>
            </w:r>
            <w:r>
              <w:rPr>
                <w:sz w:val="20"/>
              </w:rPr>
              <w:t>4</w:t>
            </w:r>
          </w:p>
        </w:tc>
        <w:tc>
          <w:tcPr>
            <w:tcW w:type="dxa" w:w="2412"/>
          </w:tcPr>
          <w:p>
            <w:r>
              <w:rPr>
                <w:sz w:val="20"/>
              </w:rPr>
            </w:r>
            <w:r>
              <w:rPr>
                <w:sz w:val="20"/>
              </w:rPr>
              <w:t>F1</w:t>
            </w:r>
          </w:p>
        </w:tc>
        <w:tc>
          <w:tcPr>
            <w:tcW w:type="dxa" w:w="2412"/>
          </w:tcPr>
          <w:p>
            <w:r>
              <w:rPr>
                <w:sz w:val="20"/>
              </w:rPr>
            </w:r>
            <w:r>
              <w:rPr>
                <w:sz w:val="20"/>
              </w:rPr>
              <w:t>High</w:t>
            </w:r>
          </w:p>
        </w:tc>
        <w:tc>
          <w:tcPr>
            <w:tcW w:type="dxa" w:w="2412"/>
          </w:tcPr>
          <w:p>
            <w:r>
              <w:rPr>
                <w:sz w:val="20"/>
              </w:rPr>
            </w:r>
            <w:r>
              <w:rPr>
                <w:sz w:val="20"/>
              </w:rPr>
              <w:t>177.07</w:t>
            </w:r>
          </w:p>
        </w:tc>
      </w:tr>
      <w:tr>
        <w:tc>
          <w:tcPr>
            <w:tcW w:type="dxa" w:w="2412"/>
          </w:tcPr>
          <w:p>
            <w:r>
              <w:rPr>
                <w:sz w:val="20"/>
              </w:rPr>
            </w:r>
            <w:r>
              <w:rPr>
                <w:sz w:val="20"/>
              </w:rPr>
              <w:t>5</w:t>
            </w:r>
          </w:p>
        </w:tc>
        <w:tc>
          <w:tcPr>
            <w:tcW w:type="dxa" w:w="2412"/>
          </w:tcPr>
          <w:p>
            <w:r>
              <w:rPr>
                <w:sz w:val="20"/>
              </w:rPr>
            </w:r>
            <w:r>
              <w:rPr>
                <w:sz w:val="20"/>
              </w:rPr>
              <w:t>F2</w:t>
            </w:r>
          </w:p>
        </w:tc>
        <w:tc>
          <w:tcPr>
            <w:tcW w:type="dxa" w:w="2412"/>
          </w:tcPr>
          <w:p>
            <w:r>
              <w:rPr>
                <w:sz w:val="20"/>
              </w:rPr>
            </w:r>
            <w:r>
              <w:rPr>
                <w:sz w:val="20"/>
              </w:rPr>
              <w:t>Low</w:t>
            </w:r>
          </w:p>
        </w:tc>
        <w:tc>
          <w:tcPr>
            <w:tcW w:type="dxa" w:w="2412"/>
          </w:tcPr>
          <w:p>
            <w:r>
              <w:rPr>
                <w:sz w:val="20"/>
              </w:rPr>
            </w:r>
            <w:r>
              <w:rPr>
                <w:sz w:val="20"/>
              </w:rPr>
              <w:t>176.78</w:t>
            </w:r>
          </w:p>
        </w:tc>
      </w:tr>
      <w:tr>
        <w:tc>
          <w:tcPr>
            <w:tcW w:type="dxa" w:w="2412"/>
          </w:tcPr>
          <w:p>
            <w:r>
              <w:rPr>
                <w:sz w:val="20"/>
              </w:rPr>
            </w:r>
            <w:r>
              <w:rPr>
                <w:sz w:val="20"/>
              </w:rPr>
              <w:t>6</w:t>
            </w:r>
          </w:p>
        </w:tc>
        <w:tc>
          <w:tcPr>
            <w:tcW w:type="dxa" w:w="2412"/>
          </w:tcPr>
          <w:p>
            <w:r>
              <w:rPr>
                <w:sz w:val="20"/>
              </w:rPr>
            </w:r>
            <w:r>
              <w:rPr>
                <w:sz w:val="20"/>
              </w:rPr>
              <w:t>F1</w:t>
            </w:r>
          </w:p>
        </w:tc>
        <w:tc>
          <w:tcPr>
            <w:tcW w:type="dxa" w:w="2412"/>
          </w:tcPr>
          <w:p>
            <w:r>
              <w:rPr>
                <w:sz w:val="20"/>
              </w:rPr>
            </w:r>
            <w:r>
              <w:rPr>
                <w:sz w:val="20"/>
              </w:rPr>
              <w:t>Low</w:t>
            </w:r>
          </w:p>
        </w:tc>
        <w:tc>
          <w:tcPr>
            <w:tcW w:type="dxa" w:w="2412"/>
          </w:tcPr>
          <w:p>
            <w:r>
              <w:rPr>
                <w:sz w:val="20"/>
              </w:rPr>
            </w:r>
            <w:r>
              <w:rPr>
                <w:sz w:val="20"/>
              </w:rPr>
              <w:t>176.44</w:t>
            </w:r>
          </w:p>
        </w:tc>
      </w:tr>
    </w:tbl>
    <w:p/>
    <w:p>
      <w:r>
        <w:t>Gap between best and worst: 1.14 bushels per acre, 0.65 %.</w:t>
      </w:r>
    </w:p>
    <w:p>
      <w:r>
        <w:rPr>
          <w:b/>
        </w:rPr>
        <w:t>Interpretation.</w:t>
      </w:r>
    </w:p>
    <w:p>
      <w:pPr>
        <w:pStyle w:val="ListBullet"/>
      </w:pPr>
      <w:r>
        <w:t xml:space="preserve">The two lines in the interaction plot are close to parallel and the density gain is positive for every fertilizer (0.31 to 0.64). There is </w:t>
      </w:r>
      <w:r>
        <w:rPr>
          <w:b/>
        </w:rPr>
        <w:t>no meaningful interaction</w:t>
      </w:r>
      <w:r>
        <w:t>: switching to high density helps regardless of fertilizer, and F3 is best at both densities. The Task 2 ANOVA gave the interaction a p-value of 0.53.</w:t>
      </w:r>
    </w:p>
    <w:p>
      <w:pPr>
        <w:pStyle w:val="ListBullet"/>
      </w:pPr>
      <w:r>
        <w:t xml:space="preserve">Because the effects are additive, the best combination is simply the best fertilizer plus the best density: </w:t>
      </w:r>
      <w:r>
        <w:rPr>
          <w:b/>
        </w:rPr>
        <w:t>F3 at high density</w:t>
      </w:r>
      <w:r>
        <w:t>, at 177.58 bushels per acre.</w:t>
      </w:r>
    </w:p>
    <w:p>
      <w:pPr>
        <w:pStyle w:val="ListBullet"/>
      </w:pPr>
      <w:r>
        <w:t xml:space="preserve">Notably, </w:t>
      </w:r>
      <w:r>
        <w:rPr>
          <w:b/>
        </w:rPr>
        <w:t>F3 at low density (177.14) still beats F1 and F2 at high density (177.07 and 177.09)</w:t>
      </w:r>
      <w:r>
        <w:t>. Fertilizer choice is worth slightly more than density choice.</w:t>
      </w:r>
    </w:p>
    <w:p>
      <w:pPr>
        <w:pStyle w:val="ListBullet"/>
      </w:pPr>
      <w:r>
        <w:t>The strip chart shows how much the cells overlap. Individual plots from the worst cell can outperform individual plots from the best cell. The treatment effects are reliable on average, not guaranteed plot by plot.</w:t>
      </w:r>
    </w:p>
    <w:p>
      <w:pPr>
        <w:pStyle w:val="ListBullet"/>
      </w:pPr>
      <w:r>
        <w:t>Equal cell variances (p = 0.96) mean the ANOVA F tests in Task 2 are trustworthy.</w:t>
      </w:r>
    </w:p>
    <w:p>
      <w:pPr>
        <w:pStyle w:val="Heading2"/>
      </w:pPr>
      <w:r>
        <w:t>2.6 Actionable insights from the crop data</w:t>
      </w:r>
    </w:p>
    <w:p>
      <w:pPr>
        <w:pStyle w:val="ListNumber"/>
      </w:pPr>
      <w:r>
        <w:rPr>
          <w:b/>
        </w:rPr>
        <w:t>Adopt fertilizer 3.</w:t>
      </w:r>
      <w:r>
        <w:t xml:space="preserve"> It delivers the highest yield at both densities, beats F1 by 0.60 bushels per acre and F2 by 0.42, and both differences are statistically significant. This is the clearest decision in the data.</w:t>
      </w:r>
    </w:p>
    <w:p>
      <w:pPr>
        <w:pStyle w:val="ListNumber"/>
      </w:pPr>
      <w:r>
        <w:rPr>
          <w:b/>
        </w:rPr>
        <w:t>If F3 is unavailable or costly, F1 and F2 are interchangeable.</w:t>
      </w:r>
      <w:r>
        <w:t xml:space="preserve"> They are statistically tied, so choose between them on price, availability or environmental grounds, not on yield.</w:t>
      </w:r>
    </w:p>
    <w:p>
      <w:pPr>
        <w:pStyle w:val="ListNumber"/>
      </w:pPr>
      <w:r>
        <w:rPr>
          <w:b/>
        </w:rPr>
        <w:t>Plant at high density, but treat the size of the gain with caution.</w:t>
      </w:r>
      <w:r>
        <w:t xml:space="preserve"> High density adds about 0.46 bushels per acre on average. However, density was confounded with block: all high-density plots were in blocks 2 and 4. If those two fields happen to be more fertile, part or all of the "density" gain belongs to the field, not the planting. The direction is plausible, but the magnitude is uncertain.</w:t>
      </w:r>
    </w:p>
    <w:p>
      <w:pPr>
        <w:pStyle w:val="ListNumber"/>
      </w:pPr>
      <w:r>
        <w:rPr>
          <w:b/>
        </w:rPr>
        <w:t>Combine both: F3 at high density.</w:t>
      </w:r>
      <w:r>
        <w:t xml:space="preserve"> Expected yield 177.58 versus 176.44 for the worst combination, a gain of 1.14 bushels per acre (0.65 %). Because there is no interaction, the two decisions can be made independently.</w:t>
      </w:r>
    </w:p>
    <w:p>
      <w:pPr>
        <w:pStyle w:val="ListNumber"/>
      </w:pPr>
      <w:r>
        <w:rPr>
          <w:b/>
        </w:rPr>
        <w:t>Weigh the gain against cost before rolling out.</w:t>
      </w:r>
      <w:r>
        <w:t xml:space="preserve"> A 0.34 % to 0.65 % yield increase is statistically real but agriculturally small. On a 100-acre farm it is roughly 60 to 114 extra bushels. The switch pays off only if the extra cost of F3 and of denser planting (seed, labour, fertilizer volume) is below the value of those bushels. The data supports a cost-benefit calculation, not an automatic switch.</w:t>
      </w:r>
    </w:p>
    <w:p>
      <w:pPr>
        <w:pStyle w:val="ListNumber"/>
      </w:pPr>
      <w:r>
        <w:rPr>
          <w:b/>
        </w:rPr>
        <w:t>Low risk of variability.</w:t>
      </w:r>
      <w:r>
        <w:t xml:space="preserve"> Every treatment has a similar spread (SD about 0.6). F3 does not make yields less predictable, so there is no downside in consistency.</w:t>
      </w:r>
    </w:p>
    <w:p>
      <w:pPr>
        <w:pStyle w:val="ListNumber"/>
      </w:pPr>
      <w:r>
        <w:rPr>
          <w:b/>
        </w:rPr>
        <w:t>Fix the design in the next trial.</w:t>
      </w:r>
      <w:r>
        <w:t xml:space="preserve"> Randomise density within each block so that every block contains both densities. Then block can be used as a true control variable, the density effect can be estimated cleanly, and the trial gains precision. The current data cannot separate density from block, and that should be stated in any report of the density result.</w:t>
      </w:r>
    </w:p>
    <w:p>
      <w:pPr>
        <w:pStyle w:val="ListNumber"/>
      </w:pPr>
      <w:r>
        <w:rPr>
          <w:b/>
        </w:rPr>
        <w:t>Consider more extreme treatment levels.</w:t>
      </w:r>
      <w:r>
        <w:t xml:space="preserve"> All yields fall within 175 to 179. If the aim is to find a large improvement, future trials should test a wider range of densities and fertilizer rates. The current experiment shows differences of tenths of a bushel, which suggests the treatments were close to each other in strength.</w:t>
      </w:r>
    </w:p>
    <w:p>
      <w:r>
        <w:br w:type="page"/>
      </w:r>
    </w:p>
    <w:p>
      <w:pPr>
        <w:pStyle w:val="Heading1"/>
      </w:pPr>
      <w:r>
        <w:t>Summary of the two analyses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r>
          </w:p>
        </w:tc>
        <w:tc>
          <w:tcPr>
            <w:tcW w:type="dxa" w:w="3216"/>
          </w:tcPr>
          <w:p>
            <w:r/>
            <w:r>
              <w:rPr>
                <w:b/>
                <w:sz w:val="20"/>
              </w:rPr>
              <w:t>Cars (Task 1)</w:t>
            </w:r>
          </w:p>
        </w:tc>
        <w:tc>
          <w:tcPr>
            <w:tcW w:type="dxa" w:w="3216"/>
          </w:tcPr>
          <w:p>
            <w:r/>
            <w:r>
              <w:rPr>
                <w:b/>
                <w:sz w:val="20"/>
              </w:rPr>
              <w:t>Crop yield (Task 2)</w:t>
            </w:r>
          </w:p>
        </w:tc>
      </w:tr>
      <w:tr>
        <w:tc>
          <w:tcPr>
            <w:tcW w:type="dxa" w:w="3216"/>
          </w:tcPr>
          <w:p>
            <w:r>
              <w:rPr>
                <w:sz w:val="20"/>
              </w:rPr>
            </w:r>
            <w:r>
              <w:rPr>
                <w:sz w:val="20"/>
              </w:rPr>
              <w:t>Data quality</w:t>
            </w:r>
          </w:p>
        </w:tc>
        <w:tc>
          <w:tcPr>
            <w:tcW w:type="dxa" w:w="3216"/>
          </w:tcPr>
          <w:p>
            <w:r>
              <w:rPr>
                <w:sz w:val="20"/>
              </w:rPr>
            </w:r>
            <w:r>
              <w:rPr>
                <w:sz w:val="20"/>
              </w:rPr>
              <w:t>Clean, 32 rows, small sample</w:t>
            </w:r>
          </w:p>
        </w:tc>
        <w:tc>
          <w:tcPr>
            <w:tcW w:type="dxa" w:w="3216"/>
          </w:tcPr>
          <w:p>
            <w:r>
              <w:rPr>
                <w:sz w:val="20"/>
              </w:rPr>
            </w:r>
            <w:r>
              <w:rPr>
                <w:sz w:val="20"/>
              </w:rPr>
              <w:t>Clean, 96 rows, balanced</w:t>
            </w:r>
          </w:p>
        </w:tc>
      </w:tr>
      <w:tr>
        <w:tc>
          <w:tcPr>
            <w:tcW w:type="dxa" w:w="3216"/>
          </w:tcPr>
          <w:p>
            <w:r>
              <w:rPr>
                <w:sz w:val="20"/>
              </w:rPr>
            </w:r>
            <w:r>
              <w:rPr>
                <w:sz w:val="20"/>
              </w:rPr>
              <w:t>Main driver of the outcome</w:t>
            </w:r>
          </w:p>
        </w:tc>
        <w:tc>
          <w:tcPr>
            <w:tcW w:type="dxa" w:w="3216"/>
          </w:tcPr>
          <w:p>
            <w:r>
              <w:rPr>
                <w:sz w:val="20"/>
              </w:rPr>
            </w:r>
            <w:r>
              <w:rPr>
                <w:sz w:val="20"/>
              </w:rPr>
              <w:t>Weight (r = −0.87)</w:t>
            </w:r>
          </w:p>
        </w:tc>
        <w:tc>
          <w:tcPr>
            <w:tcW w:type="dxa" w:w="3216"/>
          </w:tcPr>
          <w:p>
            <w:r>
              <w:rPr>
                <w:sz w:val="20"/>
              </w:rPr>
            </w:r>
            <w:r>
              <w:rPr>
                <w:sz w:val="20"/>
              </w:rPr>
              <w:t>Fertilizer type (0.9 SD effect)</w:t>
            </w:r>
          </w:p>
        </w:tc>
      </w:tr>
      <w:tr>
        <w:tc>
          <w:tcPr>
            <w:tcW w:type="dxa" w:w="3216"/>
          </w:tcPr>
          <w:p>
            <w:r>
              <w:rPr>
                <w:sz w:val="20"/>
              </w:rPr>
            </w:r>
            <w:r>
              <w:rPr>
                <w:sz w:val="20"/>
              </w:rPr>
              <w:t>Headline surprise</w:t>
            </w:r>
          </w:p>
        </w:tc>
        <w:tc>
          <w:tcPr>
            <w:tcW w:type="dxa" w:w="3216"/>
          </w:tcPr>
          <w:p>
            <w:r>
              <w:rPr>
                <w:sz w:val="20"/>
              </w:rPr>
            </w:r>
            <w:r>
              <w:rPr>
                <w:sz w:val="20"/>
              </w:rPr>
              <w:t>Manual-vs-automatic gap vanishes once weight is controlled</w:t>
            </w:r>
          </w:p>
        </w:tc>
        <w:tc>
          <w:tcPr>
            <w:tcW w:type="dxa" w:w="3216"/>
          </w:tcPr>
          <w:p>
            <w:r>
              <w:rPr>
                <w:sz w:val="20"/>
              </w:rPr>
            </w:r>
            <w:r>
              <w:rPr>
                <w:sz w:val="20"/>
              </w:rPr>
              <w:t>Block is confounded with density</w:t>
            </w:r>
          </w:p>
        </w:tc>
      </w:tr>
      <w:tr>
        <w:tc>
          <w:tcPr>
            <w:tcW w:type="dxa" w:w="3216"/>
          </w:tcPr>
          <w:p>
            <w:r>
              <w:rPr>
                <w:sz w:val="20"/>
              </w:rPr>
            </w:r>
            <w:r>
              <w:rPr>
                <w:sz w:val="20"/>
              </w:rPr>
              <w:t>Modelling caution</w:t>
            </w:r>
          </w:p>
        </w:tc>
        <w:tc>
          <w:tcPr>
            <w:tcW w:type="dxa" w:w="3216"/>
          </w:tcPr>
          <w:p>
            <w:r>
              <w:rPr>
                <w:sz w:val="20"/>
              </w:rPr>
            </w:r>
            <w:r>
              <w:rPr>
                <w:sz w:val="20"/>
              </w:rPr>
              <w:t>Severe multicollinearity among size variables</w:t>
            </w:r>
          </w:p>
        </w:tc>
        <w:tc>
          <w:tcPr>
            <w:tcW w:type="dxa" w:w="3216"/>
          </w:tcPr>
          <w:p>
            <w:r>
              <w:rPr>
                <w:sz w:val="20"/>
              </w:rPr>
            </w:r>
            <w:r>
              <w:rPr>
                <w:sz w:val="20"/>
              </w:rPr>
              <w:t>Cannot separate density from block</w:t>
            </w:r>
          </w:p>
        </w:tc>
      </w:tr>
      <w:tr>
        <w:tc>
          <w:tcPr>
            <w:tcW w:type="dxa" w:w="3216"/>
          </w:tcPr>
          <w:p>
            <w:r>
              <w:rPr>
                <w:sz w:val="20"/>
              </w:rPr>
            </w:r>
            <w:r>
              <w:rPr>
                <w:sz w:val="20"/>
              </w:rPr>
              <w:t>Best decision</w:t>
            </w:r>
          </w:p>
        </w:tc>
        <w:tc>
          <w:tcPr>
            <w:tcW w:type="dxa" w:w="3216"/>
          </w:tcPr>
          <w:p>
            <w:r>
              <w:rPr>
                <w:sz w:val="20"/>
              </w:rPr>
            </w:r>
            <w:r>
              <w:rPr>
                <w:sz w:val="20"/>
              </w:rPr>
              <w:t>Reduce weight; ignore transmission as a fuel lever</w:t>
            </w:r>
          </w:p>
        </w:tc>
        <w:tc>
          <w:tcPr>
            <w:tcW w:type="dxa" w:w="3216"/>
          </w:tcPr>
          <w:p>
            <w:r>
              <w:rPr>
                <w:sz w:val="20"/>
              </w:rPr>
            </w:r>
            <w:r>
              <w:rPr>
                <w:sz w:val="20"/>
              </w:rPr>
              <w:t>Fertilizer 3 at high density, after a cost check</w:t>
            </w:r>
          </w:p>
        </w:tc>
      </w:tr>
      <w:tr>
        <w:tc>
          <w:tcPr>
            <w:tcW w:type="dxa" w:w="3216"/>
          </w:tcPr>
          <w:p>
            <w:r>
              <w:rPr>
                <w:sz w:val="20"/>
              </w:rPr>
            </w:r>
            <w:r>
              <w:rPr>
                <w:sz w:val="20"/>
              </w:rPr>
              <w:t>Next step</w:t>
            </w:r>
          </w:p>
        </w:tc>
        <w:tc>
          <w:tcPr>
            <w:tcW w:type="dxa" w:w="3216"/>
          </w:tcPr>
          <w:p>
            <w:r>
              <w:rPr>
                <w:sz w:val="20"/>
              </w:rPr>
            </w:r>
            <w:r>
              <w:rPr>
                <w:sz w:val="20"/>
              </w:rPr>
              <w:t>Larger, modern sample; log-transform mpg</w:t>
            </w:r>
          </w:p>
        </w:tc>
        <w:tc>
          <w:tcPr>
            <w:tcW w:type="dxa" w:w="3216"/>
          </w:tcPr>
          <w:p>
            <w:r>
              <w:rPr>
                <w:sz w:val="20"/>
              </w:rPr>
            </w:r>
            <w:r>
              <w:rPr>
                <w:sz w:val="20"/>
              </w:rPr>
              <w:t>Randomise density within blocks; test wider treatment ranges</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