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25F1AB">
      <w:pPr>
        <w:pStyle w:val="3"/>
        <w:rPr>
          <w:color w:val="FF0000"/>
        </w:rPr>
      </w:pPr>
      <w:r>
        <w:rPr>
          <w:color w:val="FF0000"/>
        </w:rPr>
        <w:t>Univariate Analysis – Numerical Variables</w:t>
      </w:r>
    </w:p>
    <w:p w14:paraId="60089D3F">
      <w:r>
        <w:t>- Distribution of Age – Histogram, Boxplot</w:t>
      </w:r>
    </w:p>
    <w:p w14:paraId="11E7EC2E">
      <w:r>
        <w:t>- Distribution of Total Income – Histogram, Boxplot</w:t>
      </w:r>
    </w:p>
    <w:p w14:paraId="74E36AEB">
      <w:r>
        <w:t>- Years Employed Distribution – Histogram</w:t>
      </w:r>
    </w:p>
    <w:p w14:paraId="0F6901AD">
      <w:r>
        <w:t>- Account Length Distribution – Histogram</w:t>
      </w:r>
    </w:p>
    <w:p w14:paraId="2882CEFD">
      <w:r>
        <w:t>- Risk Percentage Distribution – Histogram, KDE</w:t>
      </w:r>
    </w:p>
    <w:p w14:paraId="778184F2">
      <w:r>
        <w:t>- Outlier Detection – Boxplots for all numeric variables</w:t>
      </w:r>
    </w:p>
    <w:p w14:paraId="21ECC73E">
      <w:r>
        <w:t>- Number of Children – Bar Chart</w:t>
      </w:r>
    </w:p>
    <w:p w14:paraId="7E36655D">
      <w:pPr>
        <w:pStyle w:val="3"/>
        <w:rPr>
          <w:color w:val="FF0000"/>
        </w:rPr>
      </w:pPr>
      <w:r>
        <w:rPr>
          <w:color w:val="FF0000"/>
        </w:rPr>
        <w:t>Univariate Analysis – Categorical Variables</w:t>
      </w:r>
    </w:p>
    <w:p w14:paraId="1C4E53D1">
      <w:r>
        <w:t>- Gender distribution – Bar Chart</w:t>
      </w:r>
    </w:p>
    <w:p w14:paraId="2FF3D34F">
      <w:r>
        <w:t>- Own Car distribution – Bar Chart</w:t>
      </w:r>
    </w:p>
    <w:p w14:paraId="70536821">
      <w:r>
        <w:t>- Own Property distribution – Bar Chart</w:t>
      </w:r>
    </w:p>
    <w:p w14:paraId="5759D544">
      <w:r>
        <w:t>- Income Types distribution – Bar Chart</w:t>
      </w:r>
    </w:p>
    <w:p w14:paraId="25E62EE6">
      <w:r>
        <w:t>- Education Levels – Bar Chart</w:t>
      </w:r>
    </w:p>
    <w:p w14:paraId="53A8568F">
      <w:r>
        <w:t>- Family Status – Bar Chart</w:t>
      </w:r>
    </w:p>
    <w:p w14:paraId="191E1163">
      <w:r>
        <w:t>- Housing Types – Bar Chart</w:t>
      </w:r>
    </w:p>
    <w:p w14:paraId="3970BB5F">
      <w:r>
        <w:t>- Occupation Types – Horizontal Bar Chart</w:t>
      </w:r>
    </w:p>
    <w:p w14:paraId="7125CF55">
      <w:pPr>
        <w:pStyle w:val="3"/>
        <w:rPr>
          <w:color w:val="FF0000"/>
        </w:rPr>
      </w:pPr>
      <w:r>
        <w:rPr>
          <w:color w:val="FF0000"/>
        </w:rPr>
        <w:t>Bivariate Analysis – Categorical vs Target</w:t>
      </w:r>
    </w:p>
    <w:p w14:paraId="2318507D">
      <w:r>
        <w:t>- Gender vs Target – Stacked Bar</w:t>
      </w:r>
    </w:p>
    <w:p w14:paraId="725479A0">
      <w:r>
        <w:t>- Own Car vs Target – Stacked Bar</w:t>
      </w:r>
    </w:p>
    <w:p w14:paraId="184B2092">
      <w:r>
        <w:t>- Own Property vs Target – Stacked Bar</w:t>
      </w:r>
    </w:p>
    <w:p w14:paraId="29661570">
      <w:r>
        <w:t>- Income Type vs Target – Grouped/Stacked Bar</w:t>
      </w:r>
    </w:p>
    <w:p w14:paraId="43212831">
      <w:r>
        <w:t>- Education Type vs Target – Grouped Bar</w:t>
      </w:r>
    </w:p>
    <w:p w14:paraId="52BCA736">
      <w:r>
        <w:t>- Family Status vs Target – Stacked Bar</w:t>
      </w:r>
    </w:p>
    <w:p w14:paraId="56304D27">
      <w:r>
        <w:t>- Occupation vs Target – Stacked Bar</w:t>
      </w:r>
    </w:p>
    <w:p w14:paraId="06D433C3"/>
    <w:p w14:paraId="0493B16C">
      <w:pPr>
        <w:pStyle w:val="3"/>
        <w:rPr>
          <w:color w:val="FF0000"/>
        </w:rPr>
      </w:pPr>
      <w:r>
        <w:rPr>
          <w:color w:val="FF0000"/>
        </w:rPr>
        <w:t>Bivariate Analysis – Numeric vs Target</w:t>
      </w:r>
    </w:p>
    <w:p w14:paraId="6E2C4687">
      <w:r>
        <w:t>- Income vs Target – Boxplot, Violin</w:t>
      </w:r>
    </w:p>
    <w:p w14:paraId="7BDC390B">
      <w:r>
        <w:t>- Age vs Target – Boxplot</w:t>
      </w:r>
    </w:p>
    <w:p w14:paraId="1B84F0AD">
      <w:r>
        <w:t>- Years Employed vs Target – Boxplot</w:t>
      </w:r>
    </w:p>
    <w:p w14:paraId="78399A94">
      <w:r>
        <w:t>- Account Length vs Target – Boxplot</w:t>
      </w:r>
    </w:p>
    <w:p w14:paraId="10A643DE">
      <w:r>
        <w:t>- Risk Percentage vs Target – KDE / Histogram</w:t>
      </w:r>
    </w:p>
    <w:p w14:paraId="4169BBE6">
      <w:pPr>
        <w:pStyle w:val="3"/>
        <w:rPr>
          <w:color w:val="FF0000"/>
        </w:rPr>
      </w:pPr>
      <w:r>
        <w:rPr>
          <w:color w:val="FF0000"/>
        </w:rPr>
        <w:t>Bivariate Analysis – Numeric vs Numeric</w:t>
      </w:r>
    </w:p>
    <w:p w14:paraId="3B0DFBBD">
      <w:r>
        <w:t>- Income vs Age – Scatter Plot</w:t>
      </w:r>
    </w:p>
    <w:p w14:paraId="0E7F5E2A">
      <w:r>
        <w:t>- Income vs Years Employed – Scatter Plot</w:t>
      </w:r>
    </w:p>
    <w:p w14:paraId="22A7D8BC">
      <w:r>
        <w:t>- Risk Percentage vs Age/Income – Scatter</w:t>
      </w:r>
    </w:p>
    <w:p w14:paraId="0A0F43BC">
      <w:r>
        <w:t>- Account Length vs Years Employed – Scatter</w:t>
      </w:r>
    </w:p>
    <w:p w14:paraId="2C53A3D4">
      <w:r>
        <w:t>- Age vs Number of Children – Scatter</w:t>
      </w:r>
    </w:p>
    <w:p w14:paraId="46E32969">
      <w:pPr>
        <w:pStyle w:val="3"/>
        <w:rPr>
          <w:color w:val="FF0000"/>
        </w:rPr>
      </w:pPr>
      <w:bookmarkStart w:id="0" w:name="_GoBack"/>
      <w:r>
        <w:rPr>
          <w:color w:val="FF0000"/>
        </w:rPr>
        <w:t>Bivariate Analysis – Categorical vs Numerical</w:t>
      </w:r>
    </w:p>
    <w:bookmarkEnd w:id="0"/>
    <w:p w14:paraId="08B44684">
      <w:r>
        <w:t>- Income vs Education Type – Boxplot</w:t>
      </w:r>
    </w:p>
    <w:p w14:paraId="36832335">
      <w:r>
        <w:t>- Income vs Occupation – Boxplot</w:t>
      </w:r>
    </w:p>
    <w:p w14:paraId="75E5D055">
      <w:r>
        <w:t>- Income vs Housing Type – Boxplot</w:t>
      </w:r>
    </w:p>
    <w:p w14:paraId="169F64D6">
      <w:r>
        <w:t>- Age vs Family Status – Boxplot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CC4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Milan Joshi</cp:lastModifiedBy>
  <dcterms:modified xsi:type="dcterms:W3CDTF">2025-11-13T05:28:14Z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9E38C4F5ADE741A5A04353CFF12B6AB5_13</vt:lpwstr>
  </property>
</Properties>
</file>