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(EDA) – Bank Marketing Dataset</w:t>
      </w:r>
    </w:p>
    <w:p>
      <w:r>
        <w:t>This report explores the Portuguese Bank Marketing dataset using Python. Each question is analyzed with visual plots and interpreted in simple language for easy understanding.</w:t>
      </w:r>
    </w:p>
    <w:p>
      <w:pPr>
        <w:pStyle w:val="Heading2"/>
      </w:pPr>
      <w:r>
        <w:t>1️⃣ What is the average age of subscribers vs. non-subscribers?</w:t>
      </w:r>
    </w:p>
    <w:p>
      <w:r>
        <w:t>A box plot helps compare the average age. Subscribers are slightly older (40.9 yrs) than non-subscribers (39.9 yrs).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2️⃣ Which job types and education levels have the highest subscription rate?</w:t>
      </w:r>
    </w:p>
    <w:p>
      <w:r>
        <w:t>Bar charts show Students (30.5%) and Retired (25.5%) are most likely to subscribe. Education shows Illiterate (18.8%) and University degree (13.8%) as top groups.</w:t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3️⃣ Does marital status affect response?</w:t>
      </w:r>
    </w:p>
    <w:p>
      <w:r>
        <w:t>Singles show the highest subscription rate (~14%). Married and divorced are similar (~10%).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4️⃣ How many calls are typically needed to get a 'yes'?</w:t>
      </w:r>
    </w:p>
    <w:p>
      <w:r>
        <w:t>Box plot shows successful calls need fewer attempts (2.05 calls) than unsuccessful ones (2.62).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5️⃣ Do longer call durations lead to more subscriptions?</w:t>
      </w:r>
    </w:p>
    <w:p>
      <w:r>
        <w:t>Subscribers have much longer calls (avg 549 sec) than non-subscribers (avg 221 sec). Longer calls increase success.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6️⃣ Does contact method (cellular vs telephone) make a difference?</w:t>
      </w:r>
    </w:p>
    <w:p>
      <w:r>
        <w:t>Cellular calls are more successful (14.7%) than landline (5.3%). Mobile contact works better.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7️⃣ In which months or days are subscriptions highest?</w:t>
      </w:r>
    </w:p>
    <w:p>
      <w:r>
        <w:t>December, March, and September show the highest success rates. Thursdays perform best among weekdays.</w:t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8️⃣ Are customers with loans or housing mortgages more or less likely to subscribe?</w:t>
      </w:r>
    </w:p>
    <w:p>
      <w:r>
        <w:t>Loan and housing status do not significantly affect subscription (~11% for all groups).</w:t>
      </w:r>
    </w:p>
    <w:p>
      <w:r>
        <w:drawing>
          <wp:inline xmlns:a="http://schemas.openxmlformats.org/drawingml/2006/main" xmlns:pic="http://schemas.openxmlformats.org/drawingml/2006/picture">
            <wp:extent cx="45720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9️⃣ What’s the relationship between previous campaign outcomes and current success?</w:t>
      </w:r>
    </w:p>
    <w:p>
      <w:r>
        <w:t>Customers with past success have a much higher chance (65%) of subscribing again. Previous good experience builds trust.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Summary of Key Insights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Key Finding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Subscribers slightly older (40.9 yrs)</w:t>
            </w:r>
          </w:p>
        </w:tc>
      </w:tr>
      <w:tr>
        <w:tc>
          <w:tcPr>
            <w:tcW w:type="dxa" w:w="4320"/>
          </w:tcPr>
          <w:p>
            <w:r>
              <w:t>Job &amp; education</w:t>
            </w:r>
          </w:p>
        </w:tc>
        <w:tc>
          <w:tcPr>
            <w:tcW w:type="dxa" w:w="4320"/>
          </w:tcPr>
          <w:p>
            <w:r>
              <w:t>Students and retired most likely; Illiterate &amp; University educated respond more</w:t>
            </w:r>
          </w:p>
        </w:tc>
      </w:tr>
      <w:tr>
        <w:tc>
          <w:tcPr>
            <w:tcW w:type="dxa" w:w="4320"/>
          </w:tcPr>
          <w:p>
            <w:r>
              <w:t>Marital status</w:t>
            </w:r>
          </w:p>
        </w:tc>
        <w:tc>
          <w:tcPr>
            <w:tcW w:type="dxa" w:w="4320"/>
          </w:tcPr>
          <w:p>
            <w:r>
              <w:t>Singles subscribe more often</w:t>
            </w:r>
          </w:p>
        </w:tc>
      </w:tr>
      <w:tr>
        <w:tc>
          <w:tcPr>
            <w:tcW w:type="dxa" w:w="4320"/>
          </w:tcPr>
          <w:p>
            <w:r>
              <w:t>Calls needed</w:t>
            </w:r>
          </w:p>
        </w:tc>
        <w:tc>
          <w:tcPr>
            <w:tcW w:type="dxa" w:w="4320"/>
          </w:tcPr>
          <w:p>
            <w:r>
              <w:t>Around 2 calls; fewer for successful outcomes</w:t>
            </w:r>
          </w:p>
        </w:tc>
      </w:tr>
      <w:tr>
        <w:tc>
          <w:tcPr>
            <w:tcW w:type="dxa" w:w="4320"/>
          </w:tcPr>
          <w:p>
            <w:r>
              <w:t>Call duration</w:t>
            </w:r>
          </w:p>
        </w:tc>
        <w:tc>
          <w:tcPr>
            <w:tcW w:type="dxa" w:w="4320"/>
          </w:tcPr>
          <w:p>
            <w:r>
              <w:t>Longer calls → more 'yes' responses</w:t>
            </w:r>
          </w:p>
        </w:tc>
      </w:tr>
      <w:tr>
        <w:tc>
          <w:tcPr>
            <w:tcW w:type="dxa" w:w="4320"/>
          </w:tcPr>
          <w:p>
            <w:r>
              <w:t>Contact method</w:t>
            </w:r>
          </w:p>
        </w:tc>
        <w:tc>
          <w:tcPr>
            <w:tcW w:type="dxa" w:w="4320"/>
          </w:tcPr>
          <w:p>
            <w:r>
              <w:t>Cellular calls 3× more effective</w:t>
            </w:r>
          </w:p>
        </w:tc>
      </w:tr>
      <w:tr>
        <w:tc>
          <w:tcPr>
            <w:tcW w:type="dxa" w:w="4320"/>
          </w:tcPr>
          <w:p>
            <w:r>
              <w:t>Time trends</w:t>
            </w:r>
          </w:p>
        </w:tc>
        <w:tc>
          <w:tcPr>
            <w:tcW w:type="dxa" w:w="4320"/>
          </w:tcPr>
          <w:p>
            <w:r>
              <w:t>Dec, Mar, Sep best months; Thursday best day</w:t>
            </w:r>
          </w:p>
        </w:tc>
      </w:tr>
      <w:tr>
        <w:tc>
          <w:tcPr>
            <w:tcW w:type="dxa" w:w="4320"/>
          </w:tcPr>
          <w:p>
            <w:r>
              <w:t>Loans/Mortgages</w:t>
            </w:r>
          </w:p>
        </w:tc>
        <w:tc>
          <w:tcPr>
            <w:tcW w:type="dxa" w:w="4320"/>
          </w:tcPr>
          <w:p>
            <w:r>
              <w:t>Little impact on decision</w:t>
            </w:r>
          </w:p>
        </w:tc>
      </w:tr>
      <w:tr>
        <w:tc>
          <w:tcPr>
            <w:tcW w:type="dxa" w:w="4320"/>
          </w:tcPr>
          <w:p>
            <w:r>
              <w:t>Previous outcome</w:t>
            </w:r>
          </w:p>
        </w:tc>
        <w:tc>
          <w:tcPr>
            <w:tcW w:type="dxa" w:w="4320"/>
          </w:tcPr>
          <w:p>
            <w:r>
              <w:t>Past success strongly predicts new success</w:t>
            </w:r>
          </w:p>
        </w:tc>
      </w:tr>
    </w:tbl>
    <w:p>
      <w:r>
        <w:br/>
        <w:t>Overall, the analysis shows that customer age, contact method, call duration, and previous successful contact play a major role in determining subscription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