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38DE" w14:textId="77777777" w:rsidR="00E36D39" w:rsidRDefault="009F5A4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69A7584" w14:textId="77777777" w:rsidR="00E36D39" w:rsidRDefault="009F5A4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6E9B0CC3" w14:textId="77777777" w:rsidR="00E36D39" w:rsidRDefault="00E36D3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6D39" w14:paraId="1A1065F4" w14:textId="77777777">
        <w:tc>
          <w:tcPr>
            <w:tcW w:w="4508" w:type="dxa"/>
          </w:tcPr>
          <w:p w14:paraId="4D457D70" w14:textId="77777777" w:rsidR="00E36D39" w:rsidRDefault="009F5A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DEA2167" w14:textId="29824332" w:rsidR="00E36D39" w:rsidRDefault="008F75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 October 2026</w:t>
            </w:r>
          </w:p>
        </w:tc>
      </w:tr>
      <w:tr w:rsidR="00E36D39" w14:paraId="5F6D8471" w14:textId="77777777">
        <w:tc>
          <w:tcPr>
            <w:tcW w:w="4508" w:type="dxa"/>
          </w:tcPr>
          <w:p w14:paraId="02240D19" w14:textId="77777777" w:rsidR="00E36D39" w:rsidRDefault="009F5A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C172830" w14:textId="59CAB66F" w:rsidR="00E36D39" w:rsidRDefault="00FE5E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12</w:t>
            </w:r>
          </w:p>
        </w:tc>
      </w:tr>
      <w:tr w:rsidR="00E36D39" w14:paraId="37508846" w14:textId="77777777">
        <w:tc>
          <w:tcPr>
            <w:tcW w:w="4508" w:type="dxa"/>
          </w:tcPr>
          <w:p w14:paraId="077ECD14" w14:textId="77777777" w:rsidR="00E36D39" w:rsidRDefault="009F5A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8E2C91" w14:textId="561325B8" w:rsidR="00E36D39" w:rsidRDefault="00FE5EB3">
            <w:pPr>
              <w:rPr>
                <w:rFonts w:ascii="Calibri" w:eastAsia="Calibri" w:hAnsi="Calibri" w:cs="Calibri"/>
              </w:rPr>
            </w:pPr>
            <w:r w:rsidRPr="00FE5EB3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E36D39" w14:paraId="3DA8B7E0" w14:textId="77777777">
        <w:tc>
          <w:tcPr>
            <w:tcW w:w="4508" w:type="dxa"/>
          </w:tcPr>
          <w:p w14:paraId="2788B7DA" w14:textId="77777777" w:rsidR="00E36D39" w:rsidRDefault="009F5A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301F88B" w14:textId="77777777" w:rsidR="00E36D39" w:rsidRDefault="00E36D39">
            <w:pPr>
              <w:rPr>
                <w:rFonts w:ascii="Calibri" w:eastAsia="Calibri" w:hAnsi="Calibri" w:cs="Calibri"/>
              </w:rPr>
            </w:pPr>
          </w:p>
        </w:tc>
      </w:tr>
    </w:tbl>
    <w:p w14:paraId="0CA2DBE1" w14:textId="77777777" w:rsidR="00E36D39" w:rsidRDefault="00E36D39">
      <w:pPr>
        <w:spacing w:after="160" w:line="259" w:lineRule="auto"/>
        <w:rPr>
          <w:rFonts w:ascii="Calibri" w:eastAsia="Calibri" w:hAnsi="Calibri" w:cs="Calibri"/>
          <w:b/>
        </w:rPr>
      </w:pPr>
    </w:p>
    <w:p w14:paraId="5ED9EF7F" w14:textId="77777777" w:rsidR="00E36D39" w:rsidRDefault="009F5A4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9C5D425" w14:textId="77777777" w:rsidR="00E36D39" w:rsidRDefault="009F5A4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36D39" w14:paraId="582B9E4D" w14:textId="77777777">
        <w:trPr>
          <w:trHeight w:val="557"/>
        </w:trPr>
        <w:tc>
          <w:tcPr>
            <w:tcW w:w="735" w:type="dxa"/>
          </w:tcPr>
          <w:p w14:paraId="656876B1" w14:textId="77777777" w:rsidR="00E36D39" w:rsidRDefault="009F5A47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739E49AD" w14:textId="77777777" w:rsidR="00E36D39" w:rsidRDefault="009F5A4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A7D68D6" w14:textId="77777777" w:rsidR="00E36D39" w:rsidRDefault="009F5A4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36D39" w14:paraId="0BF3F18D" w14:textId="77777777">
        <w:trPr>
          <w:trHeight w:val="817"/>
        </w:trPr>
        <w:tc>
          <w:tcPr>
            <w:tcW w:w="735" w:type="dxa"/>
          </w:tcPr>
          <w:p w14:paraId="1C64D188" w14:textId="77777777" w:rsidR="00E36D39" w:rsidRDefault="00E36D3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2C714E9" w14:textId="77777777" w:rsidR="00E36D39" w:rsidRDefault="009F5A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A7A2BEE" w14:textId="2BAFA995" w:rsidR="00E36D39" w:rsidRDefault="00FE5EB3">
            <w:pPr>
              <w:rPr>
                <w:rFonts w:ascii="Calibri" w:eastAsia="Calibri" w:hAnsi="Calibri" w:cs="Calibri"/>
              </w:rPr>
            </w:pPr>
            <w:r>
              <w:t>Employee details, laptop requirements, request details, approval status, inventory availability, and procurement information are captured and displayed in the ServiceNow request.</w:t>
            </w:r>
          </w:p>
        </w:tc>
      </w:tr>
      <w:tr w:rsidR="00E36D39" w14:paraId="33CA7E8D" w14:textId="77777777">
        <w:trPr>
          <w:trHeight w:val="817"/>
        </w:trPr>
        <w:tc>
          <w:tcPr>
            <w:tcW w:w="735" w:type="dxa"/>
          </w:tcPr>
          <w:p w14:paraId="28866885" w14:textId="77777777" w:rsidR="00E36D39" w:rsidRDefault="00E36D3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76475EE" w14:textId="77777777" w:rsidR="00E36D39" w:rsidRDefault="009F5A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40D0D77" w14:textId="3B63422C" w:rsidR="00E36D39" w:rsidRDefault="00FE5EB3">
            <w:pPr>
              <w:rPr>
                <w:rFonts w:ascii="Calibri" w:eastAsia="Calibri" w:hAnsi="Calibri" w:cs="Calibri"/>
              </w:rPr>
            </w:pPr>
            <w:r>
              <w:t>Required employee and laptop details are validated before the request enters the automated workflow. Incomplete or invalid request information is identified before processing.</w:t>
            </w:r>
          </w:p>
        </w:tc>
      </w:tr>
      <w:tr w:rsidR="00E36D39" w14:paraId="5B80F609" w14:textId="77777777">
        <w:trPr>
          <w:trHeight w:val="817"/>
        </w:trPr>
        <w:tc>
          <w:tcPr>
            <w:tcW w:w="735" w:type="dxa"/>
          </w:tcPr>
          <w:p w14:paraId="7A65A57C" w14:textId="77777777" w:rsidR="00E36D39" w:rsidRDefault="009F5A4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88A8414" w14:textId="77777777" w:rsidR="00E36D39" w:rsidRDefault="009F5A4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4F9BAD2" w14:textId="795539B8" w:rsidR="00E36D39" w:rsidRDefault="00FE5EB3">
            <w:pPr>
              <w:rPr>
                <w:rFonts w:ascii="Calibri" w:eastAsia="Calibri" w:hAnsi="Calibri" w:cs="Calibri"/>
              </w:rPr>
            </w:pPr>
            <w:r>
              <w:t xml:space="preserve">Requests are processed based on conditions such as </w:t>
            </w:r>
            <w:r>
              <w:rPr>
                <w:rStyle w:val="Strong"/>
              </w:rPr>
              <w:t>Approval Status</w:t>
            </w:r>
            <w:r>
              <w:t xml:space="preserve">, </w:t>
            </w:r>
            <w:r>
              <w:rPr>
                <w:rStyle w:val="Strong"/>
              </w:rPr>
              <w:t>Laptop Availability</w:t>
            </w:r>
            <w:r>
              <w:t xml:space="preserve">, and </w:t>
            </w:r>
            <w:r>
              <w:rPr>
                <w:rStyle w:val="Strong"/>
              </w:rPr>
              <w:t>Procurement Requirement</w:t>
            </w:r>
            <w:r>
              <w:t>.</w:t>
            </w:r>
          </w:p>
        </w:tc>
      </w:tr>
      <w:tr w:rsidR="00E36D39" w14:paraId="0D20E5D5" w14:textId="77777777">
        <w:trPr>
          <w:trHeight w:val="817"/>
        </w:trPr>
        <w:tc>
          <w:tcPr>
            <w:tcW w:w="735" w:type="dxa"/>
          </w:tcPr>
          <w:p w14:paraId="7D6B98BF" w14:textId="77777777" w:rsidR="00E36D39" w:rsidRDefault="009F5A4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3CFE3A8" w14:textId="77777777" w:rsidR="00E36D39" w:rsidRDefault="009F5A4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95D58B4" w14:textId="21F82EF5" w:rsidR="00E36D39" w:rsidRDefault="00FE5EB3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Not Applicable</w:t>
            </w:r>
            <w:r>
              <w:t xml:space="preserve"> – The project does not use Power BI/DAX calculation fields. ServiceNow Flow Designer conditions and actions are used instead.</w:t>
            </w:r>
          </w:p>
        </w:tc>
      </w:tr>
      <w:tr w:rsidR="00E36D39" w14:paraId="4E623F44" w14:textId="77777777">
        <w:trPr>
          <w:trHeight w:val="817"/>
        </w:trPr>
        <w:tc>
          <w:tcPr>
            <w:tcW w:w="735" w:type="dxa"/>
          </w:tcPr>
          <w:p w14:paraId="421DDA58" w14:textId="77777777" w:rsidR="00E36D39" w:rsidRDefault="009F5A4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E4E4421" w14:textId="77777777" w:rsidR="00E36D39" w:rsidRDefault="009F5A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B985783" w14:textId="23226645" w:rsidR="00E36D39" w:rsidRDefault="00FE5EB3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Not Applicable</w:t>
            </w:r>
            <w:r>
              <w:t xml:space="preserve"> – The project uses the ServiceNow request and workflow interface rather than a Power BI dashboard. </w:t>
            </w:r>
            <w:r>
              <w:rPr>
                <w:rStyle w:val="Strong"/>
              </w:rPr>
              <w:t>No. of Visualizations / Graphs – 0</w:t>
            </w:r>
          </w:p>
        </w:tc>
      </w:tr>
      <w:tr w:rsidR="00E36D39" w14:paraId="069960AF" w14:textId="77777777">
        <w:trPr>
          <w:trHeight w:val="817"/>
        </w:trPr>
        <w:tc>
          <w:tcPr>
            <w:tcW w:w="735" w:type="dxa"/>
          </w:tcPr>
          <w:p w14:paraId="2A21E527" w14:textId="77777777" w:rsidR="00E36D39" w:rsidRDefault="009F5A4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160CDA6" w14:textId="77777777" w:rsidR="00E36D39" w:rsidRDefault="009F5A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9BE5A42" w14:textId="027CA316" w:rsidR="00E36D39" w:rsidRDefault="00FE5EB3">
            <w:pPr>
              <w:rPr>
                <w:rFonts w:ascii="Calibri" w:eastAsia="Calibri" w:hAnsi="Calibri" w:cs="Calibri"/>
              </w:rPr>
            </w:pPr>
            <w:r w:rsidRPr="00FE5EB3">
              <w:rPr>
                <w:rFonts w:ascii="Calibri" w:eastAsia="Calibri" w:hAnsi="Calibri" w:cs="Calibri"/>
                <w:b/>
                <w:bCs/>
              </w:rPr>
              <w:t>Not Applicable</w:t>
            </w:r>
            <w:r w:rsidRPr="00FE5EB3">
              <w:rPr>
                <w:rFonts w:ascii="Calibri" w:eastAsia="Calibri" w:hAnsi="Calibri" w:cs="Calibri"/>
              </w:rPr>
              <w:t xml:space="preserve"> – No Power BI Story/Story dashboard is used in the ServiceNow automation project. </w:t>
            </w:r>
            <w:r w:rsidRPr="00FE5EB3">
              <w:rPr>
                <w:rFonts w:ascii="Calibri" w:eastAsia="Calibri" w:hAnsi="Calibri" w:cs="Calibri"/>
                <w:b/>
                <w:bCs/>
              </w:rPr>
              <w:t>No. of Visualizations / Graphs – 0</w:t>
            </w:r>
          </w:p>
        </w:tc>
      </w:tr>
    </w:tbl>
    <w:p w14:paraId="451ED0B9" w14:textId="77777777" w:rsidR="00E36D39" w:rsidRDefault="00E36D39">
      <w:pPr>
        <w:spacing w:after="160" w:line="259" w:lineRule="auto"/>
        <w:rPr>
          <w:rFonts w:ascii="Calibri" w:eastAsia="Calibri" w:hAnsi="Calibri" w:cs="Calibri"/>
        </w:rPr>
      </w:pPr>
    </w:p>
    <w:p w14:paraId="4A3A170F" w14:textId="77777777" w:rsidR="00E36D39" w:rsidRDefault="00E36D39"/>
    <w:p w14:paraId="319369B9" w14:textId="77777777" w:rsidR="00E36D39" w:rsidRDefault="00E36D39"/>
    <w:p w14:paraId="7F4BBEC9" w14:textId="77777777" w:rsidR="00E36D39" w:rsidRDefault="00E36D39"/>
    <w:sectPr w:rsidR="00E36D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80721"/>
    <w:multiLevelType w:val="multilevel"/>
    <w:tmpl w:val="DA4E9F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9432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D39"/>
    <w:rsid w:val="007E3B62"/>
    <w:rsid w:val="008F758E"/>
    <w:rsid w:val="009F5A47"/>
    <w:rsid w:val="00C970AC"/>
    <w:rsid w:val="00E36D39"/>
    <w:rsid w:val="00FE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1B89"/>
  <w15:docId w15:val="{B725EBCA-58BA-41F4-8FBA-41615392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E5E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Allin kiruba</cp:lastModifiedBy>
  <cp:revision>3</cp:revision>
  <dcterms:created xsi:type="dcterms:W3CDTF">2026-10-03T18:11:00Z</dcterms:created>
  <dcterms:modified xsi:type="dcterms:W3CDTF">2026-10-03T18:56:00Z</dcterms:modified>
</cp:coreProperties>
</file>