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F2" w:rsidRDefault="00E935E2">
      <w:r>
        <w:t>test</w:t>
      </w:r>
    </w:p>
    <w:sectPr w:rsidR="006052F2" w:rsidSect="00605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E935E2"/>
    <w:rsid w:val="006052F2"/>
    <w:rsid w:val="00E93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Capgemini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Adeline MORY (admory)</dc:creator>
  <cp:lastModifiedBy>Adeline MORY (admory)</cp:lastModifiedBy>
  <cp:revision>1</cp:revision>
  <dcterms:created xsi:type="dcterms:W3CDTF">2016-02-04T15:00:00Z</dcterms:created>
  <dcterms:modified xsi:type="dcterms:W3CDTF">2016-02-04T15:00:00Z</dcterms:modified>
</cp:coreProperties>
</file>