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87D7" w14:textId="0025041E" w:rsidR="009325EE" w:rsidRDefault="009325EE" w:rsidP="009325EE">
      <w:pPr>
        <w:pStyle w:val="Tytu"/>
        <w:jc w:val="center"/>
      </w:pPr>
      <w:r>
        <w:t>Lab 01</w:t>
      </w:r>
    </w:p>
    <w:p w14:paraId="37B0BA2F" w14:textId="0BECDF4C" w:rsidR="009325EE" w:rsidRPr="009325EE" w:rsidRDefault="009325EE" w:rsidP="009325EE">
      <w:pPr>
        <w:pStyle w:val="Podtytu"/>
        <w:jc w:val="center"/>
      </w:pPr>
      <w:r>
        <w:t>Paweł Milanowski 175281</w:t>
      </w:r>
    </w:p>
    <w:p w14:paraId="08293C3F" w14:textId="2DEA033A" w:rsidR="009325EE" w:rsidRPr="009325EE" w:rsidRDefault="009325EE" w:rsidP="009325EE">
      <w:pPr>
        <w:rPr>
          <w:rFonts w:ascii="Calibri" w:hAnsi="Calibri" w:cs="Calibri"/>
          <w:sz w:val="28"/>
          <w:szCs w:val="28"/>
        </w:rPr>
      </w:pPr>
      <w:r w:rsidRPr="009325EE">
        <w:rPr>
          <w:rFonts w:ascii="Calibri" w:hAnsi="Calibri" w:cs="Calibri"/>
          <w:sz w:val="28"/>
          <w:szCs w:val="28"/>
        </w:rPr>
        <w:t>Podczas praktyk w kancelarii notarialnej wykonywałem stronę wizytówkę w technologii Vue.js. Notariuszy obowiązuje zakaz reklamy osobistej, więc wszystkie treści na stronie musiałem dostosować do tych przepisów, tak aby żadna z nich nie miała charakteru reklamowego. Skupiłem się na treściach widocznych dla odwiedzających i przygotowałem je zgodnie z wymogami. Nie doczytałem jednak, że zakaz dotyczy nie tylko treści na stronie, ale również SEO, czyli elementów niewidocznych dla użytkownika, które służą pozycjonowaniu strony w wyszukiwarkach. Wymóg zauważyłem dopiero po wykonaniu pracy. Błąd nie był duży i nie dotyczył głównej funkcjonalności strony, ale praca wykonana w tym obszarze poszła na marne.</w:t>
      </w:r>
    </w:p>
    <w:p w14:paraId="30F9014C" w14:textId="77777777" w:rsidR="009325EE" w:rsidRPr="009325EE" w:rsidRDefault="009325EE" w:rsidP="009325EE">
      <w:pPr>
        <w:rPr>
          <w:rFonts w:ascii="Calibri" w:hAnsi="Calibri" w:cs="Calibri"/>
          <w:sz w:val="28"/>
          <w:szCs w:val="28"/>
        </w:rPr>
      </w:pPr>
      <w:r w:rsidRPr="009325EE">
        <w:rPr>
          <w:rFonts w:ascii="Calibri" w:hAnsi="Calibri" w:cs="Calibri"/>
          <w:b/>
          <w:bCs/>
          <w:sz w:val="28"/>
          <w:szCs w:val="28"/>
        </w:rPr>
        <w:t>Wnioski:</w:t>
      </w:r>
      <w:r w:rsidRPr="009325EE">
        <w:rPr>
          <w:rFonts w:ascii="Calibri" w:hAnsi="Calibri" w:cs="Calibri"/>
          <w:sz w:val="28"/>
          <w:szCs w:val="28"/>
        </w:rPr>
        <w:t xml:space="preserve"> Wymagania prawne należy czytać w całości przed rozpoczęciem pracy, także w obszarach pozornie niezwiązanych z tematem, takich jak SEO i metadane. Przed implementacją warto sporządzić listę wszystkich wymagań i ograniczeń i sprawdzać z nią każdy element projektu, a nie tylko to, co widać na pierwszy rzut oka. Wątpliwości co do zakresu przepisów należy uzgadniać z klientem, ponieważ zna on swoje obowiązki lepiej niż wykonawca, a krótka rozmowa kosztuje mniej niż przeróbka. Pracę, której zakres zależy od ograniczeń, należy zaczynać dopiero po ich ustaleniu, a zgodność z przepisami sprawdzać na bieżąco, a nie na końcu. Dzięki temu przeoczenie wychodzi na jaw wcześnie i nie kończy się zmarnowaną pracą.</w:t>
      </w:r>
    </w:p>
    <w:p w14:paraId="6D151FD1" w14:textId="77777777" w:rsidR="008F5C89" w:rsidRDefault="008F5C89"/>
    <w:sectPr w:rsidR="008F5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EE"/>
    <w:rsid w:val="00042BA9"/>
    <w:rsid w:val="00133B37"/>
    <w:rsid w:val="008F5C89"/>
    <w:rsid w:val="0093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729F3"/>
  <w15:chartTrackingRefBased/>
  <w15:docId w15:val="{59BF1945-2DB2-46EB-BDB2-9F2275D8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3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3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3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3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3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3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3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3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3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3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325E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325E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325E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325E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325E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325E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3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3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3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3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3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325E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325E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325E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3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325E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3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Milanowski</dc:creator>
  <cp:keywords/>
  <dc:description/>
  <cp:lastModifiedBy>Paweł Milanowski</cp:lastModifiedBy>
  <cp:revision>1</cp:revision>
  <dcterms:created xsi:type="dcterms:W3CDTF">2026-10-19T20:16:00Z</dcterms:created>
  <dcterms:modified xsi:type="dcterms:W3CDTF">2026-10-19T20:20:00Z</dcterms:modified>
</cp:coreProperties>
</file>