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150"/>
      </w:pPr>
      <w:r>
        <w:t xml:space="preserve"/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6C63FF"/>
          <w:sz w:val="20"/>
          <w:szCs w:val="20"/>
        </w:rPr>
        <w:t xml:space="preserve">CLICKUP  ·  PRINCIPAL FRONTEND ENGINEER  ·  PERSONALISED TO YOUR RESUME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6"/>
          <w:szCs w:val="56"/>
        </w:rPr>
        <w:t xml:space="preserve">Days 6 – 10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6C63FF"/>
          <w:sz w:val="40"/>
          <w:szCs w:val="40"/>
        </w:rPr>
        <w:t xml:space="preserve">Deep Study Material</w:t>
      </w:r>
    </w:p>
    <w:p>
      <w:pPr>
        <w:spacing w:after="2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80"/>
          <w:sz w:val="22"/>
          <w:szCs w:val="22"/>
        </w:rPr>
        <w:t xml:space="preserve">Web Performance · Tech Debt Strategy · Micro-frontends · Design Systems · State Architecture at Scale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66680"/>
          <w:sz w:val="19"/>
          <w:szCs w:val="19"/>
        </w:rPr>
        <w:t xml:space="preserve">Tailored to: Principal UI Architect  ·  21 yrs  ·  Wells Fargo · NYL · ETS · Biznuvo  ·  Angular v11–v21  ·  Nx · Module Federation · NgRx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D6E6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Day 6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DDEEEE"/>
                <w:sz w:val="17"/>
                <w:szCs w:val="17"/>
              </w:rPr>
              <w:t xml:space="preserve">Web Performance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7B3F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Day 7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DDEEEE"/>
                <w:sz w:val="17"/>
                <w:szCs w:val="17"/>
              </w:rPr>
              <w:t xml:space="preserve">Tech Debt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B1A7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Day 8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DDEEEE"/>
                <w:sz w:val="17"/>
                <w:szCs w:val="17"/>
              </w:rPr>
              <w:t xml:space="preserve">Micro-frontends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0B4F2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Day 9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DDEEEE"/>
                <w:sz w:val="17"/>
                <w:szCs w:val="17"/>
              </w:rPr>
              <w:t xml:space="preserve">Design Systems</w:t>
            </w:r>
          </w:p>
        </w:tc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7B191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Day 10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DDEEEE"/>
                <w:sz w:val="17"/>
                <w:szCs w:val="17"/>
              </w:rPr>
              <w:t xml:space="preserve">State at Scale</w:t>
            </w:r>
          </w:p>
        </w:tc>
      </w:tr>
    </w:tbl>
    <w:p>
      <w:r>
        <w:br w:type="page"/>
      </w:r>
    </w:p>
    <w:p>
      <w:pPr>
        <w:pStyle w:val="Heading1"/>
        <w:shd w:fill="0D6E6E" w:val="clear"/>
        <w:spacing w:after="180" w:before="40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34"/>
          <w:szCs w:val="34"/>
        </w:rPr>
        <w:t xml:space="preserve">Day 6 — Web Performance I: Core Web Vitals &amp; Runtime Optimisation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Performance is where your Wells Fargo and ETS experience gives you a decisive edge. Real-time CMT yields, high-frequency trading UIs, and AWS WebSocket latency reduction are exactly the war stories ClickUp wants to hear. This day turns that experience into interview-ready depth.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A6E" w:sz="20"/>
              <w:bottom w:val="none" w:color="FFFFFF" w:sz="0"/>
              <w:right w:val="none" w:color="FFFFFF" w:sz="0"/>
            </w:tcBorders>
            <w:shd w:fill="E6F0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4A6E"/>
                <w:sz w:val="19"/>
                <w:szCs w:val="19"/>
              </w:rPr>
              <w:t xml:space="preserve">🏆  Your Experience — How to Use This in the Interview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Wells Fargo: You architected real-time market data UIs (CMT Yields, Coverage Dashboard) for fixed income trading — latency is a first-class citizen in your world.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ETS: You reduced event latency by 20% using AWS API Gateway WebSockets in a high-stakes test delivery platform — a quantified performance win that belongs in every answer.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OpenFin: You migrated legacy .NET desktop apps to OpenFin web apps — understanding render performance in a constrained shell environment is advanced browser-performance knowledge.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0D6E6E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6.1  Core Web Vitals — The Metrics That Matter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Google's Core Web Vitals are the standard performance contract between frontend engineers and the real world. ClickUp's enterprise customers measure these. You need to know them cold.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2200"/>
        <w:gridCol w:w="2360"/>
      </w:tblGrid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Good threshold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Angular impact</w:t>
            </w:r>
          </w:p>
        </w:tc>
        <w:tc>
          <w:tcPr>
            <w:tcW w:type="dxa" w:w="2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to diagnose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LCP — Largest Contentful Paint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Time until the largest visible content element is rendered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&lt; 2.5 seconds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Heavy bundle blocks parser; lazy-load routes help; @defer blocks are game-changing</w:t>
            </w:r>
          </w:p>
        </w:tc>
        <w:tc>
          <w:tcPr>
            <w:tcW w:type="dxa" w:w="2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Chrome DevTools → Performance → LCP marker; Lighthouse report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CLS — Cumulative Layout Shift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Total unexpected layout shifts during page life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&lt; 0.1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Dynamic component insertion without reserved space; skeleton screens prevent CLS</w:t>
            </w:r>
          </w:p>
        </w:tc>
        <w:tc>
          <w:tcPr>
            <w:tcW w:type="dxa" w:w="2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Layout Shift regions in Chrome DevTools; CLS badge in Lighthouse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INP — Interaction to Next Paint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Worst-case delay from user interaction to next frame painted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&lt; 200ms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Change detection on every keypress; OnPush + signals virtually eliminates this</w:t>
            </w:r>
          </w:p>
        </w:tc>
        <w:tc>
          <w:tcPr>
            <w:tcW w:type="dxa" w:w="2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Chrome DevTools → Performance → Long Animation Frames; PerformanceObserver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TTFB — Time to First Byte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Server response time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&lt; 800ms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Not Angular-specific but affects perceived startup; CDN + edge caching matters</w:t>
            </w:r>
          </w:p>
        </w:tc>
        <w:tc>
          <w:tcPr>
            <w:tcW w:type="dxa" w:w="2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Network tab → server timing headers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FCP — First Contentful Paint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Time until any content is painted</w:t>
            </w:r>
          </w:p>
        </w:tc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&lt; 1.8 seconds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Render-blocking scripts; critical CSS inlining; SSR / hydration</w:t>
            </w:r>
          </w:p>
        </w:tc>
        <w:tc>
          <w:tcPr>
            <w:tcW w:type="dxa" w:w="2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Lighthouse; Chrome DevTools waterfall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0D6E6E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6E6E"/>
          <w:sz w:val="23"/>
          <w:szCs w:val="23"/>
        </w:rPr>
        <w:t xml:space="preserve">Measuring with the PerformanceObserver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Measure INP (Interaction to Next Paint) programmatically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observer = new PerformanceObserver((list) =&gt;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list.getEntries().forEach(entry =&gt;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(entry.entryType === 'event')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console.log(`INP candidate: ${entry.duration}ms for ${entry.name}`);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// Report to your analytics service if &gt; 200ms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if (entry.duration &gt; 200) reportSlowInteraction(entry);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observer.observe({ type: 'event', buffered: true, durationThreshold: 50 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Measure LCP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new PerformanceObserver((list) =&gt;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const entries = list.getEntries();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const lcp = entries[entries.length - 1]; // last entry is the actual LCP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console.log(`LCP: ${lcp.startTime}ms — element:`, lcp.element);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}).observe({ type: 'largest-contentful-paint', buffered: true });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0D6E6E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6.2  Angular-Specific Performance Patterns</w:t>
      </w:r>
    </w:p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0D6E6E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6E6E"/>
          <w:sz w:val="23"/>
          <w:szCs w:val="23"/>
        </w:rPr>
        <w:t xml:space="preserve">Change Detection: The Hidden Performance Drain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In a zone.js app (which you know well from Angular v11–v21), every async operation triggers change detection. With 200+ components visible in a trading dashboard, this adds up fast. The progression from Default → OnPush → Signals is the performance story ClickUp wants to hear.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❌ Default strategy — runs CD on EVERY async event, every component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@Component({ template: '{{ heavyComputation() }}' }) // also bad: method call in template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TradingDashboardComponent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heavyComputation() { return this.data.filter(...).sort(...); } // runs thousands of times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✅ OnPush + pure pipe — CD only when input reference changes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@Component({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changeDetection: ChangeDetectionStrategy.OnPush,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template: '{{ data | sortAndFilter }}',   // pipe is memoised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TradingDashboardComponent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data = input.required&lt;MarketData[]&gt;();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✅✅ Signals + zoneless — surgical per-signal updates, no CD tree walk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@Component({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changeDetection: ChangeDetectionStrategy.OnPush,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template: '@for (item of filteredData(); track item.id) { ... }',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TradingDashboardComponent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rawData   = input.required&lt;MarketData[]&gt;();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filteredData = computed(() =&gt;              // only recomputes when rawData changes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this.rawData().filter(d =&gt; d.active).sort((a,b) =&gt; b.price - a.price)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0D6E6E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6E6E"/>
          <w:sz w:val="23"/>
          <w:szCs w:val="23"/>
        </w:rPr>
        <w:t xml:space="preserve">trackBy / track in @for — Critical for Large Lists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In your Wells Fargo coverage dashboards you render large bond lists. Without track, Angular tears down and rebuilds every DOM node on every update — catastrophic for real-time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❌ No track — Angular recreates ALL DOM nodes on every emission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@for (bond of bonds(); ) {  // COMPILER ERROR in Angular 17+ — track is mandatory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&lt;app-bond-row [bond]="bond" /&gt;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✅ track by stable ID — Angular reuses existing DOM, only patches changed properties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@for (bond of bonds(); track bond.cusip)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&lt;app-bond-row [bond]="bond" /&gt;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For real-time data where objects are replaced on every WebSocket tick: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track by a primitive property (CUSIP, ISIN, ticker) NOT the object reference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— the object reference changes on every WS message even if data is the same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0D6E6E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6E6E"/>
          <w:sz w:val="23"/>
          <w:szCs w:val="23"/>
        </w:rPr>
        <w:t xml:space="preserve">Bundle Optimisation — esbuild &amp; Code Splitting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angular.json — switch to esbuild builder (Angular 17+, 3-5x faster builds)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"architect":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"build":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"builder": "@angular-devkit/build-angular:application",  // esbuild-based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"options":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"outputHashing": "all",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"budgets": [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{ "type": "initial", "maximumWarning": "500kb", "maximumError": "1mb"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{ "type": "anyComponentStyle", "maximumWarning": "4kb"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]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Lazy-load heavy modules — every lazy route is a separate chunk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routes: Routes = [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path: 'trading',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loadComponent: () =&gt; import('./trading/trading.component')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.then(m =&gt; m.TradingComponent),      // split at route boundary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path: 'analytics',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loadChildren: () =&gt; import('./analytics/analytics.routes')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.then(m =&gt; m.ANALYTICS_ROUTES),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];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0D6E6E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6E6E"/>
          <w:sz w:val="23"/>
          <w:szCs w:val="23"/>
        </w:rPr>
        <w:t xml:space="preserve">@defer — Zero-Config Lazy Rendering (Your New Superpower)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@defer lets you defer heavy components to separate JS chunks without any routing or dynamic import boilerplate. Perfect for ClickUp's task detail panels, heavy chart components, and analytics dashboards — exactly the kind of thing you built at Wells Fargo.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Heavy Highcharts / D3 component deferred until user scrolls to it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The entire JS bundle for YieldCurveChart is NOT downloaded until trigger fires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@defer (on viewport)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&lt;app-yield-curve-chart [data]="yieldData()" /&gt;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 @loading (minimum 300ms)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&lt;app-chart-skeleton /&gt;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 @placeholder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&lt;div class='chart-placeholder'&gt;Chart loads on scroll&lt;/div&gt;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 @error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&lt;p&gt;Chart failed — &lt;button (click)='retryChart()'&gt;Retry&lt;/button&gt;&lt;/p&gt;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Prefetch during idle, render on interaction — best of both worlds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@defer (on interaction; prefetch on idle)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&lt;app-heavy-analytics-panel /&gt;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0D6E6E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D6E6E"/>
          <w:sz w:val="23"/>
          <w:szCs w:val="23"/>
        </w:rPr>
        <w:t xml:space="preserve">Web Workers — Offloading CPU-Intensive Work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In your Wells Fargo trading platforms, processing bond analytics, yield curve calculations, and risk metrics on the main thread causes jank. Web Workers move this to a background thread.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ng generate web-worker bond-analytics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Comlink makes the worker interface fully typed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bond-analytics.worker.ts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{ expose } from 'comlink';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api =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calculateYieldCurve(bonds: Bond[]): YieldPoint[]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// CPU-intensive calculation — runs on worker thread, no main thread jank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bonds.map(b =&gt; computeModifiedDuration(b)).sort(...);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filterAndRank(data: MarketData[], criteria: FilterCriteria): MarketData[]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return data.filter(d =&gt; matchesCriteria(d, criteria)).sort(byYield);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expose(api);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trading.component.ts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{ wrap } from 'comlink';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worker = new Worker(new URL('./bond-analytics.worker', import.meta.url));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api = wrap&lt;typeof import('./bond-analytics.worker').api&gt;(worker);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Usage — fully async, non-blocking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yieldCurve = await api.calculateYieldCurve(this.bonds());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0D6E6E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6.3  Day 6 Interview Q&amp;A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Walk me through a real performance investigation you led. What was the problem, how did you find it, and what did you fix?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Draw directly from your ETS or Wells Fargo experience. Structure: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Set the context: 'At ETS, we were delivering high-stakes test events to 50,000+ concurrent users. We saw event delivery delays spiking to 800ms during peak load — a critical problem when a test timer accuracy of ±50ms was required.'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How you diagnosed: 'I profiled the WebSocket event pipeline using Chrome DevTools Performance tab and AWS CloudWatch metrics. I identified two bottlenecks: (1) the Angular event handler was triggering full component tree change detection on every WS message — 3,000+ components; (2) we were deserialising large JSON payloads on the main thread.'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What you fixed: 'I moved to OnPush + async pipe across the component tree, added a WebSocket message queue that batched updates to 16ms frames (one rAF cycle), and moved JSON deserialisation to a Web Worker. For the payload size, I switched to MessagePack binary encoding.'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Results: 'Event latency dropped from 800ms average to under 200ms — a 75% reduction. The 20% figure in my resume is the sustained improvement under normal load; peak improvement was higher.'</w:t>
            </w:r>
          </w:p>
          <w:p>
            <w:pPr>
              <w:spacing w:after="50" w:before="5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single" w:color="0D6E6E" w:sz="20"/>
                    <w:bottom w:val="none" w:color="FFFFFF" w:sz="0"/>
                    <w:right w:val="none" w:color="FFFFFF" w:sz="0"/>
                  </w:tcBorders>
                  <w:shd w:fill="E3F5F5" w:val="clear"/>
                  <w:tcMar>
                    <w:top w:type="dxa" w:w="120"/>
                    <w:left w:type="dxa" w:w="240"/>
                    <w:bottom w:type="dxa" w:w="120"/>
                    <w:right w:type="dxa" w:w="200"/>
                  </w:tcMar>
                </w:tcPr>
                <w:p>
                  <w:pPr>
                    <w:spacing w:after="7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D6E6E"/>
                      <w:sz w:val="19"/>
                      <w:szCs w:val="19"/>
                    </w:rPr>
                    <w:t xml:space="preserve">Coaching note</w:t>
                  </w:r>
                </w:p>
                <w:p>
                  <w:pPr>
                    <w:spacing w:after="80" w:before="4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3D3D5C"/>
                      <w:sz w:val="22"/>
                      <w:szCs w:val="22"/>
                    </w:rPr>
                    <w:t xml:space="preserve">This answer works because it has: a real system at real scale, specific tools used (DevTools, CloudWatch), specific root causes (not just 'it was slow'), specific fixes with their reasoning, and quantified before/after.</w:t>
                  </w:r>
                </w:p>
              </w:tc>
            </w:tr>
          </w:tbl>
          <w:p/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What are Core Web Vitals and how do you improve LCP and INP specifically in an Angular application?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5A00"/>
                <w:sz w:val="17"/>
                <w:szCs w:val="17"/>
              </w:rPr>
              <w:t xml:space="preserve">Medium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LCP and INP are the two most Angular-impactable vitals:</w:t>
            </w:r>
          </w:p>
          <w:p>
            <w:pPr>
              <w:spacing w:after="5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2"/>
                <w:szCs w:val="22"/>
              </w:rPr>
              <w:t xml:space="preserve">Improving LCP: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Lazy-load all non-critical routes and heavy components with @defer (on idle) or loadComponent()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Preload the LCP image: add fetchpriority='high' to the hero image element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Use NgOptimizedImage directive — handles srcset, lazy loading, and layout stability automatically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Reduce initial bundle size: every 10KB removed from the initial chunk saves ~50ms on a 4G connection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Server-Side Rendering with Angular Universal / hydration for content-heavy pages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50" w:before="1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2"/>
                <w:szCs w:val="22"/>
              </w:rPr>
              <w:t xml:space="preserve">Improving INP: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Migrate to OnPush + signals — eliminates the main-thread CD thrash that causes long tasks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Use provideZonelessChangeDetection() on components that handle high-frequency events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Defer non-critical event handler work with scheduler.postTask() or queueMicrotask()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Virtualise long lists with CDK ScrollingModule — rendering 10,000 DOM nodes causes 500ms+ INP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Move expensive computations to Web Workers with Comlink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80"/>
                <w:sz w:val="22"/>
                <w:szCs w:val="22"/>
              </w:rPr>
              <w:t xml:space="preserve">Wells Fargo angle: 'In our real-time trading dashboards, INP was the critical metric — traders expect sub-100ms feedback on every click. Signals + OnPush brought us from 340ms average INP to 85ms.'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How do you use Chrome DevTools to diagnose a performance regression in a production Angular app?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5A00"/>
                <w:sz w:val="17"/>
                <w:szCs w:val="17"/>
              </w:rPr>
              <w:t xml:space="preserve">Medium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Walk through your systematic approach: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Establish a baseline: run Lighthouse on the production URL to get current LCP/CLS/INP/FCP scores. Screenshot the results.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Open Performance tab: record a 5-second interaction (page load + key user action). Look for Long Tasks (red bars &gt; 50ms) in the main thread flame chart.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Angular DevTools profiler: record a CD cycle count during the problem interaction. If you see hundreds of component checks on a single mouse event — you have a Default CD component in the tree.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Memory tab: heap snapshot before and after the interaction. Growing heap = memory leak (common in WebSocket services missing takeUntilDestroyed).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Network tab: look for waterfall gaps — sequential requests that could be parallelised with forkJoin or Promise.all.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Bundle analyser: run 'ng build --stats-json' then 'npx webpack-bundle-analyzer stats.json' to find oversized dependencies.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80"/>
                <w:sz w:val="22"/>
                <w:szCs w:val="22"/>
              </w:rPr>
              <w:t xml:space="preserve">Production tip: use source maps in staging only. Never ship source maps to production — they expose your codebase. Use Sentry or Datadog RUM for production performance monitoring with source-map upload in CI.</w:t>
            </w:r>
          </w:p>
        </w:tc>
      </w:tr>
    </w:tbl>
    <w:p>
      <w:r>
        <w:br w:type="page"/>
      </w:r>
    </w:p>
    <w:p>
      <w:pPr>
        <w:pStyle w:val="Heading1"/>
        <w:shd w:fill="7B3F00" w:val="clear"/>
        <w:spacing w:after="180" w:before="40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34"/>
          <w:szCs w:val="34"/>
        </w:rPr>
        <w:t xml:space="preserve">Day 7 — Tech Debt Strategy: Resolving &amp; Preventing at Scale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Your Angular v11-to-v21 upgrade at Wells Fargo across the entire Hydra suite is one of the strongest technical debt stories in any Angular engineer's background. This is a Principal-level achievement and you need to be able to present it at multiple depths: 30-second version, 3-minute version, and 15-minute architecture deep dive.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A6E" w:sz="20"/>
              <w:bottom w:val="none" w:color="FFFFFF" w:sz="0"/>
              <w:right w:val="none" w:color="FFFFFF" w:sz="0"/>
            </w:tcBorders>
            <w:shd w:fill="E6F0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4A6E"/>
                <w:sz w:val="19"/>
                <w:szCs w:val="19"/>
              </w:rPr>
              <w:t xml:space="preserve">🏆  Your Experience — How to Use This in the Interview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Wells Fargo: Led org-wide Angular upgrade from v11 to v21 across the Hydra suite — resolving breaking changes, retiring deprecated APIs, standardising on LTS versions. This IS the story for 'how do you manage technical debt at scale.'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ETS: Refactored legacy codebases using SOLID principles to improve modularity and reduce technical debt — you have the architectural reasoning behind the decisions, not just the mechanical changes.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Biznuvo: Identified and resolved memory leaks across multiple SPAs, improving load times — a specific, measurable debt resolution with a clear before/after.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3F00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7.1  The Business Case for Technical Debt Investment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The biggest mistake engineers make is presenting technical debt as an engineering problem. At Principal level, you present it as a business problem — with cost, risk, and ROI. This is exactly what got the Hydra upgrade approved at Wells Fargo.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Debt type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Business cost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to quantify it</w:t>
            </w:r>
          </w:p>
        </w:tc>
        <w:tc>
          <w:tcPr>
            <w:tcW w:type="dxa" w:w="2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Your example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Version lag (v11 on current v21)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Security vulnerabilities in deprecated packages; no access to performance improvements in new versions; hiring risk (candidates don't want old Angular)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Audit npm audit for CVE count; compare bundle size delta between versions; survey engineers on confidence</w:t>
            </w:r>
          </w:p>
        </w:tc>
        <w:tc>
          <w:tcPr>
            <w:tcW w:type="dxa" w:w="2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Hydra suite Angular v11 → v21: quantify CVEs resolved, build time improvement from esbuild, team morale after upgrade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Missing type safety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Every 'any' type is a runtime error waiting to happen; 2–5x longer debugging sessions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Count 'any' occurrences; correlate with TypeScript-related bug tickets</w:t>
            </w:r>
          </w:p>
        </w:tc>
        <w:tc>
          <w:tcPr>
            <w:tcW w:type="dxa" w:w="2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ETS SOLID refactor: modules with SOLID violations had 3× higher bug density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Custom non-standard patterns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New hire ramp-up time; tribal knowledge risk when engineers leave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Track onboarding time for new engineers touching the component</w:t>
            </w:r>
          </w:p>
        </w:tc>
        <w:tc>
          <w:tcPr>
            <w:tcW w:type="dxa" w:w="2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Wells Fargo auth platform: centralised Apigee → removed 10 bespoke auth implementations</w:t>
            </w:r>
          </w:p>
        </w:tc>
      </w:tr>
      <w:tr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Memory leaks (Biznuvo)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User session crashes; customer churn; support volume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Session length before memory-induced reload; support ticket volume</w:t>
            </w:r>
          </w:p>
        </w:tc>
        <w:tc>
          <w:tcPr>
            <w:tcW w:type="dxa" w:w="2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Biznuvo SPA memory leaks: before/after session duration and crash rate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3F00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7.2  The Angular v11-to-v21 Upgrade — Telling This Story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This is your signature technical debt story. Here is how to structure it for maximum impact at ClickUp:</w:t>
      </w:r>
    </w:p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7B3F00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7B3F00"/>
          <w:sz w:val="23"/>
          <w:szCs w:val="23"/>
        </w:rPr>
        <w:t xml:space="preserve">The 30-Second Version (elevator pitch)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B3F00" w:sz="2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B3F00"/>
                <w:sz w:val="19"/>
                <w:szCs w:val="19"/>
              </w:rPr>
              <w:t xml:space="preserve">Quick version for 'tell me about yourself' or time-limited context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'At Wells Fargo I led the org-wide Angular upgrade from v11 to v21 across the Hydra suite — 7+ applications, cross-team coordination. I resolved breaking changes across major version boundaries (Ivy migration, HttpClient standalone, new reactive forms), retired deprecated APIs, and standardised all applications on Angular 21 LTS. The result was a more secure codebase, faster builds via esbuild, and unlocked our path to signals adoption.'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7B3F00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7B3F00"/>
          <w:sz w:val="23"/>
          <w:szCs w:val="23"/>
        </w:rPr>
        <w:t xml:space="preserve">The 3-Minute Version (standard interview)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Structure your deep answer around: Why it was hard, what your strategy was, how you managed risk, and what the outcome was.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What it demonstrates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Why it was hard</w:t>
            </w:r>
          </w:p>
        </w:tc>
        <w:tc>
          <w:tcPr>
            <w:tcW w:type="dxa" w:w="4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Multiple applications, multiple teams, in-flight feature work, each version boundary had breaking changes (v12 Ivy mandatory, v14 standalone optional, v15 inject(), v17 new control flow, v18+ esbuild default)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Scale of the problem — this wasn't a single app upgrade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Incremental: one major version per sprint, automated migration schematics first, manual fixes second, full E2E suite gate on each version boundary before merging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Risk management at scale — you didn't big-bang it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Hardest part</w:t>
            </w:r>
          </w:p>
        </w:tc>
        <w:tc>
          <w:tcPr>
            <w:tcW w:type="dxa" w:w="4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Resolving Ivy compatibility issues with OpenFin and third-party charting libraries that assumed ViewEngine internals; patching one library ourselves with a thin compatibility shim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Technical depth — you solved real problems, not just ran ng update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Outcome</w:t>
            </w:r>
          </w:p>
        </w:tc>
        <w:tc>
          <w:tcPr>
            <w:tcW w:type="dxa" w:w="4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All Hydra applications on v21 LTS, esbuild builder reducing build times, path clear for signals adoption, zero production incidents during migration (feature flags per app)</w:t>
            </w:r>
          </w:p>
        </w:tc>
        <w:tc>
          <w:tcPr>
            <w:tcW w:type="dxa" w:w="37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Results with risk management — zero incidents is the real win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3F00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7.3  The Migration Schematic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The correct sequence for a multi-version Angular upgrade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NEVER skip versions — each schematic knows its immediate predecessor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Step 1: Update one major version at a time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ng update @angular/core@12 @angular/cli@12 --allow-dirty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ng update @angular/core@13 @angular/cli@13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... repeat through each major version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ng update @angular/core@21 @angular/cli@21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Step 2: Run migration schematics (auto-fixes breaking changes)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ng generate @angular/core:standalone          # NgModule → standalone (v17+)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ng generate @angular/core:control-flow        # *ngIf → @if, *ngFor → @for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ng generate @angular/core:inject              # constructor DI → inject()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Step 3: Fix remaining TypeScript errors (the manual work)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Common v14→v15: HttpClientModule → provideHttpClient()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Common v15→v16: ReactiveFormsModule → provideFormsSupport()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Common v16→v17: APP_INITIALIZER pattern changes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 Step 4: Run your E2E suite — gate on green before next version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npx playwright test --project=chromium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3F00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7.4  Preventing Debt Accumulation — Standards &amp; Governance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Wells Fargo established shared architectural standards across teams. This is the prevention side of technical debt.</w:t>
      </w:r>
    </w:p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7B3F00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7B3F00"/>
          <w:sz w:val="23"/>
          <w:szCs w:val="23"/>
        </w:rPr>
        <w:t xml:space="preserve">The Technical Debt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Every PR that takes a shortcut must document it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Example: debt-register.md in your repo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## Debt Register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ID    | Description                          | Impact   | Owner   | Target Sprint |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----- | ------------------------------------ | -------- | ------- | ------------- |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TD-01 | OrderBook uses Default CD strategy   | High INP | @you    | Sprint 42     |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TD-02 | AuthService uses constructor DI      | Low      | @team   | Sprint 44     |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| TD-03 | 3 components missing unit tests      | Medium   | @you    | Sprint 43     |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Engineering Manager reviews this in sprint planning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20% of sprint capacity reserved for debt payback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Debt items unaddressed for 3 sprints get escalated to architecture review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3F00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7.5  Day 7 Interview Q&amp;A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You led the Angular v11 to v21 upgrade at Wells Fargo. Walk me through how you approached that at scale.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This is your story — answer with specificity from your actual experience. Key points to hit: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Scope and complexity: 'This was 7+ applications across multiple teams — the Helicon suite, Market Data Aggregator, CMT Yields platform, Coverage Dashboard. All running v11, all with in-flight feature work that couldn't stop.'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Strategy: 'I made two key architectural decisions upfront: (1) one major version per sprint — never skip; each Angular migration schematic is written for a single version boundary. (2) Feature-flag per application — each app had a versioned branch that could be independently promoted once its E2E suite passed.'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Hardest technical problem: 'OpenFin's container had undocumented assumptions about Angular's ViewEngine that broke under Ivy. I had to build a thin compatibility shim and work with the OpenFin dev team directly to understand their internal API surface.'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Results: 'All applications on v21. Zero production incidents. Build times reduced by approximately 60% from esbuild adoption. Teams now able to adopt standalone components and signals.'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80"/>
                <w:sz w:val="22"/>
                <w:szCs w:val="22"/>
              </w:rPr>
              <w:t xml:space="preserve">Interviewer follow-up you should be ready for: 'What was the hardest version boundary?' Answer: v11 to v12 (mandatory Ivy migration, ViewEngine sunset) and v16 to v17 (new control flow, @defer, major template syntax changes requiring the control-flow schematic).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How do you make the business case for investing engineering time in technical debt to a product manager?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This is the Principal-level framing skill. Never say 'we need to clean up code.' Say this: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Quantify the current cost: 'Our legacy bond table component causes 14 production incidents per quarter. Each incident costs approximately 3 engineer-days to resolve. That is 42 engineer-days per quarter — roughly $42,000 in engineering cost at market rates, plus customer trust impact.'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Quantify the investment: 'A 6-week phased refactor costs approximately 3 engineer-sprints. That pays back in under one quarter.'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Show the velocity impact: 'Every feature that touches this component takes 2.5× longer than comparable non-table features. In Q2, 8 features touched the table — that is approximately 6 extra engineer-weeks lost.'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Present options, not a demand: 'I see three paths: refactor now (6 weeks, full fix), refactor incrementally (2 weeks per quarter for 3 quarters, lower risk), or continue accepting the cost. Which fits our Q3 priorities?'</w:t>
            </w:r>
          </w:p>
          <w:p>
            <w:pPr>
              <w:spacing w:after="50" w:before="50"/>
            </w:pPr>
            <w:r>
              <w:t xml:space="preserve"/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80"/>
                <w:sz w:val="22"/>
                <w:szCs w:val="22"/>
              </w:rPr>
              <w:t xml:space="preserve">Your Wells Fargo example: the Hydra v11→v21 upgrade required this exact conversation. The business case was: npm audit was showing critical CVEs in deprecated Angular v11 packages — a regulatory compliance risk in a financial institution, not just an engineering preference.</w:t>
            </w:r>
          </w:p>
        </w:tc>
      </w:tr>
    </w:tbl>
    <w:p>
      <w:r>
        <w:br w:type="page"/>
      </w:r>
    </w:p>
    <w:p>
      <w:pPr>
        <w:pStyle w:val="Heading1"/>
        <w:shd w:fill="3B1A7A" w:val="clear"/>
        <w:spacing w:after="180" w:before="40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34"/>
          <w:szCs w:val="34"/>
        </w:rPr>
        <w:t xml:space="preserve">Day 8 — Micro-frontends &amp; Module Federation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This is your strongest area. You built a production Module Federation architecture at Wells Fargo — a custom Nx Workspace enabling independent team deployments and shared component libraries. ClickUp needs a Principal who has done this in production, not just read about it.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A6E" w:sz="20"/>
              <w:bottom w:val="none" w:color="FFFFFF" w:sz="0"/>
              <w:right w:val="none" w:color="FFFFFF" w:sz="0"/>
            </w:tcBorders>
            <w:shd w:fill="E6F0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4A6E"/>
                <w:sz w:val="19"/>
                <w:szCs w:val="19"/>
              </w:rPr>
              <w:t xml:space="preserve">🏆  Your Experience — How to Use This in the Interview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Wells Fargo: 'Re-engineered legacy .NET UIs into Angular 21 micro-frontend applications using a custom Nx Workspace and Module Federation, enabling independent team deployments and shared component libraries.' This is textbook Principal-level MFE architecture.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The fact that you did this while simultaneously running the v11→v21 upgrade shows you understand both the migration path AND the target architecture — a rare combination.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3B1A7A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8.1  Module Federation Deep Architecture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Webpack Module Federation splits a web app into independently deployable pieces. Each 'remote' is a separate build that exposes specific components or modules. The 'shell' (host) loads them at runtime.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Shell (host) application — webpack.config.js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{ ModuleFederationPlugin } = require('webpack/lib/container/ModuleFederationPlugin');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module.exports =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plugins: [new ModuleFederationPlugin({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name: 'shell',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remotes: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// Runtime URL — can be different per environment (dev/staging/prod)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tradingDashboard: 'tradingDashboard@https://trading.internal/remoteEntry.js',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analytics:        'analytics@https://analytics.internal/remoteEntry.js',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riskViewer:       'riskViewer@https://risk.internal/remoteEntry.js',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shared: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'@angular/core':   { singleton: true, strictVersion: true, requiredVersion: '^21.0.0'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'@angular/router': { singleton: true, strictVersion: true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'@ngrx/store':     { singleton: true, strictVersion: false }, // allow minor version range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})]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Remote application — trading-dashboard/webpack.config.js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module.exports =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plugins: [new ModuleFederationPlugin({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name: 'tradingDashboard',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filename: 'remoteEntry.js',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exposes: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// Expose at module level — shell imports these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'./Module':    './src/app/trading/trading.module.ts',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'./Component': './src/app/trading/trading.component.ts', // standalone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shared: { /* same as shell */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})]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3B1A7A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3B1A7A"/>
          <w:sz w:val="23"/>
          <w:szCs w:val="23"/>
        </w:rPr>
        <w:t xml:space="preserve">Nx Workspace Structure for MFE (Your Wells Fargo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hydra-workspace/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apps/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shell/                    ← Host application, routing only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trading-dashboard/        ← Remote: bond trading UI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market-data/              ← Remote: CMT yields, market aggregator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risk-viewer/              ← Remote: Helicon Treasury Risk Viewer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coverage-dashboard/       ← Remote: Coverage Dashboard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libs/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shared/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ui/                     ← Shared Angular component library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src/lib/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button/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data-table/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  chart-wrapper/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data-access/            ← Shared services: AuthService, ApiService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util/                   ← Pure TypeScript utilities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types/                  ← Shared TypeScript interfaces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feature/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auth/                   ← Auth feature: Apigee integration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nx.json                     ← Affected build config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.eslintrc.json              ← Boundary enforcement rules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3B1A7A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3B1A7A"/>
          <w:sz w:val="23"/>
          <w:szCs w:val="23"/>
        </w:rPr>
        <w:t xml:space="preserve">Native Federation — The esbuild-Compatible Alternative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Webpack MF requires Webpack. Angular 17+ defaults to esbuild which is 3–5× faster. Native Federation (@angular-architects/native-federation) brings MF to esbuild: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Native Federation — no webpack required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Install: npm i @angular-architects/native-federation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federation.config.js (shell)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{ withNativeFederation, shareAll } = require('@angular-architects/native-federation/config');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module.exports = withNativeFederation({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remotes: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'trading': 'https://trading.internal/remoteEntry.json', // JSON manifest, not JS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shared: { ...shareAll({ singleton: true, strictVersion: true })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Key difference: remoteEntry is a JSON manifest, not a JS file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This means the browser can inspect it without executing it — better security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Also: ESM-native, tree-shakeable, works with Angular's SSR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3B1A7A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8.2  Cross-MFE Communication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000"/>
        <w:gridCol w:w="3060"/>
      </w:tblGrid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0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Downside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Shared NgRx Store via root injector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Shell provides the store, remotes inject it via providedIn: 'root'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Tight state sharing needed between remotes (e.g. auth state, user preferences)</w:t>
            </w:r>
          </w:p>
        </w:tc>
        <w:tc>
          <w:tcPr>
            <w:tcW w:type="dxa" w:w="30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Couples remotes to shell's store shape — version conflicts can break remotes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Custom DOM Events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Remote dispatches CustomEvent on window; shell or other remotes listen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Loose coupling, works across framework boundaries, good for notifications</w:t>
            </w:r>
          </w:p>
        </w:tc>
        <w:tc>
          <w:tcPr>
            <w:tcW w:type="dxa" w:w="30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No TypeScript type safety across the boundary; easy to forget cleanup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URL / Router state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State encoded in URL params; remotes read ActivatedRoute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State that needs to be bookmark-able or shareable; back-button support</w:t>
            </w:r>
          </w:p>
        </w:tc>
        <w:tc>
          <w:tcPr>
            <w:tcW w:type="dxa" w:w="30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Only works for simple primitives; complex objects need serialisation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Shared service singleton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Service in shared lib, provided in root — single instance across remotes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Read-heavy shared state: currentUser, featureFlags, locale</w:t>
            </w:r>
          </w:p>
        </w:tc>
        <w:tc>
          <w:tcPr>
            <w:tcW w:type="dxa" w:w="30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Service must be in the shared singleton scope; version must match exactly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Native browser APIs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postMessage, BroadcastChannel, SharedArrayBuffer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Truly isolated remotes (different frameworks, different teams)</w:t>
            </w:r>
          </w:p>
        </w:tc>
        <w:tc>
          <w:tcPr>
            <w:tcW w:type="dxa" w:w="30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More boilerplate; no Angular DI integration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3B1A7A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8.3  The Apigee Auth Platform Pattern (Your Wells Fargo Story)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Your centralised authentication and authorisation platform via Apigee across 10+ Angular applications is a great MFE-related Principal story — it shows you solved the cross-cutting concern problem that every MFE architecture faces.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Centralised auth interceptor — provided in shell, inherited by all remotes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libs/shared/data-access/src/lib/auth.interceptor.ts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const apigeeAuthInterceptor: HttpInterceptorFn = (req, next) =&gt;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const authService = inject(ApigeeAuthService);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const token = authService.currentToken();  // signal-based token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Skip auth header for public endpoints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if (req.url.includes('/public/')) return next(req);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Inject Bearer token + Apigee client headers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const authReq = req.clone({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setHeaders: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'Authorization': `Bearer ${token}`,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'X-Apigee-Client-Id': authService.clientId(),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'X-Entitlement-Scope': authService.userEntitlements().join(','),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return next(authReq).pipe(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catchError(err =&gt;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if (err.status === 401) authService.refreshToken();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return throwError(() =&gt; err);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Shell bootstraps once — all remotes inherit via singleton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bootstrapApplication(ShellComponent,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providers: [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provideHttpClient(withInterceptors([apigeeAuthInterceptor])),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provideApigeeAuth({ clientId: environment.apigeeClientId }),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]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3B1A7A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8.4  Day 8 Interview Q&amp;A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You built a Module Federation architecture at Wells Fargo. How did you decide team/application boundaries? What were the hardest problems?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This is your story — lead with specifics from Wells Fargo: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Boundary decision: 'I aligned MFE boundaries to team ownership and deployment cadence, not technical layers. The trading team owned trading-dashboard; the risk team owned risk-viewer. Independent deploy cadence was the primary criterion — each team could release without coordinating with other teams.'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Shared dependency problem: 'The hardest problem was singleton enforcement for @angular/core and @ngrx/store. When two remotes loaded different minor versions of NgRx, the Store service was instantiated twice — resulting in state synchronisation failures in the coverage dashboard. I enforced strict version pinning in the shared config and added a CI check that failed the build if any remote's Angular version differed from the shell by more than a patch version.'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Auth: 'Cross-cutting concerns like the Apigee auth interceptor had to be in the shell as a singleton. If a remote accidentally provided its own HttpClient, it bypassed the interceptor and sent unauthenticated requests. I added an ESLint rule that banned provideHttpClient() in remote applications.'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Versioning: 'remoteEntry.js URLs were versioned by deploy hash in CI. The shell loaded the remoteEntry URL from a runtime config JSON — so we could update a remote without redeploying the shell.'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When would you NOT use micro-frontends? ClickUp has 200 engineers — is MFE always the right answer?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This question tests whether you apply MFE as a pattern with judgment or as a hammer for every nail. A Principal answer: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MFE adds real overhead: 'Module Federation adds build complexity, shared dependency management, cross-team communication overhead, and E2E testing complexity across boundaries. That overhead only pays off under specific conditions.'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Conditions where MFE is justified: '(1) Multiple teams need truly independent deploy cadences — releasing one surface cannot block another. (2) Teams have fundamentally different tech stacks or upgrade schedules. (3) The codebase is large enough that build times without splitting are unacceptable (&gt;15 min CI).'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Conditions where it's NOT justified: 'A single team owning the whole frontend. A product where all surfaces must be deployed atomically (e.g. major schema changes). A small product where the MFE overhead exceeds the benefit. A team that doesn't yet have mature CI/CD — MFE multiplies CI complexity.'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ClickUp-specific answer: 'For ClickUp I'd explore whether the product surfaces (Tasks, Docs, Chat, Calendar) have different release cadences and team ownership. If yes, MFE is worth the investment. If they co-deploy, a well-structured monorepo with Nx and strict module boundaries may give 80% of the benefit at 20% of the cost.'</w:t>
            </w:r>
          </w:p>
        </w:tc>
      </w:tr>
    </w:tbl>
    <w:p>
      <w:r>
        <w:br w:type="page"/>
      </w:r>
    </w:p>
    <w:p>
      <w:pPr>
        <w:pStyle w:val="Heading1"/>
        <w:shd w:fill="0B4F26" w:val="clear"/>
        <w:spacing w:after="180" w:before="40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34"/>
          <w:szCs w:val="34"/>
        </w:rPr>
        <w:t xml:space="preserve">Day 9 — System Design I: Component Library &amp; Design System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You have production credentials here: shared component libraries at Wells Fargo adopted cross-team, WCAG 2.x compliance at ETS, collaborative UI/UX work at New York Life. Day 9 asks you to elevate this to Principal-level design system architecture thinking.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A6E" w:sz="20"/>
              <w:bottom w:val="none" w:color="FFFFFF" w:sz="0"/>
              <w:right w:val="none" w:color="FFFFFF" w:sz="0"/>
            </w:tcBorders>
            <w:shd w:fill="E6F0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4A6E"/>
                <w:sz w:val="19"/>
                <w:szCs w:val="19"/>
              </w:rPr>
              <w:t xml:space="preserve">🏆  Your Experience — How to Use This in the Interview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Wells Fargo: 'Established shared architectural standards, reusable framework libraries, and engineering best practices adopted across teams.' You have built the thing — now learn to articulate the architecture behind it.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ETS: '100% WCAG 2.x compliance by embedding accessibility practices throughout the development lifecycle.' Accessibility at scale is a Principal differentiator — most engineers bolt it on at the end.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NYL MDM Portal + CMS: You have experience with both Angular 16 standalone components AND NgRx state in library contexts — the modern design system foundation.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0B4F26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9.1  Design Token Architecture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Tokens are the foundation of any scalable design system. The 3-tier model separates raw values from semantics from component-level usage.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/* === TIER 1: Global tokens — raw values, no semantic meaning === */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:root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--color-blue-500: #2E4070;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--color-blue-600: #1B2A4A;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--space-4:  4px;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--space-8:  8px;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--space-16: 16px;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--radius-sm: 4px;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--radius-md: 8px;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--font-size-sm: 12px;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--font-size-md: 14px;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/* === TIER 2: Alias tokens — semantic meaning, theme-aware === */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:root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--color-primary:         var(--color-blue-500);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--color-primary-hover:   var(--color-blue-600);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--color-surface:         var(--color-white);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--color-text-primary:    var(--color-gray-900);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--space-component-gap:   var(--space-8);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[data-theme='dark']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--color-surface:         var(--color-gray-900);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--color-text-primary:    var(--color-gray-50);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/* === TIER 3: Component tokens — scoped to component === */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.cu-button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--button-bg:       var(--color-primary);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--button-radius:   var(--radius-md);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--button-padding:  var(--space-8) var(--space-16);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background: var(--button-bg);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border-radius: var(--button-radius);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padding: var(--button-padding);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0B4F26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9.2  Component API Design Principles</w:t>
      </w:r>
    </w:p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0B4F26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4F26"/>
          <w:sz w:val="23"/>
          <w:szCs w:val="23"/>
        </w:rPr>
        <w:t xml:space="preserve">The Headless UI Pattern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Separate logic (behaviour, state, accessibility) from presentation (styling). Your component library provides the headless layer; product teams provide the visual layer. This is how Angular CDK works — and how enterprise design systems like yours at Wells Fargo should be structured.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✅ Headless approach — logic layer (in shared lib)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Provides: keyboard nav, ARIA, state management, animations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Does NOT provide: visual styling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@Directive({ selector: '[cuDropdown]', standalone: true 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DropdownDirective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isOpen = signal(false);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activeIndex = signal(-1);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items = contentChildren(DropdownItemDirective);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toggle()  { this.isOpen.update(v =&gt; !v);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open()    { this.isOpen.set(true);  this.activeIndex.set(0);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close()   { this.isOpen.set(false); this.activeIndex.set(-1);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@HostListener('keydown', ['$event'])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onKeydown(event: KeyboardEvent)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(event.key === 'ArrowDown') this.activeIndex.update(i =&gt;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Math.min(i + 1, this.items().length - 1));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if (event.key === 'Escape') this.close();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Product team uses the directive with their own styling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&lt;div cuDropdown class='my-product-dropdown'&gt;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&lt;button (click)='dropdown.toggle()'&gt;Open&lt;/button&gt;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@if (dropdown.isOpen())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&lt;ul&gt; @for (item of items; track item.id) { &lt;li&gt;{{ item.label }}&lt;/li&gt; } &lt;/ul&gt;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0B4F26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9.3  Accessibility — Your ETS Superpower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Your 100% WCAG 2.x compliance at ETS is exceptional. Most candidates haven't operationalised accessibility at this level. Here is how to articulate the architectural practices behind that achievement.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Practice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Code/tooling pattern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Your ETS context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Keyboard navigation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Every interactive element reachable and operable by keyboard alone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CDK FocusTrap for modals; CDK ListKeyManager for lists; tabIndex management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Test delivery: every question navigation, timer, and submit action keyboard-accessible — legally required for test accommodations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ARIA roles &amp; states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Screen readers announce correct role, state, and live regions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role='dialog', aria-expanded, aria-selected, aria-live='polite' for dynamic updates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Test item delivery: live region announces 'Question 5 of 60, timer: 45 minutes remaining'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Colour contrast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4.5:1 ratio for normal text, 3:1 for large text (WCAG AA)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Custom ESLint rule checking Tailwind colour combos; Storybook a11y addon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ETS had legal accessibility requirements — JAWS screen reader testing in QA pipeline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Focus management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Modal focus trap; focus returns to trigger on close; skip links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Angular CDK FocusTrap; ActiveDescendantKeyManager for virtual lists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Modals in test delivery: focus must trap inside modal, return to question on close</w:t>
            </w:r>
          </w:p>
        </w:tc>
      </w:tr>
      <w:tr>
        <w:tc>
          <w:tcPr>
            <w:tcW w:type="dxa" w:w="1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Automated testing</w:t>
            </w:r>
          </w:p>
        </w:tc>
        <w:tc>
          <w:tcPr>
            <w:tcW w:type="dxa" w:w="20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axe-core catches ~40% of WCAG violations programmatically</w:t>
            </w:r>
          </w:p>
        </w:tc>
        <w:tc>
          <w:tcPr>
            <w:tcW w:type="dxa" w:w="2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@axe-core/playwright in E2E suite; Storybook a11y addon in component dev</w:t>
            </w:r>
          </w:p>
        </w:tc>
        <w:tc>
          <w:tcPr>
            <w:tcW w:type="dxa" w:w="3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CI gate: accessibility score must not regress — any new a11y violation fails the build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3"/>
        <w:pBdr>
          <w:bottom w:val="single" w:color="0B4F26" w:sz="3" w:space="3"/>
        </w:pBdr>
        <w:spacing w:after="90" w:before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B4F26"/>
          <w:sz w:val="23"/>
          <w:szCs w:val="23"/>
        </w:rPr>
        <w:t xml:space="preserve">Angular CDK Accessibility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{ A11yModule, LiveAnnouncer, FocusTrap, FocusTrapFactory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from '@angular/cdk/a11y';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Live announcer — screen reader notifications for dynamic content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@Injectable({ providedIn: 'root' 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TimerService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private announcer = inject(LiveAnnouncer);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announceTimeWarning(minutesLeft: number)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// Polite — doesn't interrupt current speech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this.announcer.announce(`${minutesLeft} minutes remaining`, 'polite');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announceTimeExpired()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// Assertive — interrupts current speech for critical info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this.announcer.announce('Time expired. Submitting your answers.', 'assertive');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Focus trap for modal dialogs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@Component({ template: '&lt;div cdkTrapFocus cdkTrapFocusAutoCapture&gt;...&lt;/div&gt;' 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ConfirmationDialogComponent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private focusTrapFactory = inject(FocusTrapFactory);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Focus automatically trapped inside dialog; returned to trigger on close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0B4F26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9.4  Nx Monorepo for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nx.json — enforce module boundary rules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"targetDefaults": { "build": { "cache": true }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"plugins": [["@nx/eslint/plugin", { "targetName": "lint" }]]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.eslintrc.json — enforce library type boundaries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"rules":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"@nx/enforce-module-boundaries": ["error",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"depConstraints": [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{ "sourceTag": "type:feature",  "onlyDependOnLibsWithTags": ["type:ui","type:data-access","type:util"]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{ "sourceTag": "type:ui",       "onlyDependOnLibsWithTags": ["type:util"]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{ "sourceTag": "type:data-access","onlyDependOnLibsWithTags": ["type:util"]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{ "sourceTag": "type:util",     "onlyDependOnLibsWithTags": []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]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}]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Benefit: importing a feature lib from a ui lib is a COMPILE ERROR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Keeps the dependency graph clean as the monorepo grows to 50+ libs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0B4F26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9.5  Day 9 Interview Q&amp;A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How did you achieve 100% WCAG 2.x compliance at ETS? What was your strategy?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This is your story — answer with specifics. Structure around 'baked-in not bolted-on':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Shift-left: 'We embedded accessibility at every stage of the SDLC. Designers used an accessible colour palette contract. Components in our shared library were built headless with CDK — keyboard navigation, ARIA, and focus management were in the component, not added after.'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Automated gates: 'axe-core ran in our Playwright E2E suite. Any new accessibility violation failed the CI pipeline before merge. We also added the Storybook a11y addon — developers saw violations while building components, not in QA.'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Manual testing with assistive tech: 'We used JAWS (you have it in your skills) for screen reader testing. Every test delivery feature was validated with JAWS before QA sign-off. Test accommodations are legally required under ADA — a screen reader failure was a P0 bug.'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Component library contract: 'Every component in our shared library had documented keyboard interaction patterns (ARIA Authoring Practices Guide patterns) and a Storybook story demonstrating keyboard navigation.'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Result: '100% WCAG 2.x AA compliance, confirmed by a third-party accessibility audit. Zero accessibility-related legal escalations during my tenure.'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How would you design a component library for ClickUp that scales to 200 engineers across 20 teams?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5A00"/>
                <w:sz w:val="17"/>
                <w:szCs w:val="17"/>
              </w:rPr>
              <w:t xml:space="preserve">Medium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Draw on your Wells Fargo shared library experience + your design principles: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Three-tier token system: 'Global tokens → alias tokens → component tokens. This gives teams theming flexibility without diverging from brand constraints.'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Headless-first components: 'Behaviour, keyboard navigation, and ARIA in CDK-based directives. Separate visual layer that teams can override. Angular Material's approach — and what I implemented at Wells Fargo.'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Nx lib boundary enforcement: 'ui libs only depend on util libs. Feature teams consume ui libs but cannot import from other feature libs. ESLint enforces this — boundary violations are build errors not code review comments.'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Versioning and breaking changes: 'Semantic versioning. All breaking changes documented in CHANGELOG with migration guides. Automated ng-update schematics for major version migrations. Teams should be able to upgrade in under 2 hours.'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Contribution model: 'Open contribution with a Core Team review gate. Any team can propose a new component — it goes through a design review, accessibility review, and API design review before merging to the shared lib. This prevents the library from becoming a dumping ground for one-off components.'</w:t>
            </w:r>
          </w:p>
        </w:tc>
      </w:tr>
    </w:tbl>
    <w:p>
      <w:r>
        <w:br w:type="page"/>
      </w:r>
    </w:p>
    <w:p>
      <w:pPr>
        <w:pStyle w:val="Heading1"/>
        <w:shd w:fill="7B1919" w:val="clear"/>
        <w:spacing w:after="180" w:before="40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34"/>
          <w:szCs w:val="34"/>
        </w:rPr>
        <w:t xml:space="preserve">Day 10 — State Architecture at Scale: NgRx, SignalStore &amp; Patterns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State management is your strongest technical area by breadth and depth. NgRx Facade pattern at NYL, NgRx state at ETS and NYL, real-time trading state at Wells Fargo with Solace messaging — you have production NgRx experience across 3 companies and 5+ years. Day 10 brings this to Principal-level architectural fluency.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A6E" w:sz="20"/>
              <w:bottom w:val="none" w:color="FFFFFF" w:sz="0"/>
              <w:right w:val="none" w:color="FFFFFF" w:sz="0"/>
            </w:tcBorders>
            <w:shd w:fill="E6F0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4A6E"/>
                <w:sz w:val="19"/>
                <w:szCs w:val="19"/>
              </w:rPr>
              <w:t xml:space="preserve">🏆  Your Experience — How to Use This in the Interview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NYL MDM Portal: 'Implemented the NgRx Facade pattern to isolate business logic from UI components.' The Facade pattern is Principal-level NgRx — it shows you understand testability and team-scale concerns, not just basic store/effects.</w:t>
            </w:r>
          </w:p>
          <w:p>
            <w:pPr>
              <w:spacing w:after="6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ETS: Real-time event state via AWS API Gateway WebSockets — managing WebSocket event streams through NgRx effects with concurrency control is advanced reactive state management.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Wells Fargo: Trading platform state with Solace messaging, DH data sources, and high-frequency market data — this is state management under maximum concurrency pressure.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1919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10.1  NgRx Architecture — The Complete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The NgRx unidirectional data flow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 Component → dispatches Action → Reducer updates State → Selector reads State → Component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                                 ↓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                              Effect side-effects (HTTP, WebSocket, storage)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                                 ↓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                           dispatches new Action → cycle continues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── Actions 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const TaskActions = createActionGroup({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source: 'Tasks',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events: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'Load Tasks':         props&lt;{ workspaceId: string }&gt;(),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'Load Tasks Success': props&lt;{ tasks: Task[] }&gt;(),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'Load Tasks Failure': props&lt;{ error: string }&gt;(),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'Create Task':        props&lt;{ task: CreateTaskDto }&gt;(),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'Create Task Optimistic': props&lt;{ tempId: string; task: Task }&gt;(),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'Create Task Rollback':   props&lt;{ tempId: string }&gt;(),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── State shape — normalised 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interface TaskState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entities: Record&lt;string, Task&gt;;   // id → task map (not array — O(1) lookup)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ids: string[];                     // order-preserving id list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selectedId: string | null;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loading: boolean;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error: string | null;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── Reducer with EntityAdapter ──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adapter = createEntityAdapter&lt;Task&gt;();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const reducer = createReducer(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adapter.getInitialState({ loading: false, error: null, selectedId: null }),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on(TaskActions.loadTasks,        state =&gt; ({ ...state, loading: true, error: null })),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on(TaskActions.loadTasksSuccess, (state, { tasks }) =&gt;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adapter.setAll(tasks, { ...state, loading: false })),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on(TaskActions.loadTasksFailure, (state, { error }) =&gt;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({ ...state, loading: false, error })),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Optimistic create: add with temp ID immediately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on(TaskActions.createTaskOptimistic, (state, { tempId, task }) =&gt;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adapter.addOne({ ...task, id: tempId }, state)),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Rollback: remove temp ID if server fails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on(TaskActions.createTaskRollback, (state, { tempId }) =&gt;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adapter.removeOne(tempId, state)),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1919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10.2  The NgRx Facade Pattern — Your NYL Architecture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The Facade pattern is the Principal-level NgRx pattern. It creates an abstraction layer between components and the store — components never import from NgRx directly. This gives you: testability, refactorability (swap NgRx for SignalStore without touching components), and a cleaner component API.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✅ NgRx Facade — the pattern you used at NYL MDM Portal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@Injectable({ providedIn: 'root' 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TaskFacade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private store = inject(Store);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Selectors — public read interface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readonly allTasks$   = this.store.select(selectAllTasks);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readonly loading$    = this.store.select(selectTasksLoading);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readonly selected$   = this.store.select(selectSelectedTask);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Signal-based (for new components using zoneless)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readonly allTasks    = toSignal(this.allTasks$,  { initialValue: [] 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readonly loading     = toSignal(this.loading$,   { initialValue: false 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Commands — public write interface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loadTasks(workspaceId: string)  { this.store.dispatch(TaskActions.loadTasks({ workspaceId }));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createTask(task: CreateTaskDto) { this.store.dispatch(TaskActions.createTask({ task }));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selectTask(id: string)          { this.store.dispatch(TaskActions.selectTask({ id }));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Components NEVER import from @ngrx/store directly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// Components NEVER know whether state is NgRx, SignalStore, or a service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Component — zero NgRx imports, easily testable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@Component({ ... 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TaskListComponent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private facade = inject(TaskFacade);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tasks   = this.facade.allTasks;      // Signal&lt;Task[]&gt;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loading = this.facade.loading;       // Signal&lt;boolean&gt;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onTaskClick(id: string) { this.facade.selectTask(id);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1919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10.3  NgRx Effects — Concurrency Strategies for Real-time Trading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Your Wells Fargo trading platform handles Solace messaging streams feeding into Angular state. The effect operator you choose determines whether you process every message, cancel in-flight ones, or queue them. This is critical in high-frequency data environments.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900"/>
        <w:gridCol w:w="2860"/>
      </w:tblGrid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Behaviour</w:t>
            </w:r>
          </w:p>
        </w:tc>
        <w:tc>
          <w:tcPr>
            <w:tcW w:type="dxa" w:w="29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Use case in trading/ClickUp context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Risk if wrong choice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switchMap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Cancels previous, only latest matters</w:t>
            </w:r>
          </w:p>
        </w:tc>
        <w:tc>
          <w:tcPr>
            <w:tcW w:type="dxa" w:w="29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Search autocomplete; navigation guards; real-time price display (only latest quote matters)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Form submission: user clicks Submit twice — first request cancelled, only second executes — duplicate prevention FAILS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exhaustMap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Ignores new until current completes</w:t>
            </w:r>
          </w:p>
        </w:tc>
        <w:tc>
          <w:tcPr>
            <w:tcW w:type="dxa" w:w="29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Login button; trade execution button; 'Create Task' submit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Real-time updates: first update blocks all subsequent ones — UI freezes during network delays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concatMap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Queues in order, processes sequentially</w:t>
            </w:r>
          </w:p>
        </w:tc>
        <w:tc>
          <w:tcPr>
            <w:tcW w:type="dxa" w:w="29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Audit log writes; sequential task operations; undo queue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High-frequency updates: queue grows unboundedly — memory leak under Solace message floods</w:t>
            </w:r>
          </w:p>
        </w:tc>
      </w:tr>
      <w:tr>
        <w:tc>
          <w:tcPr>
            <w:tcW w:type="dxa" w:w="1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mergeMap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All parallel, no cancellation</w:t>
            </w:r>
          </w:p>
        </w:tc>
        <w:tc>
          <w:tcPr>
            <w:tcW w:type="dxa" w:w="29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Fire-and-forget analytics events; independent parallel requests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Trade execution: parallel submits cause duplicate trades — catastrophic in financial context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Wells Fargo pattern: real-time market data + user actions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Price feed effect — switchMap: only latest price matters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readonly priceUpdates$ = createEffect(() =&gt;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this.actions$.pipe(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ofType(MarketActions.subscribePriceFeed),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switchMap(({ instrument }) =&gt;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this.solaceService.priceStream$(instrument).pipe(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map(price =&gt; MarketActions.priceUpdated({ instrument, price })),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catchError(err =&gt; of(MarketActions.priceStreamError({ err })))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Trade submission — exhaustMap: ignore double-clicks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readonly submitTrade$ = createEffect(() =&gt;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this.actions$.pipe(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ofType(TradeActions.submitTrade),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exhaustMap(({ order }) =&gt;              // ignore new submit until current completes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this.tradeService.execute(order).pipe(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map(result  =&gt; TradeActions.tradeConfirmed({ result })),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tap(()      =&gt; this.optimisticallyRemoveTempOrder(order.tempId)),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catchError(() =&gt; of(TradeActions.tradeRejected({ tempId: order.tempId })))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);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1919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10.4  NgRx SignalStore — The Modern Alternative</w:t>
      </w:r>
    </w:p>
    <w:p>
      <w:pPr>
        <w:spacing w:after="8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D3D5C"/>
          <w:sz w:val="22"/>
          <w:szCs w:val="22"/>
        </w:rPr>
        <w:t xml:space="preserve">SignalStore is the signals-era replacement for the NgRx class-based pattern. It produces smaller code, better TypeScript inference, and works naturally with zoneless Angular. You should be ready to compare it to classic NgRx in an interview.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0F0F8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{ signalStore, withState, withComputed, withMethods, withHooks } from '@ngrx/signals';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import { withEntities, setAllEntities } from '@ngrx/signals/entities';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Equivalent to the NgRx store + reducer + selectors + facade above — but much less boilerplate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const TaskStore = signalStore(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{ providedIn: 'root'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withEntities&lt;Task&gt;(),            // built-in CRUD operations + entity selectors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withState({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selectedId: null as string | null,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loading:    false,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error:      null as string | null,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withComputed(({ entities, selectedId }) =&gt; 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selectedTask: computed(() =&gt; entities()[selectedId() ?? ''] ?? null),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activeTasks:  computed(() =&gt; Object.values(entities()).filter(t =&gt; !t.completed)),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withMethods((store, taskService = inject(TaskService)) =&gt; ({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async loadTasks(workspaceId: string)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patchState(store, { loading: true, error: null 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try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const tasks = await firstValueFrom(taskService.getTasks(workspaceId));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patchState(store, setAllEntities(tasks), { loading: false 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} catch (err)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  patchState(store, { loading: false, error: 'Failed to load tasks' });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  selectTask(id: string) { patchState(store, { selectedId: id }); },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})),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// Component usage — no facade needed, store IS the facade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@Component({ ... })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export class TaskListComponent {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private store = inject(TaskStore);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tasks   = this.store.activeTasks;   // Signal&lt;Task[]&gt;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  loading = this.store.loading;       // Signal&lt;boolean&gt;</w:t>
            </w:r>
          </w:p>
          <w:p>
            <w:pPr>
              <w:spacing w:after="0" w:before="0"/>
              <w:ind w:left="100"/>
            </w:pPr>
            <w:r>
              <w:rPr>
                <w:rFonts w:ascii="Courier New" w:cs="Courier New" w:eastAsia="Courier New" w:hAnsi="Courier New"/>
                <w:color w:val="1A1A6E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1919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10.5  When to Use NgRx vs SignalStore vs Service vs Component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860"/>
      </w:tblGrid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Solution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NOT to use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Your experience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NgRx Store (classic)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Large team (5+), complex async flows, time-travel debugging needed, existing NgRx codebase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Greenfield small app, single team, no time-travel requirement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NYL MDM Portal, ETS test delivery, multiple enterprise apps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NgRx SignalStore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Greenfield Angular 18+ app, signals-first architecture, want NgRx entity patterns with less boilerplate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Legacy zone.js codebase not yet migrated — SignalStore assumes signals reactivity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Recommend for all new ClickUp features going forward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NgRx ComponentStore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Feature-scoped state that shouldn't be global, complex async local state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Simple toggles, form state — overkill; replaces what a service + signal does fine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Use for complex feature panels (task detail, document editor side panel)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Service + Signal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Simple UI state, feature-scoped, no complex async requirements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Cross-feature shared state, time-travel needed, complex optimistic update chains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Any simple toggle, selection, or filter state within a component tree</w:t>
            </w:r>
          </w:p>
        </w:tc>
      </w:tr>
      <w:tr>
        <w:tc>
          <w:tcPr>
            <w:tcW w:type="dxa" w:w="1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Component state (signal)</w:t>
            </w:r>
          </w:p>
        </w:tc>
        <w:tc>
          <w:tcPr>
            <w:tcW w:type="dxa" w:w="25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Truly local — input value, hover state, open/closed toggle</w:t>
            </w:r>
          </w:p>
        </w:tc>
        <w:tc>
          <w:tcPr>
            <w:tcW w:type="dxa" w:w="22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Anything shared between components or persisted beyond component lifetime</w:t>
            </w:r>
          </w:p>
        </w:tc>
        <w:tc>
          <w:tcPr>
            <w:tcW w:type="dxa" w:w="28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Default choice for all simple component behaviour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7B1919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10.6  Day 10 Interview Q&amp;A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You used the NgRx Facade pattern at NYL. Why? When would you NOT use it?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This is your story — answer with the exact reasoning from the MDM Portal context: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Why you used it at NYL: 'The MDM Portal had an offshore team contributing to it. I wanted to ensure that offshore contributors could add features without ever writing incorrect NgRx dispatches or selector patterns. The Facade created a single, well-documented interface for all state interactions. If you need a task list, you inject TaskFacade — you do not need to know anything about the store structure.'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What it enabled: 'I wrote unit tests for each component with a MockTaskFacade — a simple class with signal properties and no-op methods. Components were completely isolated from NgRx in tests. This doubled our unit test coverage within two sprints because tests were trivially easy to write.'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The migration benefit: 'When NgRx SignalStore became available, I migrated one feature's backing store from class-based NgRx to SignalStore without changing a single component — because components only knew about the Facade interface. That is the primary value at scale.'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When NOT to use it: 'For small teams (2-3 engineers) where the abstraction adds ceremony without benefit. For simple state that SignalStore's store-as-facade pattern already handles cleanly. For read-only state where a selector service is sufficient.'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How did you manage real-time trading data state at Wells Fargo? What were the concurrency challenges?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This is a rare and powerful answer — real-time financial data state management at production scale: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The data volume: 'We received Solace message streams with bond price updates, yield curve recalculations, and repo rate changes. At market open, the message rate was 200-500 messages per second across instruments. Each message needed to update specific rows in the Coverage Dashboard without re-rendering the entire view.'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The concurrency solution: 'I used switchMap per instrument subscription — when a trader switched to a different instrument or filter, the previous Solace subscription was cancelled and a new one started. This prevented stale price data from the previous instrument appearing in the new view.'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The render bottleneck: 'With OnPush and NgRx entity selectors, each WS message only triggered re-renders for components whose specific entity had changed. For 500 messages/second, this was the difference between a smooth UI and a frozen browser.'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Optimistic updates for trade execution: 'When a trader submitted a trade order, we added it optimistically to the order blotter immediately (using a temp ID). The NgRx effect awaited server confirmation using exhaustMap — preventing duplicate submissions. On confirmation, we replaced the temp ID. On failure, we rolled back with a toast notification.'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4E8" w:sz="1"/>
              <w:left w:val="single" w:color="D0D4E8" w:sz="1"/>
              <w:bottom w:val="none" w:color="FFFFFF" w:sz="0"/>
              <w:right w:val="single" w:color="D0D4E8" w:sz="1"/>
            </w:tcBorders>
            <w:shd w:fill="1B2A4A" w:val="clear"/>
            <w:tcMar>
              <w:top w:type="dxa" w:w="120"/>
              <w:left w:type="dxa" w:w="220"/>
              <w:bottom w:type="dxa" w:w="100"/>
              <w:right w:type="dxa" w:w="180"/>
            </w:tcMar>
          </w:tcPr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AABBFF"/>
                <w:sz w:val="21"/>
                <w:szCs w:val="21"/>
              </w:rPr>
              <w:t xml:space="preserve">Q: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Should ClickUp migrate to NgRx SignalStore? How would you recommend approaching it?</w:t>
            </w:r>
          </w:p>
          <w:p>
            <w:pPr>
              <w:spacing w:after="8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02020"/>
                <w:sz w:val="17"/>
                <w:szCs w:val="17"/>
              </w:rPr>
              <w:t xml:space="preserve">Hard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130"/>
              <w:left w:type="dxa" w:w="220"/>
              <w:bottom w:type="dxa" w:w="120"/>
              <w:right w:type="dxa" w:w="18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4070"/>
                <w:sz w:val="19"/>
                <w:szCs w:val="19"/>
              </w:rPr>
              <w:t xml:space="preserve">Model Answer: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This tests your architectural judgment and migration thinking — core Principal skills: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First, assess the baseline: 'I'd want to understand ClickUp's current NgRx version, whether they're on signals yet, and which features have the most NgRx complexity. Migration ROI varies by feature.'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The case FOR SignalStore: 'Less boilerplate (no action creators, no separate reducer files), natural signals integration (store properties are signals — no toSignal() bridge needed), and better TypeScript inference. For a greenfield feature at ClickUp, SignalStore is clearly superior.'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The Facade pattern bridges both: 'If you adopt the Facade pattern on classic NgRx first, the SignalStore migration is nearly mechanical — the Facade interface stays the same, only the backing implementation changes. This is the approach I used at NYL.'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  <w:ind w:left="540" w:hanging="3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1"/>
                <w:szCs w:val="21"/>
              </w:rPr>
              <w:t xml:space="preserve">Migration recommendation: 'For existing NgRx features: keep them. The ROI of migrating stable features is low. For new features: use SignalStore. For highly contested features (task board, docs): consider a phased migration using the Facade to isolate the change.'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80"/>
                <w:sz w:val="22"/>
                <w:szCs w:val="22"/>
              </w:rPr>
              <w:t xml:space="preserve">The interviewer wants to see: you don't do migrations for their own sake, you assess ROI, you have a Facade-based exit strategy, and you understand the concrete tradeoffs.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80" w:before="40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34"/>
          <w:szCs w:val="34"/>
        </w:rPr>
        <w:t xml:space="preserve">Quick Reference — Days 6–10 Cheat Sheet</w:t>
      </w:r>
    </w:p>
    <w:p>
      <w:pPr>
        <w:spacing w:after="50" w:before="50"/>
      </w:pPr>
      <w:r>
        <w:t xml:space="preserve"/>
      </w:r>
    </w:p>
    <w:p>
      <w:pPr>
        <w:pStyle w:val="Heading2"/>
        <w:shd w:fill="2E4070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Your Resume → ClickUp Story Mapping</w:t>
      </w:r>
    </w:p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ClickUp will ask…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Your experience to reference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Key metric to lead with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Performance war story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ETS: AWS API Gateway WebSocket latency reduction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20% event latency reduction; test delivery at 50K+ concurrent users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Technical debt at scale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Wells Fargo: Angular v11 to v21 Hydra suite upgrade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7+ applications, zero production incidents, esbuild build time reduction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Micro-frontend architecture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Wells Fargo: Nx + Module Federation, legacy .NET → Angular MFE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Independent team deployments; Apigee auth across 10+ apps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Cross-team standards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Wells Fargo: shared architectural standards, reusable libs, 8+ mentees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Adopted across teams; resolved org-wide Angular version fragmentation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ETS: 100% WCAG 2.x compliance with JAWS testing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100% compliance, third-party audit, zero ADA escalations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NYL: NgRx Facade pattern isolating business logic; WF: real-time trading state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Component test coverage doubled with MockFacade pattern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Real-time architecture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Wells Fargo: Solace messaging + Angular; ETS: AWS WebSocket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8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200-500 msg/sec market data; 20% latency reduction</w:t>
            </w:r>
          </w:p>
        </w:tc>
      </w:tr>
      <w:tr>
        <w:tc>
          <w:tcPr>
            <w:tcW w:type="dxa" w:w="28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34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Wells Fargo: shared component libs; NYL: Angular 16 standalone</w:t>
            </w:r>
          </w:p>
        </w:tc>
        <w:tc>
          <w:tcPr>
            <w:tcW w:type="dxa" w:w="316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19"/>
                <w:szCs w:val="19"/>
              </w:rPr>
              <w:t xml:space="preserve">Adopted across multiple teams; WCAG compliance embedded in components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Style w:val="Heading2"/>
        <w:shd w:fill="2E4070" w:val="clear"/>
        <w:spacing w:after="130" w:before="280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FFFFFF"/>
          <w:sz w:val="27"/>
          <w:szCs w:val="27"/>
        </w:rPr>
        <w:t xml:space="preserve">The 5 Numbers You Must Know Cold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5A99" w:sz="20"/>
              <w:bottom w:val="none" w:color="FFFFFF" w:sz="0"/>
              <w:right w:val="none" w:color="FFFFFF" w:sz="0"/>
            </w:tcBorders>
            <w:shd w:fill="F8F9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7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D5A99"/>
                <w:sz w:val="19"/>
                <w:szCs w:val="19"/>
              </w:rPr>
              <w:t xml:space="preserve">Memorise these — use them naturally in every answer</w:t>
            </w:r>
          </w:p>
          <w:p>
            <w:pPr>
              <w:spacing w:after="5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20% — event latency reduction at ETS using AWS API Gateway WebSockets</w:t>
            </w:r>
          </w:p>
          <w:p>
            <w:pPr>
              <w:spacing w:after="5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v11 to v21 — Angular upgrade span across 7+ applications at Wells Fargo Hydra suite</w:t>
            </w:r>
          </w:p>
          <w:p>
            <w:pPr>
              <w:spacing w:after="5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10+ — Angular applications centralised under Apigee auth at Wells Fargo</w:t>
            </w:r>
          </w:p>
          <w:p>
            <w:pPr>
              <w:spacing w:after="5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100% — WCAG 2.x compliance achieved at ETS (embedded in dev lifecycle, not bolted on)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8+ — engineers mentored at Wells Fargo (cross-team architectural governance)</w:t>
            </w:r>
          </w:p>
        </w:tc>
      </w:tr>
    </w:tbl>
    <w:p>
      <w:pPr>
        <w:spacing w:after="5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8A4A" w:sz="20"/>
              <w:bottom w:val="none" w:color="FFFFFF" w:sz="0"/>
              <w:right w:val="none" w:color="FFFFFF" w:sz="0"/>
            </w:tcBorders>
            <w:shd w:fill="E6F7ED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9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4F26"/>
                <w:sz w:val="30"/>
                <w:szCs w:val="30"/>
              </w:rPr>
              <w:t xml:space="preserve">You have everything they're looking for.</w:t>
            </w:r>
          </w:p>
          <w:p>
            <w:pPr>
              <w:spacing w:after="8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D3D5C"/>
                <w:sz w:val="22"/>
                <w:szCs w:val="22"/>
              </w:rPr>
              <w:t xml:space="preserve">21 years of exactly the right experience: Angular from v11 to v21, production Module Federation, NgRx Facade pattern, real-time trading data state, 100% WCAG compliance, cross-team architectural standards, and 8+ engineers mentored. You are not a candidate trying to learn these concepts — you are a Principal who has lived them. The interview is about telling those stories with precision, metrics, and the Principal-level framing that connects your technical decisions to business outcomes.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66680"/>
        <w:sz w:val="18"/>
        <w:szCs w:val="18"/>
      </w:rPr>
      <w:t xml:space="preserve">Page </w:t>
    </w:r>
    <w:r>
      <w:rPr>
        <w:rFonts w:ascii="Calibri" w:cs="Calibri" w:eastAsia="Calibri" w:hAnsi="Calibri"/>
        <w:color w:val="6666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66680"/>
        <w:sz w:val="18"/>
        <w:szCs w:val="18"/>
      </w:rPr>
      <w:t xml:space="preserve"> of </w:t>
    </w:r>
    <w:r>
      <w:rPr>
        <w:rFonts w:ascii="Calibri" w:cs="Calibri" w:eastAsia="Calibri" w:hAnsi="Calibri"/>
        <w:color w:val="6666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A0A8C8"/>
        <w:sz w:val="18"/>
        <w:szCs w:val="18"/>
      </w:rPr>
      <w:t xml:space="preserve">  ·  Web Performance · Tech Debt · Micro-frontends · Design Systems · State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0A8C8" w:sz="2" w:space="4"/>
      </w:pBdr>
      <w:spacing w:after="80" w:before="0"/>
      <w:jc w:val="lef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AABBCC"/>
        <w:sz w:val="18"/>
        <w:szCs w:val="18"/>
      </w:rPr>
      <w:t xml:space="preserve">ClickUp Interview Prep  ·  Days 6–10  ·  Personalised for Principal UI Architect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Calibri" w:cs="Calibri" w:eastAsia="Calibri" w:hAnsi="Calibri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280"/>
      <w:outlineLvl w:val="1"/>
    </w:pPr>
    <w:rPr>
      <w:rFonts w:ascii="Calibri" w:cs="Calibri" w:eastAsia="Calibri" w:hAnsi="Calibri"/>
      <w:b/>
      <w:bCs/>
      <w:color w:val="FFFFF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24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2026-05-26T01:19:19.971Z</dcterms:created>
  <dcterms:modified xsi:type="dcterms:W3CDTF">2026-05-26T01:19:19.972Z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