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c3b98b89d1e425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96" w:rsidRPr="007F2F96" w:rsidRDefault="007F2F96" w:rsidP="007F2F96">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7F2F96">
        <w:rPr>
          <w:rFonts w:ascii="Helvetica" w:eastAsia="宋体" w:hAnsi="Helvetica" w:cs="Helvetica"/>
          <w:color w:val="000000"/>
          <w:kern w:val="0"/>
          <w:sz w:val="36"/>
          <w:szCs w:val="36"/>
        </w:rPr>
        <w:t>技术晋升的评定与博弈</w:t>
      </w:r>
    </w:p>
    <w:p w:rsidR="007F2F96" w:rsidRPr="007F2F96" w:rsidRDefault="007F2F96" w:rsidP="007F2F96">
      <w:pPr>
        <w:widowControl/>
        <w:shd w:val="clear" w:color="auto" w:fill="FFFFFF"/>
        <w:spacing w:line="300" w:lineRule="atLeast"/>
        <w:jc w:val="left"/>
        <w:rPr>
          <w:rFonts w:ascii="Helvetica" w:eastAsia="宋体" w:hAnsi="Helvetica" w:cs="Helvetica"/>
          <w:color w:val="000000"/>
          <w:kern w:val="0"/>
          <w:sz w:val="2"/>
          <w:szCs w:val="2"/>
        </w:rPr>
      </w:pPr>
      <w:r w:rsidRPr="007F2F96">
        <w:rPr>
          <w:rFonts w:ascii="Helvetica" w:eastAsia="宋体" w:hAnsi="Helvetica" w:cs="Helvetica"/>
          <w:color w:val="8C8C8C"/>
          <w:kern w:val="0"/>
          <w:sz w:val="23"/>
          <w:szCs w:val="23"/>
          <w:bdr w:val="single" w:sz="6" w:space="1" w:color="9E9E9E" w:frame="1"/>
        </w:rPr>
        <w:t>原创</w:t>
      </w:r>
      <w:r w:rsidRPr="007F2F96">
        <w:rPr>
          <w:rFonts w:ascii="Helvetica" w:eastAsia="宋体" w:hAnsi="Helvetica" w:cs="Helvetica"/>
          <w:color w:val="000000"/>
          <w:kern w:val="0"/>
          <w:sz w:val="2"/>
          <w:szCs w:val="2"/>
        </w:rPr>
        <w:t> </w:t>
      </w:r>
      <w:r w:rsidRPr="007F2F96">
        <w:rPr>
          <w:rFonts w:ascii="Helvetica" w:eastAsia="宋体" w:hAnsi="Helvetica" w:cs="Helvetica"/>
          <w:color w:val="8C8C8C"/>
          <w:kern w:val="0"/>
          <w:sz w:val="24"/>
          <w:szCs w:val="24"/>
        </w:rPr>
        <w:t>2017-02-26</w:t>
      </w:r>
      <w:r w:rsidRPr="007F2F96">
        <w:rPr>
          <w:rFonts w:ascii="Helvetica" w:eastAsia="宋体" w:hAnsi="Helvetica" w:cs="Helvetica"/>
          <w:color w:val="000000"/>
          <w:kern w:val="0"/>
          <w:sz w:val="2"/>
          <w:szCs w:val="2"/>
        </w:rPr>
        <w:t> </w:t>
      </w:r>
      <w:r w:rsidRPr="007F2F96">
        <w:rPr>
          <w:rFonts w:ascii="Helvetica" w:eastAsia="宋体" w:hAnsi="Helvetica" w:cs="Helvetica"/>
          <w:color w:val="8C8C8C"/>
          <w:kern w:val="0"/>
          <w:sz w:val="24"/>
          <w:szCs w:val="24"/>
        </w:rPr>
        <w:t>mindwind</w:t>
      </w:r>
      <w:r w:rsidRPr="007F2F96">
        <w:rPr>
          <w:rFonts w:ascii="Helvetica" w:eastAsia="宋体" w:hAnsi="Helvetica" w:cs="Helvetica"/>
          <w:color w:val="000000"/>
          <w:kern w:val="0"/>
          <w:sz w:val="2"/>
          <w:szCs w:val="2"/>
        </w:rPr>
        <w:t> </w:t>
      </w:r>
      <w:hyperlink r:id="rId5" w:anchor="#" w:history="1">
        <w:r w:rsidRPr="007F2F96">
          <w:rPr>
            <w:rFonts w:ascii="Helvetica" w:eastAsia="宋体" w:hAnsi="Helvetica" w:cs="Helvetica"/>
            <w:vanish/>
            <w:color w:val="607FA6"/>
            <w:kern w:val="0"/>
            <w:sz w:val="24"/>
            <w:szCs w:val="24"/>
          </w:rPr>
          <w:t>瞬息之间</w:t>
        </w:r>
      </w:hyperlink>
    </w:p>
    <w:p w:rsidR="007F2F96" w:rsidRPr="007F2F96" w:rsidRDefault="007F2F96" w:rsidP="007F2F96">
      <w:pPr>
        <w:widowControl/>
        <w:shd w:val="clear" w:color="auto" w:fill="FFFFFF"/>
        <w:jc w:val="left"/>
        <w:rPr>
          <w:rFonts w:ascii="Helvetica" w:eastAsia="宋体" w:hAnsi="Helvetica" w:cs="Helvetica"/>
          <w:color w:val="000000"/>
          <w:kern w:val="0"/>
          <w:sz w:val="24"/>
          <w:szCs w:val="24"/>
        </w:rPr>
      </w:pPr>
      <w:r w:rsidRPr="007F2F96">
        <w:rPr>
          <w:rFonts w:ascii="Helvetica" w:eastAsia="宋体" w:hAnsi="Helvetica" w:cs="Helvetica"/>
          <w:noProof/>
          <w:color w:val="000000"/>
          <w:kern w:val="0"/>
          <w:sz w:val="24"/>
          <w:szCs w:val="24"/>
        </w:rPr>
        <mc:AlternateContent>
          <mc:Choice Requires="wps">
            <w:drawing>
              <wp:inline distT="0" distB="0" distL="0" distR="0">
                <wp:extent cx="307340" cy="307340"/>
                <wp:effectExtent l="0" t="0" r="0" b="0"/>
                <wp:docPr id="3" name="矩形 3" descr="http://mmbiz.qpic.cn/mmbiz_jpg/qOJqxEnqKFlpmZd3Nl7ump5yCXt5t4CYF9JkwpHzlVib9hvbia1GAgLuwV5tpsjcRo6ibZmjibGBNtjFyHtk1liavnQ/640?wx_fmt=jpeg&amp;tp=webp&amp;wxfrom=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75B3A" id="矩形 3" o:spid="_x0000_s1026" alt="http://mmbiz.qpic.cn/mmbiz_jpg/qOJqxEnqKFlpmZd3Nl7ump5yCXt5t4CYF9JkwpHzlVib9hvbia1GAgLuwV5tpsjcRo6ibZmjibGBNtjFyHtk1liavnQ/640?wx_fmt=jpeg&amp;tp=webp&amp;wxfrom=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YJXZ4E4DAABgBgAADgAAAAAAAAAAAAAAAAAuAgAAZHJz&#10;L2Uyb0RvYy54bWxQSwECLQAUAAYACAAAACEA68bApNkAAAADAQAADwAAAAAAAAAAAAAAAACoBQAA&#10;ZHJzL2Rvd25yZXYueG1sUEsFBgAAAAAEAAQA8wAAAK4GAAAAAA==&#10;" filled="f" stroked="f">
                <o:lock v:ext="edit" aspectratio="t"/>
                <w10:anchorlock/>
              </v:rect>
            </w:pict>
          </mc:Fallback>
        </mc:AlternateContent>
      </w:r>
    </w:p>
    <w:p w:rsidR="007F2F96" w:rsidRPr="007F2F96" w:rsidRDefault="007F2F96" w:rsidP="007F2F96">
      <w:pPr>
        <w:widowControl/>
        <w:shd w:val="clear" w:color="auto" w:fill="FFFFFF"/>
        <w:spacing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近两年在负责公司技术人员晋升相关的工作，所以有了一些思考。去年写了一篇</w:t>
      </w:r>
      <w:hyperlink r:id="rId6" w:history="1">
        <w:r w:rsidRPr="007F2F96">
          <w:rPr>
            <w:rFonts w:ascii="Arial" w:eastAsia="宋体" w:hAnsi="Arial" w:cs="Arial"/>
            <w:color w:val="44C0FF"/>
            <w:kern w:val="0"/>
            <w:sz w:val="26"/>
            <w:szCs w:val="26"/>
          </w:rPr>
          <w:t>《程序员的成长阶梯和级别定义》</w:t>
        </w:r>
      </w:hyperlink>
      <w:r w:rsidRPr="007F2F96">
        <w:rPr>
          <w:rFonts w:ascii="Arial" w:eastAsia="宋体" w:hAnsi="Arial" w:cs="Arial"/>
          <w:color w:val="333333"/>
          <w:kern w:val="0"/>
          <w:sz w:val="26"/>
          <w:szCs w:val="26"/>
        </w:rPr>
        <w:t>定义了程序员的晋升之路，但其中有一点实际并没有想的特别清晰，那就是关于技术晋升级别的评定。评定是一个非常主观的过程，正因为其主观性才带来了一些困惑，关于这些困惑，最近获得了一些新的启发，所以想写下来探讨探讨。</w:t>
      </w:r>
    </w:p>
    <w:p w:rsidR="007F2F96" w:rsidRPr="007F2F96" w:rsidRDefault="007F2F96" w:rsidP="007F2F96">
      <w:pPr>
        <w:widowControl/>
        <w:shd w:val="clear" w:color="auto" w:fill="FFFFFF"/>
        <w:spacing w:before="120" w:after="120" w:line="408" w:lineRule="atLeast"/>
        <w:jc w:val="left"/>
        <w:outlineLvl w:val="1"/>
        <w:rPr>
          <w:rFonts w:ascii="Arial" w:eastAsia="宋体" w:hAnsi="Arial" w:cs="Arial"/>
          <w:b/>
          <w:bCs/>
          <w:color w:val="333333"/>
          <w:kern w:val="0"/>
          <w:sz w:val="29"/>
          <w:szCs w:val="29"/>
        </w:rPr>
      </w:pPr>
      <w:r w:rsidRPr="007F2F96">
        <w:rPr>
          <w:rFonts w:ascii="Arial" w:eastAsia="宋体" w:hAnsi="Arial" w:cs="Arial"/>
          <w:b/>
          <w:bCs/>
          <w:color w:val="333333"/>
          <w:kern w:val="0"/>
          <w:sz w:val="29"/>
          <w:szCs w:val="29"/>
        </w:rPr>
        <w:t>绝对和相对</w:t>
      </w:r>
    </w:p>
    <w:p w:rsidR="007F2F96" w:rsidRPr="007F2F96" w:rsidRDefault="007F2F96" w:rsidP="007F2F96">
      <w:pPr>
        <w:widowControl/>
        <w:shd w:val="clear" w:color="auto" w:fill="FFFFFF"/>
        <w:spacing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在公司的早期时候，技术人员的晋升基本就是直属领导说了算，没有一个客观的评价标准，领导的主观判断占据主导因素。后来随着人员规模的扩张，这样的评价体系难以适应，所以开始成立技术委员会来让专业人员评定专业人员的级别。</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即使是让专业人员评定专业人员依然存在一个标准的问题，这个标准到底应该怎么定？一开始我们就标准问题进行了大量讨论，也参照了业界标杆公司（腾讯）的一些标准制定方法。制定标准的初衷也是为了给评定过程增加客观性，将人的主观判断约束在一定的客观范围内。</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既然有了标准，那么只需判断相应技术人员是否符合某个技术级别的标准，这属于一种按绝对客观标准来评定的过程。这看上去似乎简单可操作，但实际情况下会与公司的另一项限制产生冲突。一般公司每年的晋</w:t>
      </w:r>
      <w:r w:rsidRPr="007F2F96">
        <w:rPr>
          <w:rFonts w:ascii="Arial" w:eastAsia="宋体" w:hAnsi="Arial" w:cs="Arial"/>
          <w:color w:val="333333"/>
          <w:kern w:val="0"/>
          <w:sz w:val="26"/>
          <w:szCs w:val="26"/>
        </w:rPr>
        <w:lastRenderedPageBreak/>
        <w:t>升人数都会有一个比例限制，这是出于控制与优化人才结构和成本的考虑，因而按照绝对标准去评定的结果可能多于，也可能少于这个比例限制。这是一个一直以来让人很纠结的冲突点。</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如果考虑这个比例限制，就会变成按所有参与晋升人员的评定打分排序的一个相对标准，这样就没有一个客观的专业性评定标准。所以真正的评定中，需要同时兼顾二者，既有绝对标准的判定也能相对进行排序。</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那么我们怎么做的？在最近的一次评定中采用了投票加评分双因素，多人制评定中（一般</w:t>
      </w:r>
      <w:r w:rsidRPr="007F2F96">
        <w:rPr>
          <w:rFonts w:ascii="Arial" w:eastAsia="宋体" w:hAnsi="Arial" w:cs="Arial"/>
          <w:color w:val="333333"/>
          <w:kern w:val="0"/>
          <w:sz w:val="26"/>
          <w:szCs w:val="26"/>
        </w:rPr>
        <w:t xml:space="preserve"> 5</w:t>
      </w:r>
      <w:r w:rsidRPr="007F2F96">
        <w:rPr>
          <w:rFonts w:ascii="Arial" w:eastAsia="宋体" w:hAnsi="Arial" w:cs="Arial"/>
          <w:color w:val="333333"/>
          <w:kern w:val="0"/>
          <w:sz w:val="26"/>
          <w:szCs w:val="26"/>
        </w:rPr>
        <w:t>～</w:t>
      </w:r>
      <w:r w:rsidRPr="007F2F96">
        <w:rPr>
          <w:rFonts w:ascii="Arial" w:eastAsia="宋体" w:hAnsi="Arial" w:cs="Arial"/>
          <w:color w:val="333333"/>
          <w:kern w:val="0"/>
          <w:sz w:val="26"/>
          <w:szCs w:val="26"/>
        </w:rPr>
        <w:t xml:space="preserve">7 </w:t>
      </w:r>
      <w:r w:rsidRPr="007F2F96">
        <w:rPr>
          <w:rFonts w:ascii="Arial" w:eastAsia="宋体" w:hAnsi="Arial" w:cs="Arial"/>
          <w:color w:val="333333"/>
          <w:kern w:val="0"/>
          <w:sz w:val="26"/>
          <w:szCs w:val="26"/>
        </w:rPr>
        <w:t>人），得到绝对多数票（</w:t>
      </w:r>
      <w:r w:rsidRPr="007F2F96">
        <w:rPr>
          <w:rFonts w:ascii="Arial" w:eastAsia="宋体" w:hAnsi="Arial" w:cs="Arial"/>
          <w:color w:val="333333"/>
          <w:kern w:val="0"/>
          <w:sz w:val="26"/>
          <w:szCs w:val="26"/>
        </w:rPr>
        <w:t xml:space="preserve">7 </w:t>
      </w:r>
      <w:r w:rsidRPr="007F2F96">
        <w:rPr>
          <w:rFonts w:ascii="Arial" w:eastAsia="宋体" w:hAnsi="Arial" w:cs="Arial"/>
          <w:color w:val="333333"/>
          <w:kern w:val="0"/>
          <w:sz w:val="26"/>
          <w:szCs w:val="26"/>
        </w:rPr>
        <w:t>过</w:t>
      </w:r>
      <w:r w:rsidRPr="007F2F96">
        <w:rPr>
          <w:rFonts w:ascii="Arial" w:eastAsia="宋体" w:hAnsi="Arial" w:cs="Arial"/>
          <w:color w:val="333333"/>
          <w:kern w:val="0"/>
          <w:sz w:val="26"/>
          <w:szCs w:val="26"/>
        </w:rPr>
        <w:t xml:space="preserve"> 5</w:t>
      </w:r>
      <w:r w:rsidRPr="007F2F96">
        <w:rPr>
          <w:rFonts w:ascii="Arial" w:eastAsia="宋体" w:hAnsi="Arial" w:cs="Arial"/>
          <w:color w:val="333333"/>
          <w:kern w:val="0"/>
          <w:sz w:val="26"/>
          <w:szCs w:val="26"/>
        </w:rPr>
        <w:t>，</w:t>
      </w:r>
      <w:r w:rsidRPr="007F2F96">
        <w:rPr>
          <w:rFonts w:ascii="Arial" w:eastAsia="宋体" w:hAnsi="Arial" w:cs="Arial"/>
          <w:color w:val="333333"/>
          <w:kern w:val="0"/>
          <w:sz w:val="26"/>
          <w:szCs w:val="26"/>
        </w:rPr>
        <w:t xml:space="preserve">5 </w:t>
      </w:r>
      <w:r w:rsidRPr="007F2F96">
        <w:rPr>
          <w:rFonts w:ascii="Arial" w:eastAsia="宋体" w:hAnsi="Arial" w:cs="Arial"/>
          <w:color w:val="333333"/>
          <w:kern w:val="0"/>
          <w:sz w:val="26"/>
          <w:szCs w:val="26"/>
        </w:rPr>
        <w:t>过</w:t>
      </w:r>
      <w:r w:rsidRPr="007F2F96">
        <w:rPr>
          <w:rFonts w:ascii="Arial" w:eastAsia="宋体" w:hAnsi="Arial" w:cs="Arial"/>
          <w:color w:val="333333"/>
          <w:kern w:val="0"/>
          <w:sz w:val="26"/>
          <w:szCs w:val="26"/>
        </w:rPr>
        <w:t xml:space="preserve"> 4</w:t>
      </w:r>
      <w:r w:rsidRPr="007F2F96">
        <w:rPr>
          <w:rFonts w:ascii="Arial" w:eastAsia="宋体" w:hAnsi="Arial" w:cs="Arial"/>
          <w:color w:val="333333"/>
          <w:kern w:val="0"/>
          <w:sz w:val="26"/>
          <w:szCs w:val="26"/>
        </w:rPr>
        <w:t>）通过，可以认为满足这个级别的绝对客观标准。另外还会根据多个维度对候选人进行评分，评分主要用于得票相同人选的排序，以得到相对优先次序。</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通过专业客观标准来约束人的主观评定范围，得到绝对性；通过多人多维度进行打分排序，得到相对性。但在评定过程中还有一些其他特性需要考虑，比如：可操作性，公平性，甚至还有成本。下面我们进一步看看这些方面。</w:t>
      </w:r>
    </w:p>
    <w:p w:rsidR="007F2F96" w:rsidRPr="007F2F96" w:rsidRDefault="007F2F96" w:rsidP="007F2F96">
      <w:pPr>
        <w:widowControl/>
        <w:shd w:val="clear" w:color="auto" w:fill="FFFFFF"/>
        <w:spacing w:before="120" w:after="120" w:line="408" w:lineRule="atLeast"/>
        <w:jc w:val="left"/>
        <w:outlineLvl w:val="1"/>
        <w:rPr>
          <w:rFonts w:ascii="Arial" w:eastAsia="宋体" w:hAnsi="Arial" w:cs="Arial"/>
          <w:b/>
          <w:bCs/>
          <w:color w:val="333333"/>
          <w:kern w:val="0"/>
          <w:sz w:val="29"/>
          <w:szCs w:val="29"/>
        </w:rPr>
      </w:pPr>
      <w:r w:rsidRPr="007F2F96">
        <w:rPr>
          <w:rFonts w:ascii="Arial" w:eastAsia="宋体" w:hAnsi="Arial" w:cs="Arial"/>
          <w:b/>
          <w:bCs/>
          <w:color w:val="333333"/>
          <w:kern w:val="0"/>
          <w:sz w:val="29"/>
          <w:szCs w:val="29"/>
        </w:rPr>
        <w:t>过程与维度</w:t>
      </w:r>
    </w:p>
    <w:p w:rsidR="007F2F96" w:rsidRPr="007F2F96" w:rsidRDefault="007F2F96" w:rsidP="007F2F96">
      <w:pPr>
        <w:widowControl/>
        <w:shd w:val="clear" w:color="auto" w:fill="FFFFFF"/>
        <w:spacing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前面说到了多人多维度打分，那么到底该有哪些维度。这一点在网上流出的关于腾讯公司的技术素质模型中，给出了</w:t>
      </w:r>
      <w:r w:rsidRPr="007F2F96">
        <w:rPr>
          <w:rFonts w:ascii="Arial" w:eastAsia="宋体" w:hAnsi="Arial" w:cs="Arial"/>
          <w:color w:val="333333"/>
          <w:kern w:val="0"/>
          <w:sz w:val="26"/>
          <w:szCs w:val="26"/>
        </w:rPr>
        <w:t xml:space="preserve"> 4 </w:t>
      </w:r>
      <w:r w:rsidRPr="007F2F96">
        <w:rPr>
          <w:rFonts w:ascii="Arial" w:eastAsia="宋体" w:hAnsi="Arial" w:cs="Arial"/>
          <w:color w:val="333333"/>
          <w:kern w:val="0"/>
          <w:sz w:val="26"/>
          <w:szCs w:val="26"/>
        </w:rPr>
        <w:t>个大维度，</w:t>
      </w:r>
      <w:r w:rsidRPr="007F2F96">
        <w:rPr>
          <w:rFonts w:ascii="Arial" w:eastAsia="宋体" w:hAnsi="Arial" w:cs="Arial"/>
          <w:color w:val="333333"/>
          <w:kern w:val="0"/>
          <w:sz w:val="26"/>
          <w:szCs w:val="26"/>
        </w:rPr>
        <w:t xml:space="preserve">16 </w:t>
      </w:r>
      <w:r w:rsidRPr="007F2F96">
        <w:rPr>
          <w:rFonts w:ascii="Arial" w:eastAsia="宋体" w:hAnsi="Arial" w:cs="Arial"/>
          <w:color w:val="333333"/>
          <w:kern w:val="0"/>
          <w:sz w:val="26"/>
          <w:szCs w:val="26"/>
        </w:rPr>
        <w:t>个小维</w:t>
      </w:r>
      <w:r w:rsidRPr="007F2F96">
        <w:rPr>
          <w:rFonts w:ascii="Arial" w:eastAsia="宋体" w:hAnsi="Arial" w:cs="Arial"/>
          <w:color w:val="333333"/>
          <w:kern w:val="0"/>
          <w:sz w:val="26"/>
          <w:szCs w:val="26"/>
        </w:rPr>
        <w:lastRenderedPageBreak/>
        <w:t>度，每个小维度又细分</w:t>
      </w:r>
      <w:r w:rsidRPr="007F2F96">
        <w:rPr>
          <w:rFonts w:ascii="Arial" w:eastAsia="宋体" w:hAnsi="Arial" w:cs="Arial"/>
          <w:color w:val="333333"/>
          <w:kern w:val="0"/>
          <w:sz w:val="26"/>
          <w:szCs w:val="26"/>
        </w:rPr>
        <w:t xml:space="preserve"> 7 </w:t>
      </w:r>
      <w:r w:rsidRPr="007F2F96">
        <w:rPr>
          <w:rFonts w:ascii="Arial" w:eastAsia="宋体" w:hAnsi="Arial" w:cs="Arial"/>
          <w:color w:val="333333"/>
          <w:kern w:val="0"/>
          <w:sz w:val="26"/>
          <w:szCs w:val="26"/>
        </w:rPr>
        <w:t>个级别。我以其中与我们比较接近的后台研发为例，列一下这些维度：</w:t>
      </w:r>
    </w:p>
    <w:p w:rsidR="007F2F96" w:rsidRPr="007F2F96" w:rsidRDefault="007F2F96" w:rsidP="007F2F96">
      <w:pPr>
        <w:widowControl/>
        <w:numPr>
          <w:ilvl w:val="0"/>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通用能力</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解决问题</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项目管理</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学习能力</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创新能力</w:t>
      </w:r>
    </w:p>
    <w:p w:rsidR="007F2F96" w:rsidRPr="007F2F96" w:rsidRDefault="007F2F96" w:rsidP="007F2F96">
      <w:pPr>
        <w:widowControl/>
        <w:numPr>
          <w:ilvl w:val="0"/>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专业知识</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 xml:space="preserve">IT </w:t>
      </w:r>
      <w:r w:rsidRPr="007F2F96">
        <w:rPr>
          <w:rFonts w:ascii="Arial" w:eastAsia="宋体" w:hAnsi="Arial" w:cs="Arial"/>
          <w:color w:val="444444"/>
          <w:kern w:val="0"/>
          <w:sz w:val="26"/>
          <w:szCs w:val="26"/>
        </w:rPr>
        <w:t>服务管理；规范和流程</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安全（防止入侵、对抗恶意的用户侧行为等）</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运营运维（比如机型类型等）</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前后台开发知识：操作系统、网络、开发语言、程序开发、第三方软件</w:t>
      </w:r>
      <w:r w:rsidRPr="007F2F96">
        <w:rPr>
          <w:rFonts w:ascii="Arial" w:eastAsia="宋体" w:hAnsi="Arial" w:cs="Arial"/>
          <w:color w:val="444444"/>
          <w:kern w:val="0"/>
          <w:sz w:val="26"/>
          <w:szCs w:val="26"/>
        </w:rPr>
        <w:t>/</w:t>
      </w:r>
      <w:r w:rsidRPr="007F2F96">
        <w:rPr>
          <w:rFonts w:ascii="Arial" w:eastAsia="宋体" w:hAnsi="Arial" w:cs="Arial"/>
          <w:color w:val="444444"/>
          <w:kern w:val="0"/>
          <w:sz w:val="26"/>
          <w:szCs w:val="26"/>
        </w:rPr>
        <w:t>系统</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业务知识</w:t>
      </w:r>
    </w:p>
    <w:p w:rsidR="007F2F96" w:rsidRPr="007F2F96" w:rsidRDefault="007F2F96" w:rsidP="007F2F96">
      <w:pPr>
        <w:widowControl/>
        <w:numPr>
          <w:ilvl w:val="0"/>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专业技能</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高性能低成本后台系统设计与实现</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高可用性系统设计与实现</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软件架构能力</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复杂业务系统的设计与开发能力</w:t>
      </w:r>
    </w:p>
    <w:p w:rsidR="007F2F96" w:rsidRPr="007F2F96" w:rsidRDefault="007F2F96" w:rsidP="007F2F96">
      <w:pPr>
        <w:widowControl/>
        <w:numPr>
          <w:ilvl w:val="0"/>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组织影响力</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方法论建设</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lastRenderedPageBreak/>
        <w:t>知识传承</w:t>
      </w:r>
    </w:p>
    <w:p w:rsidR="007F2F96" w:rsidRPr="007F2F96" w:rsidRDefault="007F2F96" w:rsidP="007F2F96">
      <w:pPr>
        <w:widowControl/>
        <w:numPr>
          <w:ilvl w:val="1"/>
          <w:numId w:val="1"/>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人才培养</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我们曾经参考了这些维度并结合自身的实际情况做了一些调整，尝试在这</w:t>
      </w:r>
      <w:r w:rsidRPr="007F2F96">
        <w:rPr>
          <w:rFonts w:ascii="Arial" w:eastAsia="宋体" w:hAnsi="Arial" w:cs="Arial"/>
          <w:color w:val="333333"/>
          <w:kern w:val="0"/>
          <w:sz w:val="26"/>
          <w:szCs w:val="26"/>
        </w:rPr>
        <w:t xml:space="preserve"> 4 </w:t>
      </w:r>
      <w:r w:rsidRPr="007F2F96">
        <w:rPr>
          <w:rFonts w:ascii="Arial" w:eastAsia="宋体" w:hAnsi="Arial" w:cs="Arial"/>
          <w:color w:val="333333"/>
          <w:kern w:val="0"/>
          <w:sz w:val="26"/>
          <w:szCs w:val="26"/>
        </w:rPr>
        <w:t>个大维度</w:t>
      </w:r>
      <w:r w:rsidRPr="007F2F96">
        <w:rPr>
          <w:rFonts w:ascii="Arial" w:eastAsia="宋体" w:hAnsi="Arial" w:cs="Arial"/>
          <w:color w:val="333333"/>
          <w:kern w:val="0"/>
          <w:sz w:val="26"/>
          <w:szCs w:val="26"/>
        </w:rPr>
        <w:t xml:space="preserve"> 16 </w:t>
      </w:r>
      <w:r w:rsidRPr="007F2F96">
        <w:rPr>
          <w:rFonts w:ascii="Arial" w:eastAsia="宋体" w:hAnsi="Arial" w:cs="Arial"/>
          <w:color w:val="333333"/>
          <w:kern w:val="0"/>
          <w:sz w:val="26"/>
          <w:szCs w:val="26"/>
        </w:rPr>
        <w:t>个小维度上分别打分。经过一次实际操作后，发现很难在半小时到一小时的述职评定中判断这么多维度。最近读一本关于大脑工作原理的书时，提到人的大脑一般只能同时记住和判断</w:t>
      </w:r>
      <w:r w:rsidRPr="007F2F96">
        <w:rPr>
          <w:rFonts w:ascii="Arial" w:eastAsia="宋体" w:hAnsi="Arial" w:cs="Arial"/>
          <w:color w:val="333333"/>
          <w:kern w:val="0"/>
          <w:sz w:val="26"/>
          <w:szCs w:val="26"/>
        </w:rPr>
        <w:t xml:space="preserve"> 4 </w:t>
      </w:r>
      <w:r w:rsidRPr="007F2F96">
        <w:rPr>
          <w:rFonts w:ascii="Arial" w:eastAsia="宋体" w:hAnsi="Arial" w:cs="Arial"/>
          <w:color w:val="333333"/>
          <w:kern w:val="0"/>
          <w:sz w:val="26"/>
          <w:szCs w:val="26"/>
        </w:rPr>
        <w:t>到</w:t>
      </w:r>
      <w:r w:rsidRPr="007F2F96">
        <w:rPr>
          <w:rFonts w:ascii="Arial" w:eastAsia="宋体" w:hAnsi="Arial" w:cs="Arial"/>
          <w:color w:val="333333"/>
          <w:kern w:val="0"/>
          <w:sz w:val="26"/>
          <w:szCs w:val="26"/>
        </w:rPr>
        <w:t xml:space="preserve"> 5 </w:t>
      </w:r>
      <w:r w:rsidRPr="007F2F96">
        <w:rPr>
          <w:rFonts w:ascii="Arial" w:eastAsia="宋体" w:hAnsi="Arial" w:cs="Arial"/>
          <w:color w:val="333333"/>
          <w:kern w:val="0"/>
          <w:sz w:val="26"/>
          <w:szCs w:val="26"/>
        </w:rPr>
        <w:t>个并行的任务。继续细分小维度去判断，会让人感觉大脑负担不过来。所以，后来都调整为只在</w:t>
      </w:r>
      <w:r w:rsidRPr="007F2F96">
        <w:rPr>
          <w:rFonts w:ascii="Arial" w:eastAsia="宋体" w:hAnsi="Arial" w:cs="Arial"/>
          <w:color w:val="333333"/>
          <w:kern w:val="0"/>
          <w:sz w:val="26"/>
          <w:szCs w:val="26"/>
        </w:rPr>
        <w:t xml:space="preserve"> 4 </w:t>
      </w:r>
      <w:r w:rsidRPr="007F2F96">
        <w:rPr>
          <w:rFonts w:ascii="Arial" w:eastAsia="宋体" w:hAnsi="Arial" w:cs="Arial"/>
          <w:color w:val="333333"/>
          <w:kern w:val="0"/>
          <w:sz w:val="26"/>
          <w:szCs w:val="26"/>
        </w:rPr>
        <w:t>个大维度上做打分判断了。</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晋升过程一般由</w:t>
      </w:r>
      <w:r w:rsidRPr="007F2F96">
        <w:rPr>
          <w:rFonts w:ascii="Arial" w:eastAsia="宋体" w:hAnsi="Arial" w:cs="Arial"/>
          <w:color w:val="333333"/>
          <w:kern w:val="0"/>
          <w:sz w:val="26"/>
          <w:szCs w:val="26"/>
        </w:rPr>
        <w:t xml:space="preserve"> HR </w:t>
      </w:r>
      <w:r w:rsidRPr="007F2F96">
        <w:rPr>
          <w:rFonts w:ascii="Arial" w:eastAsia="宋体" w:hAnsi="Arial" w:cs="Arial"/>
          <w:color w:val="333333"/>
          <w:kern w:val="0"/>
          <w:sz w:val="26"/>
          <w:szCs w:val="26"/>
        </w:rPr>
        <w:t>部门驱动发起，经过各个部门直属领导提报候选人，再经由技术委员会进行专业线评定，再去到管理层复议，最后又回到</w:t>
      </w:r>
      <w:r w:rsidRPr="007F2F96">
        <w:rPr>
          <w:rFonts w:ascii="Arial" w:eastAsia="宋体" w:hAnsi="Arial" w:cs="Arial"/>
          <w:color w:val="333333"/>
          <w:kern w:val="0"/>
          <w:sz w:val="26"/>
          <w:szCs w:val="26"/>
        </w:rPr>
        <w:t xml:space="preserve"> HR </w:t>
      </w:r>
      <w:r w:rsidRPr="007F2F96">
        <w:rPr>
          <w:rFonts w:ascii="Arial" w:eastAsia="宋体" w:hAnsi="Arial" w:cs="Arial"/>
          <w:color w:val="333333"/>
          <w:kern w:val="0"/>
          <w:sz w:val="26"/>
          <w:szCs w:val="26"/>
        </w:rPr>
        <w:t>部门最终确定。这个过程中就像一整条过滤器链路。对于候选人</w:t>
      </w:r>
      <w:r w:rsidRPr="007F2F96">
        <w:rPr>
          <w:rFonts w:ascii="Arial" w:eastAsia="宋体" w:hAnsi="Arial" w:cs="Arial"/>
          <w:color w:val="333333"/>
          <w:kern w:val="0"/>
          <w:sz w:val="26"/>
          <w:szCs w:val="26"/>
        </w:rPr>
        <w:t xml:space="preserve"> HR </w:t>
      </w:r>
      <w:r w:rsidRPr="007F2F96">
        <w:rPr>
          <w:rFonts w:ascii="Arial" w:eastAsia="宋体" w:hAnsi="Arial" w:cs="Arial"/>
          <w:color w:val="333333"/>
          <w:kern w:val="0"/>
          <w:sz w:val="26"/>
          <w:szCs w:val="26"/>
        </w:rPr>
        <w:t>部门发起时，只做必要的资格确认，比如是否满足年限，是否存在公司行政处分导致失去资格等。部门的直属领导提报实际相当于是对候选人过去一个晋升周期内绩效的认可，而技术委员会的绝对标准评定通过后，是对专业能力的认可。最后管理层的复议，是综合考虑整体和局部的利益，还包括经济和成本相关的事宜。</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这一节，探讨了多维度评定的过程和可操作性问题，那么还有个问题，就是公平性如何？</w:t>
      </w:r>
    </w:p>
    <w:p w:rsidR="007F2F96" w:rsidRPr="007F2F96" w:rsidRDefault="007F2F96" w:rsidP="007F2F96">
      <w:pPr>
        <w:widowControl/>
        <w:shd w:val="clear" w:color="auto" w:fill="FFFFFF"/>
        <w:spacing w:before="120" w:after="120" w:line="408" w:lineRule="atLeast"/>
        <w:jc w:val="left"/>
        <w:outlineLvl w:val="1"/>
        <w:rPr>
          <w:rFonts w:ascii="Arial" w:eastAsia="宋体" w:hAnsi="Arial" w:cs="Arial"/>
          <w:b/>
          <w:bCs/>
          <w:color w:val="333333"/>
          <w:kern w:val="0"/>
          <w:sz w:val="29"/>
          <w:szCs w:val="29"/>
        </w:rPr>
      </w:pPr>
      <w:r w:rsidRPr="007F2F96">
        <w:rPr>
          <w:rFonts w:ascii="Arial" w:eastAsia="宋体" w:hAnsi="Arial" w:cs="Arial"/>
          <w:b/>
          <w:bCs/>
          <w:color w:val="333333"/>
          <w:kern w:val="0"/>
          <w:sz w:val="29"/>
          <w:szCs w:val="29"/>
        </w:rPr>
        <w:t>博弈与权衡</w:t>
      </w:r>
    </w:p>
    <w:p w:rsidR="007F2F96" w:rsidRPr="007F2F96" w:rsidRDefault="007F2F96" w:rsidP="007F2F96">
      <w:pPr>
        <w:widowControl/>
        <w:shd w:val="clear" w:color="auto" w:fill="FFFFFF"/>
        <w:spacing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lastRenderedPageBreak/>
        <w:t>评定过程的公平性是所有参与方都关心的问题，这个过程咋一看还算公平，里面有绝对客观的资格筛查，而对于主观的人为评定也分散到多人，避免了个别人的好恶影响，并且还由客观标准限定了人为评价范围。但这里面依然存在不公平因素，这个因素就是评定过程本身的形式。</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程序员的特点多擅长和机器打交道，编程能力强于表达能力。而评定的过程是靠述职这种形式，它偏重于表达。而一个完全不擅于表达，而编程和解决问题能力很强的人，在这样的形式下就会吃亏，这就有失公平性。但反过来说，如果要追求一个对所有人绝对的公平方式，那么可操作性和成本可能就没法很好的控制。</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对于这种擅长编程和解决问题，但不擅长表达的人，自己需要思考下如何体现你的长处？我提一种方式吧，喜欢编程可以通过内部的源码管理工具展现自己的代码贡献、甚至参与外部的开源项目，这些其实都是有记录的，甚至比嘴上表达得更有力量。比如，像章亦春（</w:t>
      </w:r>
      <w:r w:rsidRPr="007F2F96">
        <w:rPr>
          <w:rFonts w:ascii="Arial" w:eastAsia="宋体" w:hAnsi="Arial" w:cs="Arial"/>
          <w:color w:val="333333"/>
          <w:kern w:val="0"/>
          <w:sz w:val="26"/>
          <w:szCs w:val="26"/>
        </w:rPr>
        <w:t xml:space="preserve">OpenResty </w:t>
      </w:r>
      <w:r w:rsidRPr="007F2F96">
        <w:rPr>
          <w:rFonts w:ascii="Arial" w:eastAsia="宋体" w:hAnsi="Arial" w:cs="Arial"/>
          <w:color w:val="333333"/>
          <w:kern w:val="0"/>
          <w:sz w:val="26"/>
          <w:szCs w:val="26"/>
        </w:rPr>
        <w:t>项目发起人）就不需要靠说来体现自己的编程能力。另外，我也听过他的技术分享，他的表达能力和编程能力同样出色。正如我曾经在文章里多次说过的，编程能力也许是你的最大价值，但也别忽略传递这份价值需要的成本，这份成本最终也会体现在你的市场价值里。</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之前读到吴军博士两篇讲关于法律的文章，在传统的理解中法律应该是最在意公平和正义的，但在吴军的文章中提及了几个概念：民意与民</w:t>
      </w:r>
      <w:r w:rsidRPr="007F2F96">
        <w:rPr>
          <w:rFonts w:ascii="Arial" w:eastAsia="宋体" w:hAnsi="Arial" w:cs="Arial"/>
          <w:color w:val="333333"/>
          <w:kern w:val="0"/>
          <w:sz w:val="26"/>
          <w:szCs w:val="26"/>
        </w:rPr>
        <w:lastRenderedPageBreak/>
        <w:t>义、民力与民利。其中阐述了这些概念代表的内容与法律代表的公平与正义之间地博弈和权衡过程：</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707070"/>
          <w:kern w:val="0"/>
          <w:sz w:val="26"/>
          <w:szCs w:val="26"/>
        </w:rPr>
      </w:pPr>
      <w:r w:rsidRPr="007F2F96">
        <w:rPr>
          <w:rFonts w:ascii="Arial" w:eastAsia="宋体" w:hAnsi="Arial" w:cs="Arial"/>
          <w:color w:val="707070"/>
          <w:kern w:val="0"/>
          <w:sz w:val="26"/>
          <w:szCs w:val="26"/>
        </w:rPr>
        <w:t>在现代社会中，一切都是有成本的，绝对的正义是不存在的。当给予一部分人正义时，可能要以在其他地方付出巨大的成本为代价。如果一个判决伸张了正义，但是让受害的一方更倒霉，这就违背了司法中关于民利的原则。</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所以，司法判定要同时考虑这四个概念代表的内容：</w:t>
      </w:r>
    </w:p>
    <w:p w:rsidR="007F2F96" w:rsidRPr="007F2F96" w:rsidRDefault="007F2F96" w:rsidP="007F2F96">
      <w:pPr>
        <w:widowControl/>
        <w:numPr>
          <w:ilvl w:val="0"/>
          <w:numId w:val="2"/>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民意：人民的意图</w:t>
      </w:r>
    </w:p>
    <w:p w:rsidR="007F2F96" w:rsidRPr="007F2F96" w:rsidRDefault="007F2F96" w:rsidP="007F2F96">
      <w:pPr>
        <w:widowControl/>
        <w:numPr>
          <w:ilvl w:val="0"/>
          <w:numId w:val="2"/>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民义：人民最在乎的公平和正义</w:t>
      </w:r>
    </w:p>
    <w:p w:rsidR="007F2F96" w:rsidRPr="007F2F96" w:rsidRDefault="007F2F96" w:rsidP="007F2F96">
      <w:pPr>
        <w:widowControl/>
        <w:numPr>
          <w:ilvl w:val="0"/>
          <w:numId w:val="2"/>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民力：人民让渡给国家政府维护正义必要的力量</w:t>
      </w:r>
    </w:p>
    <w:p w:rsidR="007F2F96" w:rsidRPr="007F2F96" w:rsidRDefault="007F2F96" w:rsidP="007F2F96">
      <w:pPr>
        <w:widowControl/>
        <w:numPr>
          <w:ilvl w:val="0"/>
          <w:numId w:val="2"/>
        </w:numPr>
        <w:shd w:val="clear" w:color="auto" w:fill="FFFFFF"/>
        <w:spacing w:line="408" w:lineRule="atLeast"/>
        <w:ind w:left="360" w:right="360"/>
        <w:jc w:val="left"/>
        <w:rPr>
          <w:rFonts w:ascii="Arial" w:eastAsia="宋体" w:hAnsi="Arial" w:cs="Arial"/>
          <w:color w:val="444444"/>
          <w:kern w:val="0"/>
          <w:sz w:val="26"/>
          <w:szCs w:val="26"/>
        </w:rPr>
      </w:pPr>
      <w:r w:rsidRPr="007F2F96">
        <w:rPr>
          <w:rFonts w:ascii="Arial" w:eastAsia="宋体" w:hAnsi="Arial" w:cs="Arial"/>
          <w:color w:val="444444"/>
          <w:kern w:val="0"/>
          <w:sz w:val="26"/>
          <w:szCs w:val="26"/>
        </w:rPr>
        <w:t>民利：人民的利益</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你会发现司法判定和本文的晋升评定有异曲同工之处，都是需要判定一个事情，也都受这四个因素影响导致的博弈和权衡。评定中的「民意」来自直接参与晋升的个人，其相关的直属领导和所在部门。而「民义」，依然是保证公平。但「民力」来源则不同，评定的权力实际来自于组织，而非群众，所以最后的「民利」实际就应该是组织的整体利益，评定判定实际就是站在授予权力的一方，兼顾公平和利益。</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当绝对的公平和利益发生冲突时，法律的判定实际更站在利益一方，符合民利原则，这就是吴军文中给出的一些观点和启发。那么技术评定中</w:t>
      </w:r>
      <w:r w:rsidRPr="007F2F96">
        <w:rPr>
          <w:rFonts w:ascii="Arial" w:eastAsia="宋体" w:hAnsi="Arial" w:cs="Arial"/>
          <w:color w:val="333333"/>
          <w:kern w:val="0"/>
          <w:sz w:val="26"/>
          <w:szCs w:val="26"/>
        </w:rPr>
        <w:lastRenderedPageBreak/>
        <w:t>的公平会和组织利益会产生冲突吗？什么是更符合组织利益的？也许人员和团队的稳定与良性流动是有利于组织利益的，选出更能代表组织技术实力的技术人员是更符合组织利益的。当把这些因素都考虑进来后，真正的评定实际是所有这些因素的博弈并达到平衡。</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晋升评定本身就是一个随着人、环境和标准地变化也在不断变化的动态不确定性问题。这样的问题，在一些不同的时刻你总会需要去得到一个确定的答案，即使这个答案不会让所有人满意，事实是它绝对不可能让所有人满意。</w:t>
      </w:r>
    </w:p>
    <w:p w:rsidR="007F2F96" w:rsidRPr="007F2F96" w:rsidRDefault="007F2F96" w:rsidP="007F2F96">
      <w:pPr>
        <w:widowControl/>
        <w:shd w:val="clear" w:color="auto" w:fill="FFFFFF"/>
        <w:spacing w:line="408" w:lineRule="atLeast"/>
        <w:jc w:val="left"/>
        <w:rPr>
          <w:rFonts w:ascii="Arial" w:eastAsia="宋体" w:hAnsi="Arial" w:cs="Arial"/>
          <w:color w:val="333333"/>
          <w:kern w:val="0"/>
          <w:sz w:val="26"/>
          <w:szCs w:val="26"/>
        </w:rPr>
      </w:pPr>
      <w:r w:rsidRPr="007F2F96">
        <w:rPr>
          <w:rFonts w:ascii="Arial" w:eastAsia="宋体" w:hAnsi="Arial" w:cs="Arial"/>
          <w:noProof/>
          <w:color w:val="333333"/>
          <w:kern w:val="0"/>
          <w:sz w:val="2"/>
          <w:szCs w:val="2"/>
          <w:bdr w:val="single" w:sz="6" w:space="0" w:color="EBEBEB" w:frame="1"/>
          <w:shd w:val="clear" w:color="auto" w:fill="FCFCFC"/>
        </w:rPr>
        <w:drawing>
          <wp:inline distT="0" distB="0" distL="0" distR="0">
            <wp:extent cx="648335" cy="648335"/>
            <wp:effectExtent l="0" t="0" r="0" b="0"/>
            <wp:docPr id="2" name="图片 2" descr="https://y.gtimg.cn/music/photo_new/T002R68x68M0000026ozbO2FY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26ozbO2FYO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7F2F96">
        <w:rPr>
          <w:rFonts w:ascii="Arial" w:eastAsia="宋体" w:hAnsi="Arial" w:cs="Arial"/>
          <w:color w:val="3E3E3E"/>
          <w:kern w:val="0"/>
          <w:sz w:val="24"/>
          <w:szCs w:val="24"/>
          <w:bdr w:val="single" w:sz="6" w:space="0" w:color="EBEBEB" w:frame="1"/>
          <w:shd w:val="clear" w:color="auto" w:fill="FCFCFC"/>
        </w:rPr>
        <w:t>最长的旅途</w:t>
      </w:r>
      <w:r w:rsidRPr="007F2F96">
        <w:rPr>
          <w:rFonts w:ascii="Arial" w:eastAsia="宋体" w:hAnsi="Arial" w:cs="Arial"/>
          <w:color w:val="333333"/>
          <w:kern w:val="0"/>
          <w:szCs w:val="21"/>
          <w:bdr w:val="single" w:sz="6" w:space="0" w:color="EBEBEB" w:frame="1"/>
          <w:shd w:val="clear" w:color="auto" w:fill="FCFCFC"/>
        </w:rPr>
        <w:t>张若昀</w:t>
      </w:r>
      <w:r w:rsidRPr="007F2F96">
        <w:rPr>
          <w:rFonts w:ascii="Arial" w:eastAsia="宋体" w:hAnsi="Arial" w:cs="Arial"/>
          <w:color w:val="333333"/>
          <w:kern w:val="0"/>
          <w:szCs w:val="21"/>
          <w:bdr w:val="single" w:sz="6" w:space="0" w:color="EBEBEB" w:frame="1"/>
          <w:shd w:val="clear" w:color="auto" w:fill="FCFCFC"/>
        </w:rPr>
        <w:t> - </w:t>
      </w:r>
      <w:r w:rsidRPr="007F2F96">
        <w:rPr>
          <w:rFonts w:ascii="Arial" w:eastAsia="宋体" w:hAnsi="Arial" w:cs="Arial"/>
          <w:color w:val="333333"/>
          <w:kern w:val="0"/>
          <w:szCs w:val="21"/>
          <w:bdr w:val="single" w:sz="6" w:space="0" w:color="EBEBEB" w:frame="1"/>
          <w:shd w:val="clear" w:color="auto" w:fill="FCFCFC"/>
        </w:rPr>
        <w:t>最长的旅途</w:t>
      </w:r>
      <w:r w:rsidRPr="007F2F96">
        <w:rPr>
          <w:rFonts w:ascii="Arial" w:eastAsia="宋体" w:hAnsi="Arial" w:cs="Arial"/>
          <w:noProof/>
          <w:color w:val="333333"/>
          <w:kern w:val="0"/>
          <w:sz w:val="2"/>
          <w:szCs w:val="2"/>
          <w:bdr w:val="single" w:sz="6" w:space="0" w:color="EBEBEB" w:frame="1"/>
          <w:shd w:val="clear" w:color="auto" w:fill="FCFCFC"/>
        </w:rPr>
        <w:drawing>
          <wp:inline distT="0" distB="0" distL="0" distR="0">
            <wp:extent cx="266065" cy="266065"/>
            <wp:effectExtent l="0" t="0" r="635" b="635"/>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wx.qq.com/mmbizwap/zh_CN/htmledition/images/icon/appmsg/qqmusic/icon_qqmusic_source2637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7F2F96" w:rsidRPr="007F2F96" w:rsidRDefault="007F2F96" w:rsidP="007F2F96">
      <w:pPr>
        <w:widowControl/>
        <w:shd w:val="clear" w:color="auto" w:fill="FFFFFF"/>
        <w:jc w:val="center"/>
        <w:rPr>
          <w:rFonts w:ascii="Helvetica" w:eastAsia="宋体" w:hAnsi="Helvetica" w:cs="Helvetica"/>
          <w:color w:val="3E3E3E"/>
          <w:kern w:val="0"/>
          <w:sz w:val="27"/>
          <w:szCs w:val="27"/>
        </w:rPr>
      </w:pPr>
      <w:r w:rsidRPr="007F2F96">
        <w:rPr>
          <w:rFonts w:ascii="Helvetica" w:eastAsia="宋体" w:hAnsi="Helvetica" w:cs="Helvetica"/>
          <w:b/>
          <w:bCs/>
          <w:color w:val="3E3E3E"/>
          <w:kern w:val="0"/>
          <w:sz w:val="27"/>
          <w:szCs w:val="27"/>
        </w:rPr>
        <w:t>此刻瞬间</w:t>
      </w:r>
    </w:p>
    <w:p w:rsidR="007F2F96" w:rsidRPr="007F2F96" w:rsidRDefault="007F2F96" w:rsidP="007F2F96">
      <w:pPr>
        <w:widowControl/>
        <w:shd w:val="clear" w:color="auto" w:fill="FFFFFF"/>
        <w:jc w:val="center"/>
        <w:rPr>
          <w:rFonts w:ascii="Helvetica" w:eastAsia="宋体" w:hAnsi="Helvetica" w:cs="Helvetica"/>
          <w:color w:val="3E3E3E"/>
          <w:kern w:val="0"/>
          <w:sz w:val="27"/>
          <w:szCs w:val="27"/>
        </w:rPr>
      </w:pPr>
    </w:p>
    <w:p w:rsidR="007F2F96" w:rsidRPr="007F2F96" w:rsidRDefault="007F2F96" w:rsidP="007F2F96">
      <w:pPr>
        <w:widowControl/>
        <w:shd w:val="clear" w:color="auto" w:fill="FFFFFF"/>
        <w:spacing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即使把问题都想明白了，把规则都定清楚了，正如法律无论定义的多么细致，在解释和执行上依然靠人来判决。而在这个过程中，就会产生很多不好把握或者说涉及量度的问题。</w:t>
      </w:r>
    </w:p>
    <w:p w:rsidR="007F2F96" w:rsidRPr="007F2F96" w:rsidRDefault="007F2F96" w:rsidP="007F2F96">
      <w:pPr>
        <w:widowControl/>
        <w:shd w:val="clear" w:color="auto" w:fill="FFFFFF"/>
        <w:spacing w:before="240" w:after="408" w:line="408" w:lineRule="atLeast"/>
        <w:jc w:val="left"/>
        <w:rPr>
          <w:rFonts w:ascii="Arial" w:eastAsia="宋体" w:hAnsi="Arial" w:cs="Arial"/>
          <w:color w:val="333333"/>
          <w:kern w:val="0"/>
          <w:sz w:val="26"/>
          <w:szCs w:val="26"/>
        </w:rPr>
      </w:pPr>
      <w:r w:rsidRPr="007F2F96">
        <w:rPr>
          <w:rFonts w:ascii="Arial" w:eastAsia="宋体" w:hAnsi="Arial" w:cs="Arial"/>
          <w:color w:val="333333"/>
          <w:kern w:val="0"/>
          <w:sz w:val="26"/>
          <w:szCs w:val="26"/>
        </w:rPr>
        <w:t>关于判定，让人想起一部经典老电影《十二怒汉》，也有近年国内翻拍《十二公民》也是不错的。电影的主题都是同一个，同一个问题可以有很多视角，尽可能多从几个角度来看看。</w:t>
      </w:r>
    </w:p>
    <w:p w:rsidR="00D81615" w:rsidRPr="007F2F96" w:rsidRDefault="00D81615">
      <w:bookmarkStart w:id="0" w:name="_GoBack"/>
      <w:bookmarkEnd w:id="0"/>
    </w:p>
    <w:sectPr w:rsidR="00D81615" w:rsidRPr="007F2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2178"/>
    <w:multiLevelType w:val="multilevel"/>
    <w:tmpl w:val="687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B775C"/>
    <w:multiLevelType w:val="multilevel"/>
    <w:tmpl w:val="AE2E9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8"/>
    <w:rsid w:val="00595D38"/>
    <w:rsid w:val="005C637C"/>
    <w:rsid w:val="007F2F96"/>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682D2-B447-4E60-8B20-70A8D201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F2F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F2F96"/>
    <w:rPr>
      <w:rFonts w:ascii="宋体" w:eastAsia="宋体" w:hAnsi="宋体" w:cs="宋体"/>
      <w:b/>
      <w:bCs/>
      <w:kern w:val="0"/>
      <w:sz w:val="36"/>
      <w:szCs w:val="36"/>
    </w:rPr>
  </w:style>
  <w:style w:type="character" w:customStyle="1" w:styleId="richmediameta">
    <w:name w:val="rich_media_meta"/>
    <w:basedOn w:val="a0"/>
    <w:rsid w:val="007F2F96"/>
  </w:style>
  <w:style w:type="character" w:customStyle="1" w:styleId="apple-converted-space">
    <w:name w:val="apple-converted-space"/>
    <w:basedOn w:val="a0"/>
    <w:rsid w:val="007F2F96"/>
  </w:style>
  <w:style w:type="character" w:styleId="a3">
    <w:name w:val="Emphasis"/>
    <w:basedOn w:val="a0"/>
    <w:uiPriority w:val="20"/>
    <w:qFormat/>
    <w:rsid w:val="007F2F96"/>
    <w:rPr>
      <w:i/>
      <w:iCs/>
    </w:rPr>
  </w:style>
  <w:style w:type="character" w:styleId="a4">
    <w:name w:val="Hyperlink"/>
    <w:basedOn w:val="a0"/>
    <w:uiPriority w:val="99"/>
    <w:semiHidden/>
    <w:unhideWhenUsed/>
    <w:rsid w:val="007F2F96"/>
    <w:rPr>
      <w:color w:val="0000FF"/>
      <w:u w:val="single"/>
    </w:rPr>
  </w:style>
  <w:style w:type="paragraph" w:styleId="a5">
    <w:name w:val="Normal (Web)"/>
    <w:basedOn w:val="a"/>
    <w:uiPriority w:val="99"/>
    <w:semiHidden/>
    <w:unhideWhenUsed/>
    <w:rsid w:val="007F2F96"/>
    <w:pPr>
      <w:widowControl/>
      <w:spacing w:before="100" w:beforeAutospacing="1" w:after="100" w:afterAutospacing="1"/>
      <w:jc w:val="left"/>
    </w:pPr>
    <w:rPr>
      <w:rFonts w:ascii="宋体" w:eastAsia="宋体" w:hAnsi="宋体" w:cs="宋体"/>
      <w:kern w:val="0"/>
      <w:sz w:val="24"/>
      <w:szCs w:val="24"/>
    </w:rPr>
  </w:style>
  <w:style w:type="character" w:customStyle="1" w:styleId="qqmusicsongname">
    <w:name w:val="qqmusic_songname"/>
    <w:basedOn w:val="a0"/>
    <w:rsid w:val="007F2F96"/>
  </w:style>
  <w:style w:type="character" w:customStyle="1" w:styleId="qqmusicsingername">
    <w:name w:val="qqmusic_singername"/>
    <w:basedOn w:val="a0"/>
    <w:rsid w:val="007F2F96"/>
  </w:style>
  <w:style w:type="character" w:styleId="a6">
    <w:name w:val="Strong"/>
    <w:basedOn w:val="a0"/>
    <w:uiPriority w:val="22"/>
    <w:qFormat/>
    <w:rsid w:val="007F2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78562">
      <w:bodyDiv w:val="1"/>
      <w:marLeft w:val="0"/>
      <w:marRight w:val="0"/>
      <w:marTop w:val="0"/>
      <w:marBottom w:val="0"/>
      <w:divBdr>
        <w:top w:val="none" w:sz="0" w:space="0" w:color="auto"/>
        <w:left w:val="none" w:sz="0" w:space="0" w:color="auto"/>
        <w:bottom w:val="none" w:sz="0" w:space="0" w:color="auto"/>
        <w:right w:val="none" w:sz="0" w:space="0" w:color="auto"/>
      </w:divBdr>
      <w:divsChild>
        <w:div w:id="1266965550">
          <w:marLeft w:val="0"/>
          <w:marRight w:val="0"/>
          <w:marTop w:val="0"/>
          <w:marBottom w:val="270"/>
          <w:divBdr>
            <w:top w:val="none" w:sz="0" w:space="0" w:color="auto"/>
            <w:left w:val="none" w:sz="0" w:space="0" w:color="auto"/>
            <w:bottom w:val="none" w:sz="0" w:space="0" w:color="auto"/>
            <w:right w:val="none" w:sz="0" w:space="0" w:color="auto"/>
          </w:divBdr>
        </w:div>
        <w:div w:id="1997494249">
          <w:marLeft w:val="0"/>
          <w:marRight w:val="0"/>
          <w:marTop w:val="0"/>
          <w:marBottom w:val="90"/>
          <w:divBdr>
            <w:top w:val="none" w:sz="0" w:space="0" w:color="auto"/>
            <w:left w:val="none" w:sz="0" w:space="0" w:color="auto"/>
            <w:bottom w:val="none" w:sz="0" w:space="0" w:color="auto"/>
            <w:right w:val="none" w:sz="0" w:space="0" w:color="auto"/>
          </w:divBdr>
        </w:div>
        <w:div w:id="1843858512">
          <w:marLeft w:val="0"/>
          <w:marRight w:val="0"/>
          <w:marTop w:val="0"/>
          <w:marBottom w:val="0"/>
          <w:divBdr>
            <w:top w:val="none" w:sz="0" w:space="0" w:color="auto"/>
            <w:left w:val="none" w:sz="0" w:space="0" w:color="auto"/>
            <w:bottom w:val="none" w:sz="0" w:space="0" w:color="auto"/>
            <w:right w:val="none" w:sz="0" w:space="0" w:color="auto"/>
          </w:divBdr>
          <w:divsChild>
            <w:div w:id="647829029">
              <w:blockQuote w:val="1"/>
              <w:marLeft w:val="0"/>
              <w:marRight w:val="0"/>
              <w:marTop w:val="0"/>
              <w:marBottom w:val="0"/>
              <w:divBdr>
                <w:top w:val="none" w:sz="0" w:space="0" w:color="auto"/>
                <w:left w:val="single" w:sz="18" w:space="8" w:color="F0F0F0"/>
                <w:bottom w:val="none" w:sz="0" w:space="0" w:color="auto"/>
                <w:right w:val="none" w:sz="0" w:space="8"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AxMTEyOTQ5OQ==&amp;mid=2650610534&amp;idx=1&amp;sn=653dbd5b54b32f232dc86f973b30e983" TargetMode="External"/><Relationship Id="rId5" Type="http://schemas.openxmlformats.org/officeDocument/2006/relationships/hyperlink" Target="https://mp.weixin.qq.com/s?__biz=MzAxMTEyOTQ5OQ==&amp;mid=2650610809&amp;idx=1&amp;sn=f208d465d88002c6908a28437ff898ee&amp;chksm=834c7b8db43bf29b8a0fd60ab98ad78c37f42ac8adfa4ea3edf12b52fd3c81f91c47130864a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2017-07-13T02:00:00Z</dcterms:created>
  <dcterms:modified xsi:type="dcterms:W3CDTF">2017-07-13T02:00:00Z</dcterms:modified>
</cp:coreProperties>
</file>