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7576"/>
      </w:tblGrid>
      <w:tr w:rsidR="006D7C8C" w:rsidRPr="006D7C8C" w14:paraId="494219BC" w14:textId="77777777" w:rsidTr="006D7C8C">
        <w:trPr>
          <w:trHeight w:val="375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hideMark/>
          </w:tcPr>
          <w:p w14:paraId="494219BB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 xml:space="preserve">User </w:t>
            </w:r>
            <w:proofErr w:type="spellStart"/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>stories</w:t>
            </w:r>
            <w:proofErr w:type="spellEnd"/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 xml:space="preserve"> part 1</w:t>
            </w:r>
          </w:p>
        </w:tc>
      </w:tr>
      <w:tr w:rsidR="006D7C8C" w:rsidRPr="006D7C8C" w14:paraId="494219BF" w14:textId="77777777" w:rsidTr="004107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494219BD" w14:textId="77777777" w:rsidR="006D7C8C" w:rsidRPr="006D7C8C" w:rsidRDefault="006D7C8C" w:rsidP="00B7487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  <w:r w:rsidRPr="00B74876">
              <w:rPr>
                <w:rFonts w:ascii="Calibri" w:eastAsia="Times New Roman" w:hAnsi="Calibri" w:cs="Times New Roman"/>
                <w:color w:val="0D0D0D" w:themeColor="text1" w:themeTint="F2"/>
                <w:lang w:eastAsia="nl-NL"/>
              </w:rPr>
              <w:t> 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494219BE" w14:textId="06289C9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</w:tr>
      <w:tr w:rsidR="006D7C8C" w:rsidRPr="006D7C8C" w14:paraId="494219C2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0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1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Starten van een tocht</w:t>
            </w:r>
          </w:p>
        </w:tc>
      </w:tr>
      <w:tr w:rsidR="00156F9B" w:rsidRPr="006D7C8C" w14:paraId="494219C5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C3" w14:textId="77777777" w:rsidR="00156F9B" w:rsidRPr="006D7C8C" w:rsidRDefault="00156F9B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C4" w14:textId="77777777" w:rsidR="00156F9B" w:rsidRPr="006D7C8C" w:rsidRDefault="00156F9B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</w:tr>
      <w:tr w:rsidR="006D7C8C" w:rsidRPr="006D7C8C" w14:paraId="494219C8" w14:textId="77777777" w:rsidTr="006D7C8C">
        <w:trPr>
          <w:trHeight w:val="6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6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Card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7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Als bootverhuurder wil ik tocht kunnen starten zodat ik weet op welk moment mijn gast is vertrokken.</w:t>
            </w:r>
          </w:p>
        </w:tc>
      </w:tr>
      <w:tr w:rsidR="006D7C8C" w:rsidRPr="006D7C8C" w14:paraId="494219CB" w14:textId="77777777" w:rsidTr="006D7C8C">
        <w:trPr>
          <w:trHeight w:val="15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9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Conversation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A" w14:textId="2DFFED35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Als een gast wil gaan varen, kijk ik of er boten beschikbaar zijn. Als er boten beschikbaar zijn, dan noteer </w:t>
            </w:r>
            <w:r w:rsidR="0041079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ik de vertrektijd van de klant op een kaartje dat ik in een kaartenbak stop. 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De klant krijgt als referentie een tochtnummer mee op een apart kaartje.</w:t>
            </w:r>
          </w:p>
        </w:tc>
      </w:tr>
      <w:tr w:rsidR="006D7C8C" w:rsidRPr="006D7C8C" w14:paraId="494219CE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C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CD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Startgegevens: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Startdatum (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dd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/mm/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yyyy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) &amp; Starttijd (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uu:mm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)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Output gegevens</w:t>
            </w:r>
            <w:proofErr w:type="gram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Tochtnummer</w:t>
            </w:r>
            <w:proofErr w:type="gramEnd"/>
          </w:p>
        </w:tc>
      </w:tr>
      <w:tr w:rsidR="006D7C8C" w:rsidRPr="006D7C8C" w14:paraId="494219D1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494219CF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FFFFFF"/>
                <w:lang w:eastAsia="nl-NL"/>
              </w:rPr>
              <w:t> 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494219D0" w14:textId="51E61EE2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</w:tr>
      <w:tr w:rsidR="005762CD" w:rsidRPr="006D7C8C" w14:paraId="3BDE518C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0FE3CC88" w14:textId="77777777" w:rsidR="005762CD" w:rsidRPr="006D7C8C" w:rsidRDefault="005762CD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312A3920" w14:textId="77777777" w:rsidR="005762CD" w:rsidRPr="006D7C8C" w:rsidRDefault="005762CD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</w:tr>
      <w:tr w:rsidR="006D7C8C" w:rsidRPr="006D7C8C" w14:paraId="494219D4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2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3" w14:textId="77777777" w:rsidR="006D7C8C" w:rsidRPr="006D7C8C" w:rsidRDefault="00FF1A0F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Beëindigen</w:t>
            </w:r>
            <w:r w:rsidR="006D7C8C"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van een tocht</w:t>
            </w:r>
          </w:p>
        </w:tc>
      </w:tr>
      <w:tr w:rsidR="00156F9B" w:rsidRPr="006D7C8C" w14:paraId="494219D7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D5" w14:textId="77777777" w:rsidR="00156F9B" w:rsidRPr="006D7C8C" w:rsidRDefault="00156F9B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D6" w14:textId="77777777" w:rsidR="00156F9B" w:rsidRPr="006D7C8C" w:rsidRDefault="00156F9B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</w:tr>
      <w:tr w:rsidR="006D7C8C" w:rsidRPr="006D7C8C" w14:paraId="494219DA" w14:textId="77777777" w:rsidTr="006D7C8C">
        <w:trPr>
          <w:trHeight w:val="6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8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Card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9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Als bootverh</w:t>
            </w:r>
            <w:r w:rsidR="00FF1A0F">
              <w:rPr>
                <w:rFonts w:ascii="Calibri" w:eastAsia="Times New Roman" w:hAnsi="Calibri" w:cs="Times New Roman"/>
                <w:color w:val="000000"/>
                <w:lang w:eastAsia="nl-NL"/>
              </w:rPr>
              <w:t>u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urder wil ik een tocht kunnen beëindigen zodat ik weet hoe lang onze gast is weggeweest.</w:t>
            </w:r>
          </w:p>
        </w:tc>
      </w:tr>
      <w:tr w:rsidR="006D7C8C" w:rsidRPr="006D7C8C" w14:paraId="494219DD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B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Converstaion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C" w14:textId="05233280" w:rsidR="006D7C8C" w:rsidRPr="006D7C8C" w:rsidRDefault="006D7C8C" w:rsidP="004107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Als een klant terug komt van zijn trip, geeft hij het kaartje met zijn/haar tochtnummer terug aan </w:t>
            </w:r>
            <w:proofErr w:type="gram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mij.  </w:t>
            </w:r>
            <w:proofErr w:type="gram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Op basis van het tochtnummer zoek ik de bijbehorende </w:t>
            </w:r>
            <w:r w:rsidR="0041079D">
              <w:rPr>
                <w:rFonts w:ascii="Calibri" w:eastAsia="Times New Roman" w:hAnsi="Calibri" w:cs="Times New Roman"/>
                <w:color w:val="000000"/>
                <w:lang w:eastAsia="nl-NL"/>
              </w:rPr>
              <w:t>kaart uit de box,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notee</w:t>
            </w:r>
            <w:bookmarkStart w:id="0" w:name="_GoBack"/>
            <w:bookmarkEnd w:id="0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r ik de eindtijd op het kaartje</w:t>
            </w:r>
            <w:r w:rsidR="0041079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en bereken ik de duur. Op basis van het seizoen en het weer bereken ik dan de prijs.</w:t>
            </w:r>
          </w:p>
        </w:tc>
      </w:tr>
      <w:tr w:rsidR="006D7C8C" w:rsidRPr="006D7C8C" w14:paraId="494219E0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E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494219DF" w14:textId="569A7FE8" w:rsidR="006D7C8C" w:rsidRPr="006D7C8C" w:rsidRDefault="006D7C8C" w:rsidP="00311A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Startgegevens: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Tochtnummer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Output 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Einddatum (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dd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/mm/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yyyy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) &amp; </w:t>
            </w:r>
            <w:r w:rsidR="00311AE4">
              <w:rPr>
                <w:rFonts w:ascii="Calibri" w:eastAsia="Times New Roman" w:hAnsi="Calibri" w:cs="Times New Roman"/>
                <w:color w:val="000000"/>
                <w:lang w:eastAsia="nl-NL"/>
              </w:rPr>
              <w:t>Duur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(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uu</w:t>
            </w:r>
            <w:proofErr w:type="gram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:mm</w:t>
            </w:r>
            <w:proofErr w:type="spellEnd"/>
            <w:proofErr w:type="gram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)</w:t>
            </w:r>
          </w:p>
        </w:tc>
      </w:tr>
      <w:tr w:rsidR="006D7C8C" w:rsidRPr="006D7C8C" w14:paraId="494219E3" w14:textId="77777777" w:rsidTr="004107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494219E1" w14:textId="77777777" w:rsidR="006D7C8C" w:rsidRPr="006D7C8C" w:rsidRDefault="006D7C8C" w:rsidP="00B7487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494219E2" w14:textId="5F0BF4B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</w:tr>
      <w:tr w:rsidR="006D7C8C" w:rsidRPr="006D7C8C" w14:paraId="494219E6" w14:textId="77777777" w:rsidTr="0041079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E4" w14:textId="03CD669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494219E5" w14:textId="32550C80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</w:tr>
    </w:tbl>
    <w:p w14:paraId="494219F3" w14:textId="77777777" w:rsidR="006D7C8C" w:rsidRDefault="006D7C8C">
      <w:r>
        <w:br w:type="page"/>
      </w:r>
    </w:p>
    <w:sectPr w:rsidR="006D7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626B9"/>
    <w:multiLevelType w:val="hybridMultilevel"/>
    <w:tmpl w:val="AC70E396"/>
    <w:lvl w:ilvl="0" w:tplc="B9F6A1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8C"/>
    <w:rsid w:val="00066947"/>
    <w:rsid w:val="00156F9B"/>
    <w:rsid w:val="001D2F87"/>
    <w:rsid w:val="00311AE4"/>
    <w:rsid w:val="0041079D"/>
    <w:rsid w:val="004B3C18"/>
    <w:rsid w:val="00567BF8"/>
    <w:rsid w:val="005762CD"/>
    <w:rsid w:val="006B495E"/>
    <w:rsid w:val="006D7C8C"/>
    <w:rsid w:val="009E6B23"/>
    <w:rsid w:val="00B74876"/>
    <w:rsid w:val="00EA6BF1"/>
    <w:rsid w:val="00F45212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19A0"/>
  <w15:chartTrackingRefBased/>
  <w15:docId w15:val="{7795658C-FA0B-4BEE-BFDF-8C58375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Hartsuiker, Kristel</dc:creator>
  <cp:keywords/>
  <dc:description/>
  <cp:lastModifiedBy>Versnel, Klaas</cp:lastModifiedBy>
  <cp:revision>7</cp:revision>
  <dcterms:created xsi:type="dcterms:W3CDTF">2017-06-07T09:08:00Z</dcterms:created>
  <dcterms:modified xsi:type="dcterms:W3CDTF">2017-09-07T20:57:00Z</dcterms:modified>
</cp:coreProperties>
</file>