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7249688"/>
        <w:docPartObj>
          <w:docPartGallery w:val="Cover Pages"/>
          <w:docPartUnique/>
        </w:docPartObj>
      </w:sdtPr>
      <w:sdtEndPr>
        <w:rPr>
          <w:b/>
          <w:sz w:val="28"/>
          <w:szCs w:val="28"/>
        </w:rPr>
      </w:sdtEndPr>
      <w:sdtContent>
        <w:p w14:paraId="15B73D10" w14:textId="580AA128" w:rsidR="00837586" w:rsidRDefault="00837586">
          <w:r>
            <w:rPr>
              <w:noProof/>
              <w:lang w:eastAsia="en-US"/>
            </w:rPr>
            <mc:AlternateContent>
              <mc:Choice Requires="wps">
                <w:drawing>
                  <wp:anchor distT="0" distB="0" distL="114300" distR="114300" simplePos="0" relativeHeight="251658242" behindDoc="0" locked="0" layoutInCell="1" allowOverlap="1" wp14:anchorId="6C8C439F" wp14:editId="5C0B2651">
                    <wp:simplePos x="0" y="0"/>
                    <wp:positionH relativeFrom="margin">
                      <wp:posOffset>0</wp:posOffset>
                    </wp:positionH>
                    <wp:positionV relativeFrom="paragraph">
                      <wp:posOffset>0</wp:posOffset>
                    </wp:positionV>
                    <wp:extent cx="6126480" cy="91440"/>
                    <wp:effectExtent l="0" t="0" r="26670" b="22860"/>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91440"/>
                            </a:xfrm>
                            <a:prstGeom prst="rect">
                              <a:avLst/>
                            </a:prstGeom>
                            <a:solidFill>
                              <a:srgbClr val="0078EF"/>
                            </a:solidFill>
                            <a:ln>
                              <a:solidFill>
                                <a:srgbClr val="0078EF"/>
                              </a:solid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11857675" id="Rectangle 61" o:spid="_x0000_s1026" style="position:absolute;margin-left:0;margin-top:0;width:482.4pt;height:7.2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e+wEAAAUEAAAOAAAAZHJzL2Uyb0RvYy54bWysU8Fu2zAMvQ/YPwi6L7aDLM2MOEWRLsOA&#10;bi3W7QMUWbaFyaJGKXGyrx8lp1nW3opdBFIknx4fqeX1oTdsr9BrsBUvJjlnykqotW0r/uP75t2C&#10;Mx+ErYUBqyp+VJ5fr96+WQ6uVFPowNQKGYFYXw6u4l0IrswyLzvVCz8BpywFG8BeBHKxzWoUA6H3&#10;Jpvm+TwbAGuHIJX3dHs7Bvkq4TeNkuG+abwKzFScuIV0Yjq38cxWS1G2KFyn5YmGeAWLXmhLj56h&#10;bkUQbIf6BVSvJYKHJkwk9Bk0jZYq9UDdFPmzbh474VTqhcTx7iyT/3+w8uv+AZmuaXYkjxU9zegb&#10;qSZsaxSbF1GgwfmS8h7dA8YWvbsD+dMzC+uO0tQNIgydEjXRSvnZPwXR8VTKtsMXqAle7AIkrQ4N&#10;9hGQVGCHNJLjeSTqEJiky3kxnc8WRE1S7EMxm6WRZaJ8KnbowycFPYtGxZG4J3Cxv/OByFPqU0oi&#10;D0bXG21McrDdrg2yvYjbkV8tPm5iv1TiL9OMfV0l4cTSJEdUYFRyC/WR1EAYd5H+Dhkd4G/OBtrD&#10;ivtfO4GKM/PZkqJjzywkZ/b+akpa4GVkexkRVhJUxQNno7kO47LvHOq2o5eKpI6FG5pCo5NCcUIj&#10;qxNZ2rWkwulfxGW+9FPW39+7+gMAAP//AwBQSwMEFAAGAAgAAAAhANJghsXcAAAABAEAAA8AAABk&#10;cnMvZG93bnJldi54bWxMj0FLw0AQhe+C/2EZwZvdKKHYmE2pYhAVD6314G2anSbB7GzIbpv03zt6&#10;0cvA4z3efC9fTq5TRxpC69nA9SwBRVx523JtYPteXt2CChHZYueZDJwowLI4P8sxs37kNR03sVZS&#10;wiFDA02MfaZ1qBpyGGa+JxZv7weHUeRQazvgKOWu0zdJMtcOW5YPDfb00FD1tTk4A9P2+fPDr06j&#10;e1nc7x/prVw/vZbGXF5MqztQkab4F4YffEGHQph2/sA2qM6ADIm/V7zFPJUZOwmlKegi1//hi28A&#10;AAD//wMAUEsBAi0AFAAGAAgAAAAhALaDOJL+AAAA4QEAABMAAAAAAAAAAAAAAAAAAAAAAFtDb250&#10;ZW50X1R5cGVzXS54bWxQSwECLQAUAAYACAAAACEAOP0h/9YAAACUAQAACwAAAAAAAAAAAAAAAAAv&#10;AQAAX3JlbHMvLnJlbHNQSwECLQAUAAYACAAAACEAxv58nvsBAAAFBAAADgAAAAAAAAAAAAAAAAAu&#10;AgAAZHJzL2Uyb0RvYy54bWxQSwECLQAUAAYACAAAACEA0mCGxdwAAAAEAQAADwAAAAAAAAAAAAAA&#10;AABVBAAAZHJzL2Rvd25yZXYueG1sUEsFBgAAAAAEAAQA8wAAAF4FAAAAAA==&#10;" fillcolor="#0078ef" strokecolor="#0078ef">
                    <w10:wrap anchorx="margin"/>
                  </v:rect>
                </w:pict>
              </mc:Fallback>
            </mc:AlternateContent>
          </w:r>
        </w:p>
        <w:p w14:paraId="31AE4211" w14:textId="1BF317E6" w:rsidR="00837586" w:rsidRDefault="00837586"/>
        <w:p w14:paraId="052942F2" w14:textId="77777777" w:rsidR="00837586" w:rsidRDefault="00837586"/>
        <w:p w14:paraId="1AF9FD4E" w14:textId="77777777" w:rsidR="00837586" w:rsidRDefault="00837586"/>
        <w:p w14:paraId="03776671" w14:textId="77777777" w:rsidR="00837586" w:rsidRDefault="00837586"/>
        <w:p w14:paraId="16A1AD02" w14:textId="5722ACF0" w:rsidR="00837586" w:rsidRDefault="00837586"/>
        <w:p w14:paraId="5376E2CB" w14:textId="685149BA" w:rsidR="00837586" w:rsidRDefault="00CD27D1">
          <w:r>
            <w:rPr>
              <w:noProof/>
              <w:lang w:eastAsia="en-US"/>
            </w:rPr>
            <mc:AlternateContent>
              <mc:Choice Requires="wps">
                <w:drawing>
                  <wp:anchor distT="0" distB="0" distL="114300" distR="114300" simplePos="0" relativeHeight="251658241" behindDoc="0" locked="0" layoutInCell="1" allowOverlap="1" wp14:anchorId="7B5607BD" wp14:editId="511D7398">
                    <wp:simplePos x="0" y="0"/>
                    <wp:positionH relativeFrom="margin">
                      <wp:posOffset>-1</wp:posOffset>
                    </wp:positionH>
                    <wp:positionV relativeFrom="paragraph">
                      <wp:posOffset>5715</wp:posOffset>
                    </wp:positionV>
                    <wp:extent cx="6619875" cy="4302760"/>
                    <wp:effectExtent l="0" t="0" r="0" b="2540"/>
                    <wp:wrapNone/>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30276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9525">
                                  <a:solidFill>
                                    <a:srgbClr val="000000"/>
                                  </a:solidFill>
                                  <a:miter lim="800000"/>
                                  <a:headEnd/>
                                  <a:tailEnd/>
                                </a14:hiddenLine>
                              </a:ext>
                            </a:extLst>
                          </wps:spPr>
                          <wps:txbx>
                            <w:txbxContent>
                              <w:p w14:paraId="5E07F4D6" w14:textId="41FAAC62" w:rsidR="00283620" w:rsidRPr="00CD27D1" w:rsidRDefault="00283620" w:rsidP="00CD27D1">
                                <w:pPr>
                                  <w:pStyle w:val="CoverTitle"/>
                                  <w:spacing w:after="240"/>
                                  <w:rPr>
                                    <w:b/>
                                  </w:rPr>
                                </w:pPr>
                                <w:r w:rsidRPr="00CD27D1">
                                  <w:rPr>
                                    <w:b/>
                                  </w:rPr>
                                  <w:t>Statement of Work</w:t>
                                </w:r>
                              </w:p>
                              <w:bookmarkStart w:id="0" w:name="_Hlk61271144"/>
                              <w:p w14:paraId="0DD27FAE" w14:textId="1273F827" w:rsidR="00283620" w:rsidRPr="001F667D" w:rsidRDefault="00283620" w:rsidP="00481B1F">
                                <w:pPr>
                                  <w:pStyle w:val="TitlePageHeaderOOV"/>
                                  <w:ind w:left="0"/>
                                  <w:rPr>
                                    <w:rFonts w:cs="Arial"/>
                                    <w:b/>
                                    <w:bCs/>
                                    <w:color w:val="0078EF"/>
                                    <w:sz w:val="56"/>
                                    <w:szCs w:val="72"/>
                                  </w:rPr>
                                </w:pPr>
                                <w:r w:rsidRPr="00080C9D">
                                  <w:rPr>
                                    <w:rFonts w:cs="Arial"/>
                                    <w:b/>
                                    <w:color w:val="0078EF"/>
                                    <w:sz w:val="56"/>
                                    <w:szCs w:val="72"/>
                                  </w:rPr>
                                  <w:fldChar w:fldCharType="begin"/>
                                </w:r>
                                <w:r w:rsidRPr="009D16C6">
                                  <w:rPr>
                                    <w:rFonts w:cs="Arial"/>
                                    <w:b/>
                                    <w:color w:val="0078EF"/>
                                    <w:sz w:val="56"/>
                                    <w:szCs w:val="72"/>
                                  </w:rPr>
                                  <w:instrText xml:space="preserve"> DOCPROPERTY "Project_Name"  \* MERGEFORMAT </w:instrText>
                                </w:r>
                                <w:r w:rsidRPr="00080C9D">
                                  <w:rPr>
                                    <w:rFonts w:cs="Arial"/>
                                    <w:b/>
                                    <w:color w:val="0078EF"/>
                                    <w:sz w:val="56"/>
                                    <w:szCs w:val="72"/>
                                  </w:rPr>
                                  <w:fldChar w:fldCharType="separate"/>
                                </w:r>
                                <w:r w:rsidRPr="00C40D21">
                                  <w:rPr>
                                    <w:rFonts w:cs="Arial"/>
                                    <w:b/>
                                    <w:bCs/>
                                    <w:color w:val="0078EF"/>
                                    <w:sz w:val="56"/>
                                    <w:szCs w:val="72"/>
                                  </w:rPr>
                                  <w:t>AI Operations</w:t>
                                </w:r>
                                <w:r>
                                  <w:rPr>
                                    <w:rFonts w:cs="Arial"/>
                                    <w:b/>
                                    <w:color w:val="0078EF"/>
                                    <w:sz w:val="56"/>
                                    <w:szCs w:val="72"/>
                                  </w:rPr>
                                  <w:t xml:space="preserve"> Automation</w:t>
                                </w:r>
                                <w:r w:rsidRPr="00080C9D">
                                  <w:rPr>
                                    <w:rFonts w:cs="Arial"/>
                                    <w:b/>
                                    <w:bCs/>
                                    <w:color w:val="0078EF"/>
                                    <w:sz w:val="56"/>
                                    <w:szCs w:val="72"/>
                                  </w:rPr>
                                  <w:fldChar w:fldCharType="end"/>
                                </w:r>
                                <w:bookmarkEnd w:id="0"/>
                                <w:r w:rsidRPr="001F667D">
                                  <w:rPr>
                                    <w:rFonts w:cs="Arial"/>
                                    <w:b/>
                                    <w:bCs/>
                                    <w:color w:val="0078EF"/>
                                    <w:sz w:val="56"/>
                                    <w:szCs w:val="72"/>
                                  </w:rPr>
                                  <w:t xml:space="preserve"> </w:t>
                                </w:r>
                              </w:p>
                              <w:p w14:paraId="6AEB1003" w14:textId="3DE31C59" w:rsidR="00283620" w:rsidRPr="009D16C6" w:rsidRDefault="00283620" w:rsidP="00481B1F">
                                <w:pPr>
                                  <w:pStyle w:val="TitlePageHeaderOOV"/>
                                  <w:ind w:left="0"/>
                                  <w:rPr>
                                    <w:rFonts w:cs="Arial"/>
                                    <w:b/>
                                    <w:color w:val="0078EF"/>
                                    <w:sz w:val="56"/>
                                    <w:szCs w:val="72"/>
                                  </w:rPr>
                                </w:pPr>
                                <w:proofErr w:type="gramStart"/>
                                <w:r>
                                  <w:rPr>
                                    <w:rFonts w:cs="Arial"/>
                                    <w:bCs/>
                                    <w:color w:val="0078EF"/>
                                    <w:sz w:val="56"/>
                                    <w:szCs w:val="72"/>
                                  </w:rPr>
                                  <w:t>for</w:t>
                                </w:r>
                                <w:proofErr w:type="gramEnd"/>
                              </w:p>
                              <w:p w14:paraId="5F78E62A" w14:textId="28CEFACF" w:rsidR="00283620" w:rsidRPr="00080C9D" w:rsidRDefault="00283620" w:rsidP="00481B1F">
                                <w:pPr>
                                  <w:pStyle w:val="TitlePageHeaderOOV"/>
                                  <w:ind w:left="0"/>
                                  <w:rPr>
                                    <w:rFonts w:cs="Arial"/>
                                    <w:b/>
                                    <w:color w:val="0078EF"/>
                                    <w:sz w:val="56"/>
                                    <w:szCs w:val="72"/>
                                  </w:rPr>
                                </w:pPr>
                                <w:r w:rsidRPr="00080C9D">
                                  <w:rPr>
                                    <w:rFonts w:cs="Arial"/>
                                    <w:b/>
                                    <w:color w:val="0078EF"/>
                                    <w:sz w:val="56"/>
                                    <w:szCs w:val="72"/>
                                  </w:rPr>
                                  <w:fldChar w:fldCharType="begin"/>
                                </w:r>
                                <w:r w:rsidRPr="002C41EB">
                                  <w:rPr>
                                    <w:rFonts w:cs="Arial"/>
                                    <w:b/>
                                    <w:color w:val="0078EF"/>
                                    <w:sz w:val="56"/>
                                    <w:szCs w:val="72"/>
                                  </w:rPr>
                                  <w:instrText xml:space="preserve"> DOCPROPERTY "Customer_Name"  \* MERGEFORMAT </w:instrText>
                                </w:r>
                                <w:r w:rsidRPr="00080C9D">
                                  <w:rPr>
                                    <w:rFonts w:cs="Arial"/>
                                    <w:b/>
                                    <w:color w:val="0078EF"/>
                                    <w:sz w:val="56"/>
                                    <w:szCs w:val="72"/>
                                  </w:rPr>
                                  <w:fldChar w:fldCharType="separate"/>
                                </w:r>
                                <w:r>
                                  <w:rPr>
                                    <w:rFonts w:cs="Arial"/>
                                    <w:b/>
                                    <w:color w:val="0078EF"/>
                                    <w:sz w:val="56"/>
                                    <w:szCs w:val="72"/>
                                  </w:rPr>
                                  <w:t>TietoE</w:t>
                                </w:r>
                                <w:r w:rsidRPr="00080C9D">
                                  <w:rPr>
                                    <w:rFonts w:cs="Arial"/>
                                    <w:b/>
                                    <w:color w:val="0078EF"/>
                                    <w:sz w:val="56"/>
                                    <w:szCs w:val="72"/>
                                  </w:rPr>
                                  <w:fldChar w:fldCharType="end"/>
                                </w:r>
                                <w:r>
                                  <w:rPr>
                                    <w:rFonts w:cs="Arial"/>
                                    <w:b/>
                                    <w:color w:val="0078EF"/>
                                    <w:sz w:val="56"/>
                                    <w:szCs w:val="72"/>
                                  </w:rPr>
                                  <w:t>VRY</w:t>
                                </w:r>
                              </w:p>
                              <w:p w14:paraId="3C22BCB0" w14:textId="77777777" w:rsidR="00283620" w:rsidRPr="00481B1F" w:rsidRDefault="00283620" w:rsidP="00481B1F">
                                <w:pPr>
                                  <w:pStyle w:val="TitlePageHeaderOOV"/>
                                  <w:ind w:left="0"/>
                                  <w:rPr>
                                    <w:rFonts w:cs="Arial"/>
                                    <w:color w:val="0078EF"/>
                                    <w:sz w:val="56"/>
                                    <w:szCs w:val="72"/>
                                  </w:rPr>
                                </w:pPr>
                              </w:p>
                              <w:p w14:paraId="1BAD8734" w14:textId="3E653AA8" w:rsidR="00283620" w:rsidRPr="00C40D21" w:rsidRDefault="00283620" w:rsidP="00481B1F">
                                <w:pPr>
                                  <w:pStyle w:val="TitlePageDetail"/>
                                  <w:spacing w:line="276" w:lineRule="auto"/>
                                  <w:ind w:left="0"/>
                                  <w:rPr>
                                    <w:rFonts w:cs="Arial"/>
                                    <w:b w:val="0"/>
                                    <w:color w:val="0078EF"/>
                                    <w:sz w:val="36"/>
                                    <w:szCs w:val="36"/>
                                  </w:rPr>
                                </w:pPr>
                                <w:r w:rsidRPr="00C40D21">
                                  <w:rPr>
                                    <w:rFonts w:cs="Arial"/>
                                    <w:color w:val="0078EF"/>
                                    <w:sz w:val="36"/>
                                    <w:szCs w:val="36"/>
                                  </w:rPr>
                                  <w:t>Prepared by:</w:t>
                                </w:r>
                                <w:r w:rsidRPr="00C40D21">
                                  <w:rPr>
                                    <w:rFonts w:cs="Arial"/>
                                    <w:b w:val="0"/>
                                    <w:color w:val="0078EF"/>
                                    <w:sz w:val="36"/>
                                    <w:szCs w:val="36"/>
                                  </w:rPr>
                                  <w:t xml:space="preserve"> </w:t>
                                </w:r>
                                <w:r w:rsidRPr="00481B1F">
                                  <w:rPr>
                                    <w:rFonts w:cs="Arial"/>
                                    <w:b w:val="0"/>
                                    <w:color w:val="0078EF"/>
                                    <w:sz w:val="36"/>
                                    <w:szCs w:val="36"/>
                                  </w:rPr>
                                  <w:fldChar w:fldCharType="begin"/>
                                </w:r>
                                <w:r w:rsidRPr="00C40D21">
                                  <w:rPr>
                                    <w:rFonts w:cs="Arial"/>
                                    <w:b w:val="0"/>
                                    <w:color w:val="0078EF"/>
                                    <w:sz w:val="36"/>
                                    <w:szCs w:val="36"/>
                                  </w:rPr>
                                  <w:instrText xml:space="preserve"> DOCPROPERTY "Project_Manager"  \* MERGEFORMAT </w:instrText>
                                </w:r>
                                <w:r w:rsidRPr="00481B1F">
                                  <w:rPr>
                                    <w:rFonts w:cs="Arial"/>
                                    <w:b w:val="0"/>
                                    <w:color w:val="0078EF"/>
                                    <w:sz w:val="36"/>
                                    <w:szCs w:val="36"/>
                                  </w:rPr>
                                  <w:fldChar w:fldCharType="separate"/>
                                </w:r>
                                <w:r w:rsidRPr="00252F52">
                                  <w:rPr>
                                    <w:rFonts w:cs="Arial"/>
                                    <w:b w:val="0"/>
                                    <w:bCs/>
                                    <w:color w:val="0078EF"/>
                                    <w:sz w:val="36"/>
                                    <w:szCs w:val="36"/>
                                  </w:rPr>
                                  <w:t>Erik van</w:t>
                                </w:r>
                                <w:r>
                                  <w:rPr>
                                    <w:rFonts w:cs="Arial"/>
                                    <w:b w:val="0"/>
                                    <w:color w:val="0078EF"/>
                                    <w:sz w:val="36"/>
                                    <w:szCs w:val="36"/>
                                  </w:rPr>
                                  <w:t xml:space="preserve"> Busschbach</w:t>
                                </w:r>
                                <w:r w:rsidRPr="00252F52">
                                  <w:rPr>
                                    <w:rFonts w:cs="Arial"/>
                                    <w:b w:val="0"/>
                                    <w:bCs/>
                                    <w:color w:val="0078EF"/>
                                    <w:sz w:val="36"/>
                                    <w:szCs w:val="36"/>
                                  </w:rPr>
                                  <w:t xml:space="preserve">; </w:t>
                                </w:r>
                                <w:r>
                                  <w:rPr>
                                    <w:rFonts w:cs="Arial"/>
                                    <w:b w:val="0"/>
                                    <w:color w:val="0078EF"/>
                                    <w:sz w:val="36"/>
                                    <w:szCs w:val="36"/>
                                  </w:rPr>
                                  <w:t>Greg Tierno;</w:t>
                                </w:r>
                                <w:r w:rsidRPr="00481B1F">
                                  <w:rPr>
                                    <w:rFonts w:cs="Arial"/>
                                    <w:b w:val="0"/>
                                    <w:bCs/>
                                    <w:color w:val="0078EF"/>
                                    <w:sz w:val="36"/>
                                    <w:szCs w:val="36"/>
                                  </w:rPr>
                                  <w:fldChar w:fldCharType="end"/>
                                </w:r>
                              </w:p>
                              <w:p w14:paraId="0E895D0C" w14:textId="19672302" w:rsidR="00283620" w:rsidRPr="00481B1F" w:rsidRDefault="00283620" w:rsidP="00481B1F">
                                <w:pPr>
                                  <w:pStyle w:val="TitlePageDetail"/>
                                  <w:spacing w:line="276" w:lineRule="auto"/>
                                  <w:ind w:left="0"/>
                                  <w:rPr>
                                    <w:rStyle w:val="CharacterUserEntry"/>
                                    <w:rFonts w:cs="Arial"/>
                                    <w:b w:val="0"/>
                                    <w:color w:val="0078EF"/>
                                    <w:sz w:val="24"/>
                                    <w:szCs w:val="24"/>
                                  </w:rPr>
                                </w:pPr>
                                <w:r w:rsidRPr="00481B1F">
                                  <w:rPr>
                                    <w:rFonts w:cs="Arial"/>
                                    <w:color w:val="0078EF"/>
                                    <w:sz w:val="36"/>
                                    <w:szCs w:val="36"/>
                                  </w:rPr>
                                  <w:t>Prepared Date:</w:t>
                                </w:r>
                                <w:r w:rsidRPr="00481B1F">
                                  <w:rPr>
                                    <w:rFonts w:cs="Arial"/>
                                    <w:color w:val="0078EF"/>
                                    <w:sz w:val="24"/>
                                    <w:szCs w:val="24"/>
                                  </w:rPr>
                                  <w:t xml:space="preserve"> </w:t>
                                </w:r>
                                <w:r w:rsidRPr="00481B1F">
                                  <w:rPr>
                                    <w:rFonts w:cs="Arial"/>
                                    <w:b w:val="0"/>
                                    <w:color w:val="0078EF"/>
                                    <w:sz w:val="24"/>
                                    <w:szCs w:val="24"/>
                                  </w:rPr>
                                  <w:t xml:space="preserve"> </w:t>
                                </w:r>
                                <w:r w:rsidR="00335028">
                                  <w:rPr>
                                    <w:rFonts w:cs="Arial"/>
                                    <w:b w:val="0"/>
                                    <w:color w:val="0078EF"/>
                                    <w:sz w:val="36"/>
                                    <w:szCs w:val="36"/>
                                  </w:rPr>
                                  <w:t>11</w:t>
                                </w:r>
                                <w:r>
                                  <w:rPr>
                                    <w:rFonts w:cs="Arial"/>
                                    <w:b w:val="0"/>
                                    <w:color w:val="0078EF"/>
                                    <w:sz w:val="36"/>
                                    <w:szCs w:val="36"/>
                                  </w:rPr>
                                  <w:t xml:space="preserve"> March 2021</w:t>
                                </w:r>
                                <w:r w:rsidRPr="00481B1F">
                                  <w:rPr>
                                    <w:rStyle w:val="CharacterUserEntry"/>
                                    <w:rFonts w:cs="Arial"/>
                                    <w:b w:val="0"/>
                                    <w:color w:val="0078EF"/>
                                    <w:sz w:val="36"/>
                                    <w:szCs w:val="36"/>
                                  </w:rPr>
                                  <w:t xml:space="preserve"> </w:t>
                                </w:r>
                              </w:p>
                              <w:p w14:paraId="31CC142D" w14:textId="77777777" w:rsidR="00283620" w:rsidRPr="007955C7" w:rsidRDefault="00283620" w:rsidP="00CD27D1">
                                <w:pPr>
                                  <w:pStyle w:val="CoverTit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5607BD" id="_x0000_t202" coordsize="21600,21600" o:spt="202" path="m,l,21600r21600,l21600,xe">
                    <v:stroke joinstyle="miter"/>
                    <v:path gradientshapeok="t" o:connecttype="rect"/>
                  </v:shapetype>
                  <v:shape id="Text Box 45" o:spid="_x0000_s1026" type="#_x0000_t202" style="position:absolute;left:0;text-align:left;margin-left:0;margin-top:.45pt;width:521.25pt;height:338.8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rhURwIAAEcEAAAOAAAAZHJzL2Uyb0RvYy54bWysU8lu2zAQvRfoPxC8K1pCy5YQOUjsuCjQ&#10;DUj6ATRFWUIlDkvSkdKi/94h5aRueyt6IchZ3sy8N7y6noaePEpjO1AVTS8SSqQSUHfqUNHPD7to&#10;RYl1XNW8ByUr+iQtvV6/fnU16lJm0EJfS0MQRNly1BVtndNlHFvRyoHbC9BSobMBM3CHT3OIa8NH&#10;RB/6OEuSPB7B1NqAkNaidTs76TrgN40U7mPTWOlIX1HszYXThHPvz3h9xcuD4brtxKkN/g9dDLxT&#10;WPQFassdJ0fT/QU1dMKAhcZdCBhiaJpOyDADTpMmf0xz33ItwyxIjtUvNNn/Bys+PH4ypKsrikIp&#10;PqBED3Jy5BYmwhaenlHbEqPuNca5Ce0ocxjV6ncgvliiYNNydZA3xsDYSl5je6nPjM9SZxzrQfbj&#10;e6ixDj86CEBTYwbPHbJBEB1lenqRxvci0JjnabFaLigR6GOXSbbMg3gxL5/TtbHujYSB+EtFDWof&#10;4PnjO+t8O7x8DvHVFOy6vg/69+o3AwbOFiyOqd7n2whyfi+S4m51t2IRy/K7iCV1Hd3sNizKd+ly&#10;sb3cbjbb9Me8VmdJacaS26yIdvlqGbGGLaJimayiJC1uizxhBdvuQhKWfi4a2POEzdS5aT+d1NhD&#10;/YQ8Gpi3GX8fXlow3ygZcZMrar8euZGU9G8ValGkjPnVDw+2WGb4MOee/bmHK4FQFXWUzNeNm7/L&#10;UZvu0GKlWX0FN6hf0wVmvdBzVyfVcVsD4aef5b/D+TtE/fr/658AAAD//wMAUEsDBBQABgAIAAAA&#10;IQCgQmZs2wAAAAYBAAAPAAAAZHJzL2Rvd25yZXYueG1sTI/NTsMwEITvSLyDtUjcqE3VlDZkUyEQ&#10;VxDlR+K2jbdJRLyOYrcJb497osfRjGa+KTaT69SRh9B6QbidGVAslbet1Agf7883K1AhkljqvDDC&#10;LwfYlJcXBeXWj/LGx22sVSqRkBNCE2Ofax2qhh2Fme9Zkrf3g6OY5FBrO9CYyl2n58YstaNW0kJD&#10;PT82XP1sDw7h82X//bUwr/WTy/rRT0aLW2vE66vp4R5U5Cn+h+GEn9ChTEw7fxAbVIeQjkSENaiT&#10;ZxbzDNQOYXm3ykCXhT7HL/8AAAD//wMAUEsBAi0AFAAGAAgAAAAhALaDOJL+AAAA4QEAABMAAAAA&#10;AAAAAAAAAAAAAAAAAFtDb250ZW50X1R5cGVzXS54bWxQSwECLQAUAAYACAAAACEAOP0h/9YAAACU&#10;AQAACwAAAAAAAAAAAAAAAAAvAQAAX3JlbHMvLnJlbHNQSwECLQAUAAYACAAAACEAObK4VEcCAABH&#10;BAAADgAAAAAAAAAAAAAAAAAuAgAAZHJzL2Uyb0RvYy54bWxQSwECLQAUAAYACAAAACEAoEJmbNsA&#10;AAAGAQAADwAAAAAAAAAAAAAAAAChBAAAZHJzL2Rvd25yZXYueG1sUEsFBgAAAAAEAAQA8wAAAKkF&#10;AAAAAA==&#10;" filled="f" stroked="f">
                    <v:textbox>
                      <w:txbxContent>
                        <w:p w14:paraId="5E07F4D6" w14:textId="41FAAC62" w:rsidR="00283620" w:rsidRPr="00CD27D1" w:rsidRDefault="00283620" w:rsidP="00CD27D1">
                          <w:pPr>
                            <w:pStyle w:val="CoverTitle"/>
                            <w:spacing w:after="240"/>
                            <w:rPr>
                              <w:b/>
                            </w:rPr>
                          </w:pPr>
                          <w:r w:rsidRPr="00CD27D1">
                            <w:rPr>
                              <w:b/>
                            </w:rPr>
                            <w:t>Statement of Work</w:t>
                          </w:r>
                        </w:p>
                        <w:bookmarkStart w:id="1" w:name="_Hlk61271144"/>
                        <w:p w14:paraId="0DD27FAE" w14:textId="1273F827" w:rsidR="00283620" w:rsidRPr="001F667D" w:rsidRDefault="00283620" w:rsidP="00481B1F">
                          <w:pPr>
                            <w:pStyle w:val="TitlePageHeaderOOV"/>
                            <w:ind w:left="0"/>
                            <w:rPr>
                              <w:rFonts w:cs="Arial"/>
                              <w:b/>
                              <w:bCs/>
                              <w:color w:val="0078EF"/>
                              <w:sz w:val="56"/>
                              <w:szCs w:val="72"/>
                            </w:rPr>
                          </w:pPr>
                          <w:r w:rsidRPr="00080C9D">
                            <w:rPr>
                              <w:rFonts w:cs="Arial"/>
                              <w:b/>
                              <w:color w:val="0078EF"/>
                              <w:sz w:val="56"/>
                              <w:szCs w:val="72"/>
                            </w:rPr>
                            <w:fldChar w:fldCharType="begin"/>
                          </w:r>
                          <w:r w:rsidRPr="009D16C6">
                            <w:rPr>
                              <w:rFonts w:cs="Arial"/>
                              <w:b/>
                              <w:color w:val="0078EF"/>
                              <w:sz w:val="56"/>
                              <w:szCs w:val="72"/>
                            </w:rPr>
                            <w:instrText xml:space="preserve"> DOCPROPERTY "Project_Name"  \* MERGEFORMAT </w:instrText>
                          </w:r>
                          <w:r w:rsidRPr="00080C9D">
                            <w:rPr>
                              <w:rFonts w:cs="Arial"/>
                              <w:b/>
                              <w:color w:val="0078EF"/>
                              <w:sz w:val="56"/>
                              <w:szCs w:val="72"/>
                            </w:rPr>
                            <w:fldChar w:fldCharType="separate"/>
                          </w:r>
                          <w:r w:rsidRPr="00C40D21">
                            <w:rPr>
                              <w:rFonts w:cs="Arial"/>
                              <w:b/>
                              <w:bCs/>
                              <w:color w:val="0078EF"/>
                              <w:sz w:val="56"/>
                              <w:szCs w:val="72"/>
                            </w:rPr>
                            <w:t>AI Operations</w:t>
                          </w:r>
                          <w:r>
                            <w:rPr>
                              <w:rFonts w:cs="Arial"/>
                              <w:b/>
                              <w:color w:val="0078EF"/>
                              <w:sz w:val="56"/>
                              <w:szCs w:val="72"/>
                            </w:rPr>
                            <w:t xml:space="preserve"> Automation</w:t>
                          </w:r>
                          <w:r w:rsidRPr="00080C9D">
                            <w:rPr>
                              <w:rFonts w:cs="Arial"/>
                              <w:b/>
                              <w:bCs/>
                              <w:color w:val="0078EF"/>
                              <w:sz w:val="56"/>
                              <w:szCs w:val="72"/>
                            </w:rPr>
                            <w:fldChar w:fldCharType="end"/>
                          </w:r>
                          <w:bookmarkEnd w:id="1"/>
                          <w:r w:rsidRPr="001F667D">
                            <w:rPr>
                              <w:rFonts w:cs="Arial"/>
                              <w:b/>
                              <w:bCs/>
                              <w:color w:val="0078EF"/>
                              <w:sz w:val="56"/>
                              <w:szCs w:val="72"/>
                            </w:rPr>
                            <w:t xml:space="preserve"> </w:t>
                          </w:r>
                        </w:p>
                        <w:p w14:paraId="6AEB1003" w14:textId="3DE31C59" w:rsidR="00283620" w:rsidRPr="009D16C6" w:rsidRDefault="00283620" w:rsidP="00481B1F">
                          <w:pPr>
                            <w:pStyle w:val="TitlePageHeaderOOV"/>
                            <w:ind w:left="0"/>
                            <w:rPr>
                              <w:rFonts w:cs="Arial"/>
                              <w:b/>
                              <w:color w:val="0078EF"/>
                              <w:sz w:val="56"/>
                              <w:szCs w:val="72"/>
                            </w:rPr>
                          </w:pPr>
                          <w:proofErr w:type="gramStart"/>
                          <w:r>
                            <w:rPr>
                              <w:rFonts w:cs="Arial"/>
                              <w:bCs/>
                              <w:color w:val="0078EF"/>
                              <w:sz w:val="56"/>
                              <w:szCs w:val="72"/>
                            </w:rPr>
                            <w:t>for</w:t>
                          </w:r>
                          <w:proofErr w:type="gramEnd"/>
                        </w:p>
                        <w:p w14:paraId="5F78E62A" w14:textId="28CEFACF" w:rsidR="00283620" w:rsidRPr="00080C9D" w:rsidRDefault="00283620" w:rsidP="00481B1F">
                          <w:pPr>
                            <w:pStyle w:val="TitlePageHeaderOOV"/>
                            <w:ind w:left="0"/>
                            <w:rPr>
                              <w:rFonts w:cs="Arial"/>
                              <w:b/>
                              <w:color w:val="0078EF"/>
                              <w:sz w:val="56"/>
                              <w:szCs w:val="72"/>
                            </w:rPr>
                          </w:pPr>
                          <w:r w:rsidRPr="00080C9D">
                            <w:rPr>
                              <w:rFonts w:cs="Arial"/>
                              <w:b/>
                              <w:color w:val="0078EF"/>
                              <w:sz w:val="56"/>
                              <w:szCs w:val="72"/>
                            </w:rPr>
                            <w:fldChar w:fldCharType="begin"/>
                          </w:r>
                          <w:r w:rsidRPr="002C41EB">
                            <w:rPr>
                              <w:rFonts w:cs="Arial"/>
                              <w:b/>
                              <w:color w:val="0078EF"/>
                              <w:sz w:val="56"/>
                              <w:szCs w:val="72"/>
                            </w:rPr>
                            <w:instrText xml:space="preserve"> DOCPROPERTY "Customer_Name"  \* MERGEFORMAT </w:instrText>
                          </w:r>
                          <w:r w:rsidRPr="00080C9D">
                            <w:rPr>
                              <w:rFonts w:cs="Arial"/>
                              <w:b/>
                              <w:color w:val="0078EF"/>
                              <w:sz w:val="56"/>
                              <w:szCs w:val="72"/>
                            </w:rPr>
                            <w:fldChar w:fldCharType="separate"/>
                          </w:r>
                          <w:r>
                            <w:rPr>
                              <w:rFonts w:cs="Arial"/>
                              <w:b/>
                              <w:color w:val="0078EF"/>
                              <w:sz w:val="56"/>
                              <w:szCs w:val="72"/>
                            </w:rPr>
                            <w:t>TietoE</w:t>
                          </w:r>
                          <w:r w:rsidRPr="00080C9D">
                            <w:rPr>
                              <w:rFonts w:cs="Arial"/>
                              <w:b/>
                              <w:color w:val="0078EF"/>
                              <w:sz w:val="56"/>
                              <w:szCs w:val="72"/>
                            </w:rPr>
                            <w:fldChar w:fldCharType="end"/>
                          </w:r>
                          <w:r>
                            <w:rPr>
                              <w:rFonts w:cs="Arial"/>
                              <w:b/>
                              <w:color w:val="0078EF"/>
                              <w:sz w:val="56"/>
                              <w:szCs w:val="72"/>
                            </w:rPr>
                            <w:t>VRY</w:t>
                          </w:r>
                        </w:p>
                        <w:p w14:paraId="3C22BCB0" w14:textId="77777777" w:rsidR="00283620" w:rsidRPr="00481B1F" w:rsidRDefault="00283620" w:rsidP="00481B1F">
                          <w:pPr>
                            <w:pStyle w:val="TitlePageHeaderOOV"/>
                            <w:ind w:left="0"/>
                            <w:rPr>
                              <w:rFonts w:cs="Arial"/>
                              <w:color w:val="0078EF"/>
                              <w:sz w:val="56"/>
                              <w:szCs w:val="72"/>
                            </w:rPr>
                          </w:pPr>
                        </w:p>
                        <w:p w14:paraId="1BAD8734" w14:textId="3E653AA8" w:rsidR="00283620" w:rsidRPr="00C40D21" w:rsidRDefault="00283620" w:rsidP="00481B1F">
                          <w:pPr>
                            <w:pStyle w:val="TitlePageDetail"/>
                            <w:spacing w:line="276" w:lineRule="auto"/>
                            <w:ind w:left="0"/>
                            <w:rPr>
                              <w:rFonts w:cs="Arial"/>
                              <w:b w:val="0"/>
                              <w:color w:val="0078EF"/>
                              <w:sz w:val="36"/>
                              <w:szCs w:val="36"/>
                            </w:rPr>
                          </w:pPr>
                          <w:r w:rsidRPr="00C40D21">
                            <w:rPr>
                              <w:rFonts w:cs="Arial"/>
                              <w:color w:val="0078EF"/>
                              <w:sz w:val="36"/>
                              <w:szCs w:val="36"/>
                            </w:rPr>
                            <w:t>Prepared by:</w:t>
                          </w:r>
                          <w:r w:rsidRPr="00C40D21">
                            <w:rPr>
                              <w:rFonts w:cs="Arial"/>
                              <w:b w:val="0"/>
                              <w:color w:val="0078EF"/>
                              <w:sz w:val="36"/>
                              <w:szCs w:val="36"/>
                            </w:rPr>
                            <w:t xml:space="preserve"> </w:t>
                          </w:r>
                          <w:r w:rsidRPr="00481B1F">
                            <w:rPr>
                              <w:rFonts w:cs="Arial"/>
                              <w:b w:val="0"/>
                              <w:color w:val="0078EF"/>
                              <w:sz w:val="36"/>
                              <w:szCs w:val="36"/>
                            </w:rPr>
                            <w:fldChar w:fldCharType="begin"/>
                          </w:r>
                          <w:r w:rsidRPr="00C40D21">
                            <w:rPr>
                              <w:rFonts w:cs="Arial"/>
                              <w:b w:val="0"/>
                              <w:color w:val="0078EF"/>
                              <w:sz w:val="36"/>
                              <w:szCs w:val="36"/>
                            </w:rPr>
                            <w:instrText xml:space="preserve"> DOCPROPERTY "Project_Manager"  \* MERGEFORMAT </w:instrText>
                          </w:r>
                          <w:r w:rsidRPr="00481B1F">
                            <w:rPr>
                              <w:rFonts w:cs="Arial"/>
                              <w:b w:val="0"/>
                              <w:color w:val="0078EF"/>
                              <w:sz w:val="36"/>
                              <w:szCs w:val="36"/>
                            </w:rPr>
                            <w:fldChar w:fldCharType="separate"/>
                          </w:r>
                          <w:r w:rsidRPr="00252F52">
                            <w:rPr>
                              <w:rFonts w:cs="Arial"/>
                              <w:b w:val="0"/>
                              <w:bCs/>
                              <w:color w:val="0078EF"/>
                              <w:sz w:val="36"/>
                              <w:szCs w:val="36"/>
                            </w:rPr>
                            <w:t>Erik van</w:t>
                          </w:r>
                          <w:r>
                            <w:rPr>
                              <w:rFonts w:cs="Arial"/>
                              <w:b w:val="0"/>
                              <w:color w:val="0078EF"/>
                              <w:sz w:val="36"/>
                              <w:szCs w:val="36"/>
                            </w:rPr>
                            <w:t xml:space="preserve"> Busschbach</w:t>
                          </w:r>
                          <w:r w:rsidRPr="00252F52">
                            <w:rPr>
                              <w:rFonts w:cs="Arial"/>
                              <w:b w:val="0"/>
                              <w:bCs/>
                              <w:color w:val="0078EF"/>
                              <w:sz w:val="36"/>
                              <w:szCs w:val="36"/>
                            </w:rPr>
                            <w:t xml:space="preserve">; </w:t>
                          </w:r>
                          <w:r>
                            <w:rPr>
                              <w:rFonts w:cs="Arial"/>
                              <w:b w:val="0"/>
                              <w:color w:val="0078EF"/>
                              <w:sz w:val="36"/>
                              <w:szCs w:val="36"/>
                            </w:rPr>
                            <w:t>Greg Tierno;</w:t>
                          </w:r>
                          <w:r w:rsidRPr="00481B1F">
                            <w:rPr>
                              <w:rFonts w:cs="Arial"/>
                              <w:b w:val="0"/>
                              <w:bCs/>
                              <w:color w:val="0078EF"/>
                              <w:sz w:val="36"/>
                              <w:szCs w:val="36"/>
                            </w:rPr>
                            <w:fldChar w:fldCharType="end"/>
                          </w:r>
                        </w:p>
                        <w:p w14:paraId="0E895D0C" w14:textId="19672302" w:rsidR="00283620" w:rsidRPr="00481B1F" w:rsidRDefault="00283620" w:rsidP="00481B1F">
                          <w:pPr>
                            <w:pStyle w:val="TitlePageDetail"/>
                            <w:spacing w:line="276" w:lineRule="auto"/>
                            <w:ind w:left="0"/>
                            <w:rPr>
                              <w:rStyle w:val="CharacterUserEntry"/>
                              <w:rFonts w:cs="Arial"/>
                              <w:b w:val="0"/>
                              <w:color w:val="0078EF"/>
                              <w:sz w:val="24"/>
                              <w:szCs w:val="24"/>
                            </w:rPr>
                          </w:pPr>
                          <w:r w:rsidRPr="00481B1F">
                            <w:rPr>
                              <w:rFonts w:cs="Arial"/>
                              <w:color w:val="0078EF"/>
                              <w:sz w:val="36"/>
                              <w:szCs w:val="36"/>
                            </w:rPr>
                            <w:t>Prepared Date:</w:t>
                          </w:r>
                          <w:r w:rsidRPr="00481B1F">
                            <w:rPr>
                              <w:rFonts w:cs="Arial"/>
                              <w:color w:val="0078EF"/>
                              <w:sz w:val="24"/>
                              <w:szCs w:val="24"/>
                            </w:rPr>
                            <w:t xml:space="preserve"> </w:t>
                          </w:r>
                          <w:r w:rsidRPr="00481B1F">
                            <w:rPr>
                              <w:rFonts w:cs="Arial"/>
                              <w:b w:val="0"/>
                              <w:color w:val="0078EF"/>
                              <w:sz w:val="24"/>
                              <w:szCs w:val="24"/>
                            </w:rPr>
                            <w:t xml:space="preserve"> </w:t>
                          </w:r>
                          <w:r w:rsidR="00335028">
                            <w:rPr>
                              <w:rFonts w:cs="Arial"/>
                              <w:b w:val="0"/>
                              <w:color w:val="0078EF"/>
                              <w:sz w:val="36"/>
                              <w:szCs w:val="36"/>
                            </w:rPr>
                            <w:t>11</w:t>
                          </w:r>
                          <w:r>
                            <w:rPr>
                              <w:rFonts w:cs="Arial"/>
                              <w:b w:val="0"/>
                              <w:color w:val="0078EF"/>
                              <w:sz w:val="36"/>
                              <w:szCs w:val="36"/>
                            </w:rPr>
                            <w:t xml:space="preserve"> March 2021</w:t>
                          </w:r>
                          <w:r w:rsidRPr="00481B1F">
                            <w:rPr>
                              <w:rStyle w:val="CharacterUserEntry"/>
                              <w:rFonts w:cs="Arial"/>
                              <w:b w:val="0"/>
                              <w:color w:val="0078EF"/>
                              <w:sz w:val="36"/>
                              <w:szCs w:val="36"/>
                            </w:rPr>
                            <w:t xml:space="preserve"> </w:t>
                          </w:r>
                        </w:p>
                        <w:p w14:paraId="31CC142D" w14:textId="77777777" w:rsidR="00283620" w:rsidRPr="007955C7" w:rsidRDefault="00283620" w:rsidP="00CD27D1">
                          <w:pPr>
                            <w:pStyle w:val="CoverTitle"/>
                          </w:pPr>
                        </w:p>
                      </w:txbxContent>
                    </v:textbox>
                    <w10:wrap anchorx="margin"/>
                  </v:shape>
                </w:pict>
              </mc:Fallback>
            </mc:AlternateContent>
          </w:r>
        </w:p>
        <w:p w14:paraId="12E76103" w14:textId="77777777" w:rsidR="00837586" w:rsidRDefault="00837586"/>
        <w:p w14:paraId="51816CB5" w14:textId="7152EC75" w:rsidR="00837586" w:rsidRDefault="00837586"/>
        <w:p w14:paraId="6D343391" w14:textId="77777777" w:rsidR="00837586" w:rsidRDefault="00837586"/>
        <w:p w14:paraId="06AB3D63" w14:textId="77777777" w:rsidR="00837586" w:rsidRDefault="00837586"/>
        <w:p w14:paraId="725EAE3E" w14:textId="77777777" w:rsidR="00837586" w:rsidRDefault="00837586"/>
        <w:p w14:paraId="354F71F7" w14:textId="77777777" w:rsidR="00837586" w:rsidRDefault="00837586"/>
        <w:p w14:paraId="43D3EADF" w14:textId="77777777" w:rsidR="00837586" w:rsidRDefault="00837586"/>
        <w:p w14:paraId="33E63432" w14:textId="77777777" w:rsidR="00837586" w:rsidRDefault="00837586"/>
        <w:p w14:paraId="216D2B12" w14:textId="29D7C708" w:rsidR="00837586" w:rsidRDefault="00837586"/>
        <w:p w14:paraId="741A2143" w14:textId="77777777" w:rsidR="00837586" w:rsidRDefault="00837586"/>
        <w:p w14:paraId="297AEB5F" w14:textId="77777777" w:rsidR="00837586" w:rsidRDefault="00837586"/>
        <w:p w14:paraId="6BA461DE" w14:textId="77777777" w:rsidR="00837586" w:rsidRDefault="00837586"/>
        <w:p w14:paraId="1C4B70FF" w14:textId="77777777" w:rsidR="00837586" w:rsidRDefault="00837586"/>
        <w:p w14:paraId="153A971E" w14:textId="77777777" w:rsidR="00837586" w:rsidRDefault="00837586"/>
        <w:p w14:paraId="03C42162" w14:textId="77777777" w:rsidR="00837586" w:rsidRDefault="00837586"/>
        <w:p w14:paraId="16416B05" w14:textId="77777777" w:rsidR="00837586" w:rsidRDefault="00837586"/>
        <w:p w14:paraId="66B35E0E" w14:textId="77777777" w:rsidR="00837586" w:rsidRDefault="00837586"/>
        <w:p w14:paraId="0A2C249E" w14:textId="77777777" w:rsidR="00837586" w:rsidRDefault="00837586"/>
        <w:p w14:paraId="5A857998" w14:textId="77777777" w:rsidR="00837586" w:rsidRDefault="00837586"/>
        <w:p w14:paraId="4D969EE6" w14:textId="77777777" w:rsidR="00837586" w:rsidRDefault="00837586"/>
        <w:p w14:paraId="265ABFDD" w14:textId="77777777" w:rsidR="00837586" w:rsidRDefault="00837586"/>
        <w:p w14:paraId="027F40C1" w14:textId="77777777" w:rsidR="00837586" w:rsidRDefault="00837586"/>
        <w:p w14:paraId="66E3D9D1" w14:textId="77777777" w:rsidR="00837586" w:rsidRDefault="00837586"/>
        <w:p w14:paraId="4E281F7D" w14:textId="77777777" w:rsidR="00837586" w:rsidRDefault="00837586"/>
        <w:p w14:paraId="744CD2DA" w14:textId="77777777" w:rsidR="00837586" w:rsidRDefault="00837586"/>
        <w:p w14:paraId="2562DC50" w14:textId="77777777" w:rsidR="00837586" w:rsidRDefault="00837586"/>
        <w:p w14:paraId="5CAAB736" w14:textId="77777777" w:rsidR="00837586" w:rsidRDefault="00837586"/>
        <w:p w14:paraId="1C437DC4" w14:textId="77777777" w:rsidR="00837586" w:rsidRDefault="00837586"/>
        <w:p w14:paraId="643C984D" w14:textId="77777777" w:rsidR="00837586" w:rsidRDefault="00837586"/>
        <w:p w14:paraId="03ABA27C" w14:textId="77777777" w:rsidR="00837586" w:rsidRDefault="00837586"/>
        <w:p w14:paraId="6A8520B9" w14:textId="77777777" w:rsidR="00837586" w:rsidRDefault="00837586"/>
        <w:p w14:paraId="10454375" w14:textId="77777777" w:rsidR="00837586" w:rsidRDefault="00837586"/>
        <w:p w14:paraId="4C39A8B5" w14:textId="77777777" w:rsidR="00837586" w:rsidRDefault="00837586"/>
        <w:p w14:paraId="5B0A1359" w14:textId="77777777" w:rsidR="00837586" w:rsidRDefault="00837586"/>
        <w:p w14:paraId="2C95373E" w14:textId="77777777" w:rsidR="00837586" w:rsidRDefault="00837586"/>
        <w:p w14:paraId="73750D4D" w14:textId="77777777" w:rsidR="00837586" w:rsidRDefault="411791DC">
          <w:r>
            <w:rPr>
              <w:noProof/>
              <w:lang w:eastAsia="en-US"/>
            </w:rPr>
            <w:drawing>
              <wp:inline distT="0" distB="0" distL="0" distR="0" wp14:anchorId="2FFEC2FE" wp14:editId="1FF3711B">
                <wp:extent cx="914400" cy="219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914400" cy="219710"/>
                        </a:xfrm>
                        <a:prstGeom prst="rect">
                          <a:avLst/>
                        </a:prstGeom>
                      </pic:spPr>
                    </pic:pic>
                  </a:graphicData>
                </a:graphic>
              </wp:inline>
            </w:drawing>
          </w:r>
        </w:p>
        <w:p w14:paraId="6EC3C901" w14:textId="48550657" w:rsidR="00837586" w:rsidRDefault="00837586">
          <w:pPr>
            <w:widowControl/>
            <w:tabs>
              <w:tab w:val="clear" w:pos="720"/>
              <w:tab w:val="clear" w:pos="9000"/>
            </w:tabs>
            <w:spacing w:before="0" w:line="240" w:lineRule="auto"/>
            <w:jc w:val="left"/>
            <w:rPr>
              <w:b/>
              <w:sz w:val="28"/>
              <w:szCs w:val="28"/>
            </w:rPr>
          </w:pPr>
          <w:r>
            <w:rPr>
              <w:b/>
              <w:sz w:val="28"/>
              <w:szCs w:val="28"/>
            </w:rPr>
            <w:br w:type="page"/>
          </w:r>
        </w:p>
      </w:sdtContent>
    </w:sdt>
    <w:p w14:paraId="5C0B6D72" w14:textId="3A753A71" w:rsidR="009148BF" w:rsidRPr="00E9153C" w:rsidRDefault="00C762A8" w:rsidP="00FB3FA8">
      <w:pPr>
        <w:jc w:val="right"/>
        <w:rPr>
          <w:b/>
          <w:sz w:val="28"/>
          <w:szCs w:val="28"/>
        </w:rPr>
      </w:pPr>
      <w:r w:rsidRPr="00E9153C">
        <w:rPr>
          <w:b/>
          <w:sz w:val="28"/>
          <w:szCs w:val="28"/>
        </w:rPr>
        <w:lastRenderedPageBreak/>
        <w:t>S</w:t>
      </w:r>
      <w:r w:rsidR="00FB40FB" w:rsidRPr="00E9153C">
        <w:rPr>
          <w:b/>
          <w:sz w:val="28"/>
          <w:szCs w:val="28"/>
        </w:rPr>
        <w:t>TATEMENT OF WORK</w:t>
      </w:r>
    </w:p>
    <w:p w14:paraId="0501302B" w14:textId="51CB59C7" w:rsidR="00C563F9" w:rsidRPr="002608C8" w:rsidRDefault="00FB3FA8" w:rsidP="009E10D8">
      <w:pPr>
        <w:rPr>
          <w:strike/>
        </w:rPr>
      </w:pPr>
      <w:r>
        <w:rPr>
          <w:noProof/>
          <w:lang w:eastAsia="en-US"/>
        </w:rPr>
        <mc:AlternateContent>
          <mc:Choice Requires="wps">
            <w:drawing>
              <wp:anchor distT="0" distB="0" distL="114300" distR="114300" simplePos="0" relativeHeight="251658240" behindDoc="0" locked="0" layoutInCell="1" allowOverlap="1" wp14:anchorId="236C9ECA" wp14:editId="191482D4">
                <wp:simplePos x="0" y="0"/>
                <wp:positionH relativeFrom="column">
                  <wp:posOffset>0</wp:posOffset>
                </wp:positionH>
                <wp:positionV relativeFrom="paragraph">
                  <wp:posOffset>0</wp:posOffset>
                </wp:positionV>
                <wp:extent cx="6675120" cy="0"/>
                <wp:effectExtent l="0" t="0" r="30480" b="19050"/>
                <wp:wrapNone/>
                <wp:docPr id="22" name="Straight Connector 22"/>
                <wp:cNvGraphicFramePr/>
                <a:graphic xmlns:a="http://schemas.openxmlformats.org/drawingml/2006/main">
                  <a:graphicData uri="http://schemas.microsoft.com/office/word/2010/wordprocessingShape">
                    <wps:wsp>
                      <wps:cNvCnPr/>
                      <wps:spPr>
                        <a:xfrm>
                          <a:off x="0" y="0"/>
                          <a:ext cx="6675120" cy="0"/>
                        </a:xfrm>
                        <a:prstGeom prst="line">
                          <a:avLst/>
                        </a:prstGeom>
                        <a:ln w="19050">
                          <a:roun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27F045E0" id="Straight Connector 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2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t8ygEAANoDAAAOAAAAZHJzL2Uyb0RvYy54bWysU9uO2yAQfa/Uf0C8N75Im7ZWnH3Iqn2p&#10;2qjbfgCLIUYLDBrYOPn7DjjxVr1IVbUvGJhzZs4Zxpvbk7PsqDAa8D1vVjVnyksYjD/0/Pu3D2/e&#10;cRaT8IOw4FXPzyry2+3rV5spdKqFEeygkFESH7sp9HxMKXRVFeWonIgrCMpTUAM6keiIh2pAMVF2&#10;Z6u2rtfVBDgEBKlipNu7Oci3Jb/WSqYvWkeVmO05aUtlxbI+5LXabkR3QBFGIy8yxH+ocMJ4Krqk&#10;uhNJsCc0v6VyRiJE0GklwVWgtZGqeCA3Tf2Lm/tRBFW8UHNiWNoUXy6t/HzcIzNDz9uWMy8cvdF9&#10;QmEOY2I78J46CMgoSJ2aQuyIsPN7vJxi2GO2fdLo8pcMsVPp7nnprjolJulyvX5707T0CPIaq56J&#10;AWP6qMCxvOm5NT4bF504foqJihH0CsnX1rOJxu19fVMXGMKTH2aY9YTOSmdtZZfOVs20r0qTW1LT&#10;FF6ZM7WzyI6CJmR4bLJPKmY9ITNFG2sX0lzsr6QLNtNUmb1/JS7oUhF8WojOeMA/SU2nq1Q946+u&#10;Z6/Z9gMM5/JSpR00QMXZZdjzhP58LvTnX3L7AwAA//8DAFBLAwQUAAYACAAAACEAj0nXRtYAAAAD&#10;AQAADwAAAGRycy9kb3ducmV2LnhtbEyPQUvDQBCF70L/wzJCb3bSFkViNkUquXgQjYrXaXZMgtnZ&#10;kN0m8d+78aKXB483vPdNdphtp0YefOtEw3aTgGKpnGml1vD2WlzdgvKBxFDnhDV8s4dDvrrIKDVu&#10;khcey1CrWCI+JQ1NCH2K6KuGLfmN61li9ukGSyHaoUYz0BTLbYe7JLlBS63EhYZ6PjZcfZVnqwEf&#10;H3AsHZfF88f0tOd3LAyi1uvL+f4OVOA5/B3Dgh/RIY9MJ3cW41WnIT4SfnXJkuvtDtRp8Zhn+J89&#10;/wEAAP//AwBQSwECLQAUAAYACAAAACEAtoM4kv4AAADhAQAAEwAAAAAAAAAAAAAAAAAAAAAAW0Nv&#10;bnRlbnRfVHlwZXNdLnhtbFBLAQItABQABgAIAAAAIQA4/SH/1gAAAJQBAAALAAAAAAAAAAAAAAAA&#10;AC8BAABfcmVscy8ucmVsc1BLAQItABQABgAIAAAAIQABAFt8ygEAANoDAAAOAAAAAAAAAAAAAAAA&#10;AC4CAABkcnMvZTJvRG9jLnhtbFBLAQItABQABgAIAAAAIQCPSddG1gAAAAMBAAAPAAAAAAAAAAAA&#10;AAAAACQEAABkcnMvZG93bnJldi54bWxQSwUGAAAAAAQABADzAAAAJwUAAAAA&#10;" strokecolor="black [3040]" strokeweight="1.5pt"/>
            </w:pict>
          </mc:Fallback>
        </mc:AlternateConten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right w:w="115" w:type="dxa"/>
        </w:tblCellMar>
        <w:tblLook w:val="01E0" w:firstRow="1" w:lastRow="1" w:firstColumn="1" w:lastColumn="1" w:noHBand="0" w:noVBand="0"/>
      </w:tblPr>
      <w:tblGrid>
        <w:gridCol w:w="1350"/>
        <w:gridCol w:w="1389"/>
        <w:gridCol w:w="2469"/>
        <w:gridCol w:w="732"/>
        <w:gridCol w:w="2605"/>
        <w:gridCol w:w="1895"/>
      </w:tblGrid>
      <w:tr w:rsidR="000C0F5A" w:rsidRPr="00796E59" w14:paraId="745AE687" w14:textId="77777777" w:rsidTr="00C017B5">
        <w:trPr>
          <w:trHeight w:val="350"/>
        </w:trPr>
        <w:tc>
          <w:tcPr>
            <w:tcW w:w="1350" w:type="dxa"/>
            <w:tcBorders>
              <w:top w:val="nil"/>
              <w:left w:val="nil"/>
              <w:right w:val="nil"/>
            </w:tcBorders>
            <w:shd w:val="clear" w:color="auto" w:fill="auto"/>
            <w:vAlign w:val="bottom"/>
          </w:tcPr>
          <w:p w14:paraId="2D3C1C7D" w14:textId="38AE9748" w:rsidR="000C0F5A" w:rsidRPr="00C017B5" w:rsidRDefault="000C0F5A" w:rsidP="00820C23">
            <w:pPr>
              <w:tabs>
                <w:tab w:val="clear" w:pos="720"/>
                <w:tab w:val="clear" w:pos="9000"/>
              </w:tabs>
              <w:spacing w:before="60" w:line="240" w:lineRule="auto"/>
              <w:ind w:right="-86"/>
              <w:rPr>
                <w:rFonts w:eastAsia="Cambria"/>
                <w:b/>
                <w:snapToGrid w:val="0"/>
                <w:sz w:val="22"/>
                <w:szCs w:val="22"/>
                <w:lang w:eastAsia="x-none"/>
              </w:rPr>
            </w:pPr>
          </w:p>
        </w:tc>
        <w:tc>
          <w:tcPr>
            <w:tcW w:w="4590" w:type="dxa"/>
            <w:gridSpan w:val="3"/>
            <w:tcBorders>
              <w:top w:val="nil"/>
              <w:left w:val="nil"/>
              <w:right w:val="nil"/>
            </w:tcBorders>
            <w:shd w:val="clear" w:color="auto" w:fill="auto"/>
            <w:vAlign w:val="bottom"/>
          </w:tcPr>
          <w:p w14:paraId="761DA047" w14:textId="11533FF1" w:rsidR="000C0F5A" w:rsidRPr="00A364B1" w:rsidRDefault="000C0F5A" w:rsidP="00112EC6">
            <w:pPr>
              <w:jc w:val="left"/>
              <w:rPr>
                <w:rFonts w:eastAsia="Cambria"/>
                <w:snapToGrid w:val="0"/>
              </w:rPr>
            </w:pPr>
          </w:p>
        </w:tc>
        <w:tc>
          <w:tcPr>
            <w:tcW w:w="2605" w:type="dxa"/>
            <w:tcBorders>
              <w:top w:val="nil"/>
              <w:left w:val="nil"/>
              <w:right w:val="nil"/>
            </w:tcBorders>
            <w:shd w:val="clear" w:color="auto" w:fill="auto"/>
            <w:vAlign w:val="bottom"/>
          </w:tcPr>
          <w:p w14:paraId="699ABED3" w14:textId="32170885" w:rsidR="000C0F5A" w:rsidRPr="00D5627F" w:rsidRDefault="000C0F5A" w:rsidP="00337B20">
            <w:pPr>
              <w:spacing w:before="60" w:line="240" w:lineRule="auto"/>
              <w:ind w:right="-72"/>
              <w:jc w:val="right"/>
              <w:rPr>
                <w:rFonts w:eastAsia="Cambria"/>
                <w:snapToGrid w:val="0"/>
                <w:sz w:val="22"/>
                <w:szCs w:val="22"/>
              </w:rPr>
            </w:pPr>
          </w:p>
        </w:tc>
        <w:tc>
          <w:tcPr>
            <w:tcW w:w="1895" w:type="dxa"/>
            <w:tcBorders>
              <w:top w:val="nil"/>
              <w:left w:val="nil"/>
              <w:right w:val="nil"/>
            </w:tcBorders>
            <w:shd w:val="clear" w:color="auto" w:fill="auto"/>
            <w:vAlign w:val="bottom"/>
          </w:tcPr>
          <w:p w14:paraId="65EDF19C" w14:textId="315C2F7B" w:rsidR="000C0F5A" w:rsidRPr="00D5627F" w:rsidRDefault="000C0F5A" w:rsidP="00112EC6">
            <w:pPr>
              <w:jc w:val="left"/>
              <w:rPr>
                <w:rFonts w:eastAsia="Cambria"/>
                <w:snapToGrid w:val="0"/>
              </w:rPr>
            </w:pPr>
          </w:p>
        </w:tc>
      </w:tr>
      <w:tr w:rsidR="00796E59" w:rsidRPr="00796E59" w14:paraId="72342D1A" w14:textId="77777777" w:rsidTr="00DE1E1A">
        <w:trPr>
          <w:trHeight w:val="350"/>
        </w:trPr>
        <w:tc>
          <w:tcPr>
            <w:tcW w:w="2739" w:type="dxa"/>
            <w:gridSpan w:val="2"/>
            <w:shd w:val="clear" w:color="auto" w:fill="BDCDD6"/>
          </w:tcPr>
          <w:p w14:paraId="5E4AC8B8" w14:textId="77777777" w:rsidR="00796E59" w:rsidRPr="00796E59" w:rsidRDefault="00796E59" w:rsidP="00796E59">
            <w:pPr>
              <w:tabs>
                <w:tab w:val="clear" w:pos="720"/>
                <w:tab w:val="clear" w:pos="9000"/>
              </w:tabs>
              <w:spacing w:before="60" w:line="240" w:lineRule="auto"/>
              <w:ind w:right="-138"/>
              <w:jc w:val="left"/>
              <w:rPr>
                <w:rFonts w:eastAsia="Cambria"/>
                <w:b/>
                <w:snapToGrid w:val="0"/>
                <w:color w:val="FFFFFF"/>
                <w:sz w:val="22"/>
                <w:szCs w:val="22"/>
                <w:lang w:eastAsia="x-none"/>
              </w:rPr>
            </w:pPr>
            <w:r w:rsidRPr="00796E59">
              <w:rPr>
                <w:rFonts w:eastAsia="Cambria"/>
                <w:b/>
                <w:snapToGrid w:val="0"/>
                <w:sz w:val="22"/>
                <w:szCs w:val="22"/>
                <w:lang w:eastAsia="x-none"/>
              </w:rPr>
              <w:t>Project Name:</w:t>
            </w:r>
          </w:p>
        </w:tc>
        <w:tc>
          <w:tcPr>
            <w:tcW w:w="7701" w:type="dxa"/>
            <w:gridSpan w:val="4"/>
            <w:shd w:val="clear" w:color="auto" w:fill="FBFBFB"/>
          </w:tcPr>
          <w:p w14:paraId="76032876" w14:textId="29B72183" w:rsidR="00796E59" w:rsidRPr="00213C41" w:rsidRDefault="00AC5D06" w:rsidP="00796E59">
            <w:pPr>
              <w:tabs>
                <w:tab w:val="clear" w:pos="720"/>
                <w:tab w:val="clear" w:pos="9000"/>
              </w:tabs>
              <w:spacing w:before="60" w:line="240" w:lineRule="auto"/>
              <w:ind w:right="-138"/>
              <w:jc w:val="left"/>
              <w:rPr>
                <w:rFonts w:eastAsia="Cambria"/>
                <w:b/>
                <w:snapToGrid w:val="0"/>
                <w:sz w:val="22"/>
                <w:szCs w:val="22"/>
                <w:lang w:eastAsia="x-none"/>
              </w:rPr>
            </w:pPr>
            <w:r>
              <w:rPr>
                <w:rFonts w:eastAsia="Cambria"/>
                <w:b/>
                <w:snapToGrid w:val="0"/>
                <w:sz w:val="22"/>
                <w:szCs w:val="22"/>
                <w:lang w:eastAsia="x-none"/>
              </w:rPr>
              <w:t>Factory AIOps Design and Pilot</w:t>
            </w:r>
          </w:p>
        </w:tc>
      </w:tr>
      <w:tr w:rsidR="00796E59" w:rsidRPr="00796E59" w14:paraId="3DF867A3" w14:textId="77777777" w:rsidTr="00DE1E1A">
        <w:trPr>
          <w:trHeight w:val="368"/>
        </w:trPr>
        <w:tc>
          <w:tcPr>
            <w:tcW w:w="5208" w:type="dxa"/>
            <w:gridSpan w:val="3"/>
            <w:shd w:val="clear" w:color="auto" w:fill="BDCDD6"/>
          </w:tcPr>
          <w:p w14:paraId="56B3308F" w14:textId="77777777" w:rsidR="00796E59" w:rsidRPr="00796E59" w:rsidRDefault="00796E59" w:rsidP="00796E59">
            <w:pPr>
              <w:tabs>
                <w:tab w:val="clear" w:pos="720"/>
                <w:tab w:val="clear" w:pos="9000"/>
              </w:tabs>
              <w:spacing w:before="60" w:line="240" w:lineRule="auto"/>
              <w:ind w:right="-138"/>
              <w:jc w:val="left"/>
              <w:rPr>
                <w:rFonts w:eastAsia="Cambria"/>
                <w:b/>
                <w:snapToGrid w:val="0"/>
                <w:sz w:val="22"/>
                <w:szCs w:val="22"/>
                <w:lang w:eastAsia="x-none"/>
              </w:rPr>
            </w:pPr>
            <w:r w:rsidRPr="00796E59">
              <w:rPr>
                <w:rFonts w:eastAsia="Cambria"/>
                <w:b/>
                <w:snapToGrid w:val="0"/>
                <w:sz w:val="22"/>
                <w:szCs w:val="22"/>
                <w:lang w:eastAsia="x-none"/>
              </w:rPr>
              <w:t>Customer  Information</w:t>
            </w:r>
          </w:p>
        </w:tc>
        <w:tc>
          <w:tcPr>
            <w:tcW w:w="5232" w:type="dxa"/>
            <w:gridSpan w:val="3"/>
            <w:shd w:val="clear" w:color="auto" w:fill="BDCDD6"/>
          </w:tcPr>
          <w:p w14:paraId="335AD05E" w14:textId="30562D9C" w:rsidR="00796E59" w:rsidRPr="00796E59" w:rsidRDefault="00AC4A8A" w:rsidP="00816C85">
            <w:pPr>
              <w:tabs>
                <w:tab w:val="clear" w:pos="720"/>
                <w:tab w:val="clear" w:pos="9000"/>
              </w:tabs>
              <w:spacing w:before="60" w:line="240" w:lineRule="auto"/>
              <w:ind w:right="-138"/>
              <w:jc w:val="left"/>
              <w:rPr>
                <w:rFonts w:eastAsia="Cambria"/>
                <w:b/>
                <w:snapToGrid w:val="0"/>
                <w:sz w:val="22"/>
                <w:szCs w:val="22"/>
                <w:lang w:eastAsia="x-none"/>
              </w:rPr>
            </w:pPr>
            <w:r w:rsidRPr="00AC4A8A">
              <w:rPr>
                <w:rFonts w:eastAsia="Cambria"/>
                <w:b/>
                <w:snapToGrid w:val="0"/>
                <w:sz w:val="22"/>
                <w:szCs w:val="22"/>
                <w:lang w:eastAsia="x-none"/>
              </w:rPr>
              <w:t>Customer Address</w:t>
            </w:r>
          </w:p>
        </w:tc>
      </w:tr>
      <w:tr w:rsidR="00796E59" w:rsidRPr="00125ED9" w14:paraId="576E1805" w14:textId="77777777" w:rsidTr="00DE1E1A">
        <w:trPr>
          <w:trHeight w:val="665"/>
        </w:trPr>
        <w:tc>
          <w:tcPr>
            <w:tcW w:w="5208" w:type="dxa"/>
            <w:gridSpan w:val="3"/>
            <w:shd w:val="clear" w:color="auto" w:fill="FBFBFB"/>
          </w:tcPr>
          <w:p w14:paraId="53A375B7" w14:textId="48A9D201" w:rsidR="00816C85" w:rsidRPr="00816C85" w:rsidRDefault="00816C85" w:rsidP="00816C85">
            <w:pPr>
              <w:tabs>
                <w:tab w:val="clear" w:pos="720"/>
                <w:tab w:val="clear" w:pos="9000"/>
              </w:tabs>
              <w:spacing w:before="60" w:line="240" w:lineRule="auto"/>
              <w:ind w:right="-138"/>
              <w:jc w:val="left"/>
              <w:rPr>
                <w:rFonts w:asciiTheme="minorHAnsi" w:eastAsia="Cambria" w:hAnsiTheme="minorHAnsi" w:cstheme="minorHAnsi"/>
                <w:snapToGrid w:val="0"/>
                <w:lang w:eastAsia="x-none"/>
              </w:rPr>
            </w:pPr>
            <w:proofErr w:type="spellStart"/>
            <w:r>
              <w:rPr>
                <w:rFonts w:asciiTheme="minorHAnsi" w:eastAsia="Cambria" w:hAnsiTheme="minorHAnsi" w:cstheme="minorHAnsi"/>
                <w:snapToGrid w:val="0"/>
                <w:lang w:eastAsia="x-none"/>
              </w:rPr>
              <w:t>E</w:t>
            </w:r>
            <w:r w:rsidRPr="00816C85">
              <w:rPr>
                <w:rFonts w:asciiTheme="minorHAnsi" w:eastAsia="Cambria" w:hAnsiTheme="minorHAnsi" w:cstheme="minorHAnsi"/>
                <w:snapToGrid w:val="0"/>
                <w:lang w:eastAsia="x-none"/>
              </w:rPr>
              <w:t>sa</w:t>
            </w:r>
            <w:proofErr w:type="spellEnd"/>
            <w:r w:rsidRPr="00816C85">
              <w:rPr>
                <w:rFonts w:asciiTheme="minorHAnsi" w:eastAsia="Cambria" w:hAnsiTheme="minorHAnsi" w:cstheme="minorHAnsi"/>
                <w:snapToGrid w:val="0"/>
                <w:lang w:eastAsia="x-none"/>
              </w:rPr>
              <w:t xml:space="preserve"> </w:t>
            </w:r>
            <w:proofErr w:type="spellStart"/>
            <w:r w:rsidRPr="00816C85">
              <w:rPr>
                <w:rFonts w:asciiTheme="minorHAnsi" w:eastAsia="Cambria" w:hAnsiTheme="minorHAnsi" w:cstheme="minorHAnsi"/>
                <w:snapToGrid w:val="0"/>
                <w:lang w:eastAsia="x-none"/>
              </w:rPr>
              <w:t>Kauppi</w:t>
            </w:r>
            <w:proofErr w:type="spellEnd"/>
            <w:r w:rsidRPr="00816C85">
              <w:rPr>
                <w:rFonts w:asciiTheme="minorHAnsi" w:eastAsia="Cambria" w:hAnsiTheme="minorHAnsi" w:cstheme="minorHAnsi"/>
                <w:snapToGrid w:val="0"/>
                <w:lang w:eastAsia="x-none"/>
              </w:rPr>
              <w:t xml:space="preserve">, Head of Business Architecture  </w:t>
            </w:r>
          </w:p>
          <w:p w14:paraId="1AD8984B" w14:textId="6E7ABD57" w:rsidR="00816C85" w:rsidRPr="008F22A2" w:rsidRDefault="00816C85" w:rsidP="00816C85">
            <w:pPr>
              <w:tabs>
                <w:tab w:val="clear" w:pos="720"/>
                <w:tab w:val="clear" w:pos="9000"/>
              </w:tabs>
              <w:spacing w:before="60" w:line="240" w:lineRule="auto"/>
              <w:ind w:right="-138"/>
              <w:jc w:val="left"/>
              <w:rPr>
                <w:rFonts w:asciiTheme="minorHAnsi" w:eastAsia="Cambria" w:hAnsiTheme="minorHAnsi" w:cstheme="minorBidi"/>
                <w:snapToGrid w:val="0"/>
                <w:lang w:val="en-GB"/>
              </w:rPr>
            </w:pPr>
            <w:proofErr w:type="spellStart"/>
            <w:r w:rsidRPr="008F22A2">
              <w:rPr>
                <w:rFonts w:asciiTheme="minorHAnsi" w:eastAsia="Cambria" w:hAnsiTheme="minorHAnsi" w:cstheme="minorBidi"/>
                <w:snapToGrid w:val="0"/>
                <w:lang w:val="en-GB"/>
              </w:rPr>
              <w:t>Tieto</w:t>
            </w:r>
            <w:proofErr w:type="spellEnd"/>
            <w:r w:rsidR="758B3090" w:rsidRPr="008F22A2">
              <w:rPr>
                <w:rFonts w:asciiTheme="minorHAnsi" w:eastAsia="Cambria" w:hAnsiTheme="minorHAnsi" w:cstheme="minorBidi"/>
                <w:snapToGrid w:val="0"/>
                <w:lang w:val="en-GB"/>
              </w:rPr>
              <w:t xml:space="preserve"> Finland Oy</w:t>
            </w:r>
            <w:r w:rsidRPr="008F22A2">
              <w:rPr>
                <w:rFonts w:asciiTheme="minorHAnsi" w:eastAsia="Cambria" w:hAnsiTheme="minorHAnsi" w:cstheme="minorBidi"/>
                <w:snapToGrid w:val="0"/>
                <w:lang w:val="en-GB"/>
              </w:rPr>
              <w:t>, Cloud &amp; Infra</w:t>
            </w:r>
          </w:p>
          <w:p w14:paraId="0B8B4DA3" w14:textId="261C6EC0" w:rsidR="00816C85" w:rsidRPr="008F22A2" w:rsidRDefault="000C3895" w:rsidP="00762307">
            <w:pPr>
              <w:tabs>
                <w:tab w:val="clear" w:pos="720"/>
                <w:tab w:val="clear" w:pos="9000"/>
              </w:tabs>
              <w:spacing w:before="60" w:line="240" w:lineRule="auto"/>
              <w:ind w:right="-138"/>
              <w:jc w:val="left"/>
              <w:rPr>
                <w:rFonts w:asciiTheme="minorHAnsi" w:eastAsia="Cambria" w:hAnsiTheme="minorHAnsi" w:cstheme="minorHAnsi"/>
                <w:snapToGrid w:val="0"/>
                <w:lang w:val="en-GB" w:eastAsia="x-none"/>
              </w:rPr>
            </w:pPr>
            <w:hyperlink r:id="rId12" w:history="1">
              <w:r w:rsidR="00816C85" w:rsidRPr="008F22A2">
                <w:rPr>
                  <w:rStyle w:val="Hyperlink"/>
                  <w:rFonts w:asciiTheme="minorHAnsi" w:eastAsia="Cambria" w:hAnsiTheme="minorHAnsi" w:cstheme="minorHAnsi"/>
                  <w:snapToGrid w:val="0"/>
                  <w:lang w:val="en-GB" w:eastAsia="x-none"/>
                </w:rPr>
                <w:t>esa.kauppi@tietoevry.com</w:t>
              </w:r>
            </w:hyperlink>
            <w:r w:rsidR="00762307" w:rsidRPr="008F22A2">
              <w:rPr>
                <w:rFonts w:asciiTheme="minorHAnsi" w:eastAsia="Cambria" w:hAnsiTheme="minorHAnsi" w:cstheme="minorHAnsi"/>
                <w:snapToGrid w:val="0"/>
                <w:lang w:val="en-GB" w:eastAsia="x-none"/>
              </w:rPr>
              <w:t>, +358 (0) 40 772 5490</w:t>
            </w:r>
          </w:p>
        </w:tc>
        <w:tc>
          <w:tcPr>
            <w:tcW w:w="5232" w:type="dxa"/>
            <w:gridSpan w:val="3"/>
            <w:shd w:val="clear" w:color="auto" w:fill="FBFBFB"/>
          </w:tcPr>
          <w:p w14:paraId="7A2E25D3" w14:textId="47F25710" w:rsidR="00796E59" w:rsidRPr="00891DE4" w:rsidRDefault="00816C85" w:rsidP="00796E59">
            <w:pPr>
              <w:tabs>
                <w:tab w:val="clear" w:pos="720"/>
                <w:tab w:val="clear" w:pos="9000"/>
              </w:tabs>
              <w:spacing w:before="60" w:line="240" w:lineRule="auto"/>
              <w:ind w:right="-138"/>
              <w:jc w:val="left"/>
              <w:rPr>
                <w:rFonts w:asciiTheme="minorHAnsi" w:eastAsia="Cambria" w:hAnsiTheme="minorHAnsi" w:cstheme="minorHAnsi"/>
                <w:snapToGrid w:val="0"/>
                <w:color w:val="FFFFFF"/>
                <w:lang w:val="en-GB" w:eastAsia="x-none"/>
              </w:rPr>
            </w:pPr>
            <w:proofErr w:type="spellStart"/>
            <w:r w:rsidRPr="00891DE4">
              <w:rPr>
                <w:rFonts w:asciiTheme="minorHAnsi" w:eastAsia="Cambria" w:hAnsiTheme="minorHAnsi" w:cstheme="minorHAnsi"/>
                <w:snapToGrid w:val="0"/>
                <w:lang w:val="en-GB" w:eastAsia="x-none"/>
              </w:rPr>
              <w:t>Keilalahdentie</w:t>
            </w:r>
            <w:proofErr w:type="spellEnd"/>
            <w:r w:rsidRPr="00891DE4">
              <w:rPr>
                <w:rFonts w:asciiTheme="minorHAnsi" w:eastAsia="Cambria" w:hAnsiTheme="minorHAnsi" w:cstheme="minorHAnsi"/>
                <w:snapToGrid w:val="0"/>
                <w:lang w:val="en-GB" w:eastAsia="x-none"/>
              </w:rPr>
              <w:t xml:space="preserve"> 2-4, </w:t>
            </w:r>
            <w:proofErr w:type="spellStart"/>
            <w:r w:rsidRPr="00891DE4">
              <w:rPr>
                <w:rFonts w:asciiTheme="minorHAnsi" w:eastAsia="Cambria" w:hAnsiTheme="minorHAnsi" w:cstheme="minorHAnsi"/>
                <w:snapToGrid w:val="0"/>
                <w:lang w:val="en-GB" w:eastAsia="x-none"/>
              </w:rPr>
              <w:t>P.O.Box</w:t>
            </w:r>
            <w:proofErr w:type="spellEnd"/>
            <w:r w:rsidRPr="00891DE4">
              <w:rPr>
                <w:rFonts w:asciiTheme="minorHAnsi" w:eastAsia="Cambria" w:hAnsiTheme="minorHAnsi" w:cstheme="minorHAnsi"/>
                <w:snapToGrid w:val="0"/>
                <w:lang w:val="en-GB" w:eastAsia="x-none"/>
              </w:rPr>
              <w:t xml:space="preserve"> 2, 02101 Espoo, Finland</w:t>
            </w:r>
          </w:p>
        </w:tc>
      </w:tr>
      <w:tr w:rsidR="00796E59" w:rsidRPr="00796E59" w14:paraId="44B5C8FB" w14:textId="77777777" w:rsidTr="00DE1E1A">
        <w:trPr>
          <w:trHeight w:val="341"/>
        </w:trPr>
        <w:tc>
          <w:tcPr>
            <w:tcW w:w="5208" w:type="dxa"/>
            <w:gridSpan w:val="3"/>
            <w:shd w:val="clear" w:color="auto" w:fill="BDCDD6"/>
          </w:tcPr>
          <w:p w14:paraId="359C6823" w14:textId="77777777" w:rsidR="00796E59" w:rsidRPr="00796E59" w:rsidRDefault="00796E59" w:rsidP="00796E59">
            <w:pPr>
              <w:tabs>
                <w:tab w:val="clear" w:pos="720"/>
                <w:tab w:val="clear" w:pos="9000"/>
              </w:tabs>
              <w:spacing w:before="60" w:line="240" w:lineRule="auto"/>
              <w:ind w:right="-138"/>
              <w:jc w:val="left"/>
              <w:rPr>
                <w:rFonts w:eastAsia="Cambria"/>
                <w:snapToGrid w:val="0"/>
                <w:sz w:val="22"/>
                <w:szCs w:val="22"/>
                <w:lang w:eastAsia="x-none"/>
              </w:rPr>
            </w:pPr>
            <w:r w:rsidRPr="00796E59">
              <w:rPr>
                <w:rFonts w:eastAsia="Cambria"/>
                <w:b/>
                <w:snapToGrid w:val="0"/>
                <w:sz w:val="22"/>
                <w:szCs w:val="22"/>
                <w:lang w:eastAsia="x-none"/>
              </w:rPr>
              <w:t>Delivery</w:t>
            </w:r>
            <w:r w:rsidRPr="00796E59">
              <w:rPr>
                <w:rFonts w:eastAsia="Cambria"/>
                <w:b/>
                <w:snapToGrid w:val="0"/>
                <w:sz w:val="22"/>
                <w:szCs w:val="22"/>
                <w:lang w:val="x-none" w:eastAsia="x-none"/>
              </w:rPr>
              <w:t xml:space="preserve"> Location</w:t>
            </w:r>
            <w:r w:rsidRPr="00796E59">
              <w:rPr>
                <w:rFonts w:eastAsia="Cambria"/>
                <w:b/>
                <w:snapToGrid w:val="0"/>
                <w:sz w:val="22"/>
                <w:szCs w:val="22"/>
                <w:lang w:eastAsia="x-none"/>
              </w:rPr>
              <w:t>(s)</w:t>
            </w:r>
          </w:p>
        </w:tc>
        <w:tc>
          <w:tcPr>
            <w:tcW w:w="5232" w:type="dxa"/>
            <w:gridSpan w:val="3"/>
            <w:shd w:val="clear" w:color="auto" w:fill="BDCDD6"/>
          </w:tcPr>
          <w:p w14:paraId="4C53C4E8" w14:textId="77777777" w:rsidR="00796E59" w:rsidRPr="00796E59" w:rsidRDefault="00796E59" w:rsidP="00796E59">
            <w:pPr>
              <w:tabs>
                <w:tab w:val="clear" w:pos="720"/>
                <w:tab w:val="clear" w:pos="9000"/>
              </w:tabs>
              <w:spacing w:before="60" w:line="240" w:lineRule="auto"/>
              <w:ind w:right="-138"/>
              <w:jc w:val="left"/>
              <w:rPr>
                <w:rFonts w:eastAsia="Cambria"/>
                <w:snapToGrid w:val="0"/>
                <w:sz w:val="22"/>
                <w:szCs w:val="22"/>
                <w:lang w:eastAsia="x-none"/>
              </w:rPr>
            </w:pPr>
            <w:r w:rsidRPr="00796E59">
              <w:rPr>
                <w:rFonts w:eastAsia="Cambria"/>
                <w:b/>
                <w:snapToGrid w:val="0"/>
                <w:sz w:val="22"/>
                <w:szCs w:val="22"/>
                <w:lang w:val="en" w:eastAsia="x-none"/>
              </w:rPr>
              <w:t>Delivery Location’s Time Zone(s)</w:t>
            </w:r>
          </w:p>
        </w:tc>
      </w:tr>
      <w:tr w:rsidR="00796E59" w:rsidRPr="00796E59" w14:paraId="4B115578" w14:textId="77777777" w:rsidTr="001F667D">
        <w:trPr>
          <w:trHeight w:val="517"/>
        </w:trPr>
        <w:tc>
          <w:tcPr>
            <w:tcW w:w="5208" w:type="dxa"/>
            <w:gridSpan w:val="3"/>
            <w:shd w:val="clear" w:color="auto" w:fill="FBFBFB"/>
          </w:tcPr>
          <w:p w14:paraId="213192ED" w14:textId="5ED3239D" w:rsidR="00D95C12" w:rsidRDefault="006C7E23" w:rsidP="00796E59">
            <w:pPr>
              <w:tabs>
                <w:tab w:val="clear" w:pos="720"/>
                <w:tab w:val="clear" w:pos="9000"/>
              </w:tabs>
              <w:spacing w:before="60" w:line="240" w:lineRule="auto"/>
              <w:ind w:right="-138"/>
              <w:jc w:val="left"/>
              <w:rPr>
                <w:rFonts w:eastAsia="Cambria"/>
                <w:snapToGrid w:val="0"/>
                <w:lang w:eastAsia="x-none"/>
              </w:rPr>
            </w:pPr>
            <w:r w:rsidRPr="008F22A2">
              <w:rPr>
                <w:rFonts w:eastAsia="Cambria"/>
                <w:snapToGrid w:val="0"/>
                <w:lang w:eastAsia="x-none"/>
              </w:rPr>
              <w:t>Remote</w:t>
            </w:r>
            <w:r w:rsidR="0092465B" w:rsidRPr="008F22A2">
              <w:rPr>
                <w:rFonts w:eastAsia="Cambria"/>
                <w:snapToGrid w:val="0"/>
                <w:lang w:eastAsia="x-none"/>
              </w:rPr>
              <w:t xml:space="preserve"> within EU/EEA </w:t>
            </w:r>
            <w:r w:rsidR="00A2380C" w:rsidRPr="008F22A2">
              <w:rPr>
                <w:rFonts w:eastAsia="Cambria"/>
                <w:snapToGrid w:val="0"/>
                <w:lang w:eastAsia="x-none"/>
              </w:rPr>
              <w:t xml:space="preserve">and occasionally on site at </w:t>
            </w:r>
            <w:r w:rsidR="00895C9C" w:rsidRPr="008F22A2">
              <w:rPr>
                <w:rFonts w:eastAsia="Cambria"/>
                <w:snapToGrid w:val="0"/>
                <w:lang w:eastAsia="x-none"/>
              </w:rPr>
              <w:t>TietoE</w:t>
            </w:r>
            <w:r w:rsidR="00FF0D3B" w:rsidRPr="008F22A2">
              <w:rPr>
                <w:rFonts w:eastAsia="Cambria"/>
                <w:snapToGrid w:val="0"/>
                <w:lang w:eastAsia="x-none"/>
              </w:rPr>
              <w:t>VRY</w:t>
            </w:r>
            <w:r w:rsidR="00895C9C" w:rsidRPr="008F22A2">
              <w:rPr>
                <w:rFonts w:eastAsia="Cambria"/>
                <w:snapToGrid w:val="0"/>
                <w:lang w:eastAsia="x-none"/>
              </w:rPr>
              <w:t>, Espoo, Finland</w:t>
            </w:r>
            <w:r w:rsidR="00A2380C">
              <w:rPr>
                <w:rFonts w:eastAsia="Cambria"/>
                <w:snapToGrid w:val="0"/>
                <w:lang w:eastAsia="x-none"/>
              </w:rPr>
              <w:t xml:space="preserve"> </w:t>
            </w:r>
          </w:p>
          <w:p w14:paraId="6F4C1E18" w14:textId="3620DEB4" w:rsidR="0027022D" w:rsidRDefault="0027022D" w:rsidP="00796E59">
            <w:pPr>
              <w:tabs>
                <w:tab w:val="clear" w:pos="720"/>
                <w:tab w:val="clear" w:pos="9000"/>
              </w:tabs>
              <w:spacing w:before="60" w:line="240" w:lineRule="auto"/>
              <w:ind w:right="-138"/>
              <w:jc w:val="left"/>
              <w:rPr>
                <w:rFonts w:eastAsia="Cambria"/>
                <w:snapToGrid w:val="0"/>
                <w:lang w:eastAsia="x-none"/>
              </w:rPr>
            </w:pPr>
          </w:p>
          <w:p w14:paraId="0CEC10B7" w14:textId="08257CCE" w:rsidR="00E57B18" w:rsidRPr="00650238" w:rsidRDefault="00E57B18" w:rsidP="00796E59">
            <w:pPr>
              <w:tabs>
                <w:tab w:val="clear" w:pos="720"/>
                <w:tab w:val="clear" w:pos="9000"/>
              </w:tabs>
              <w:spacing w:before="60" w:line="240" w:lineRule="auto"/>
              <w:ind w:right="-138"/>
              <w:jc w:val="left"/>
              <w:rPr>
                <w:rFonts w:eastAsia="Cambria"/>
                <w:snapToGrid w:val="0"/>
                <w:lang w:eastAsia="x-none"/>
              </w:rPr>
            </w:pPr>
          </w:p>
        </w:tc>
        <w:tc>
          <w:tcPr>
            <w:tcW w:w="5232" w:type="dxa"/>
            <w:gridSpan w:val="3"/>
            <w:shd w:val="clear" w:color="auto" w:fill="FBFBFB"/>
          </w:tcPr>
          <w:p w14:paraId="5749F38D" w14:textId="75BEA565" w:rsidR="00796E59" w:rsidRPr="00784BBA" w:rsidRDefault="00642347" w:rsidP="00796E59">
            <w:pPr>
              <w:tabs>
                <w:tab w:val="clear" w:pos="720"/>
                <w:tab w:val="clear" w:pos="9000"/>
              </w:tabs>
              <w:spacing w:before="60" w:line="240" w:lineRule="auto"/>
              <w:ind w:right="-138"/>
              <w:jc w:val="left"/>
              <w:rPr>
                <w:rFonts w:eastAsia="Cambria"/>
                <w:snapToGrid w:val="0"/>
                <w:highlight w:val="yellow"/>
                <w:lang w:eastAsia="x-none"/>
              </w:rPr>
            </w:pPr>
            <w:r w:rsidRPr="008F22A2">
              <w:rPr>
                <w:rFonts w:eastAsia="Cambria"/>
                <w:snapToGrid w:val="0"/>
                <w:lang w:eastAsia="x-none"/>
              </w:rPr>
              <w:t>Eastern European Time (</w:t>
            </w:r>
            <w:r w:rsidR="00973781" w:rsidRPr="008F22A2">
              <w:rPr>
                <w:rFonts w:eastAsia="Cambria"/>
                <w:snapToGrid w:val="0"/>
                <w:lang w:eastAsia="x-none"/>
              </w:rPr>
              <w:t>E</w:t>
            </w:r>
            <w:r w:rsidRPr="008F22A2">
              <w:rPr>
                <w:rFonts w:eastAsia="Cambria"/>
                <w:snapToGrid w:val="0"/>
                <w:lang w:eastAsia="x-none"/>
              </w:rPr>
              <w:t xml:space="preserve">ET) and </w:t>
            </w:r>
            <w:r w:rsidR="006C7E23" w:rsidRPr="008F22A2">
              <w:rPr>
                <w:rFonts w:eastAsia="Cambria"/>
                <w:snapToGrid w:val="0"/>
                <w:lang w:eastAsia="x-none"/>
              </w:rPr>
              <w:t>Central European Time</w:t>
            </w:r>
            <w:r w:rsidR="00252F52" w:rsidRPr="008F22A2">
              <w:rPr>
                <w:rFonts w:eastAsia="Cambria"/>
                <w:snapToGrid w:val="0"/>
                <w:lang w:eastAsia="x-none"/>
              </w:rPr>
              <w:t xml:space="preserve"> (CET)</w:t>
            </w:r>
          </w:p>
        </w:tc>
      </w:tr>
    </w:tbl>
    <w:p w14:paraId="62585829" w14:textId="77777777" w:rsidR="00BC7336" w:rsidRDefault="00BC7336" w:rsidP="00FB3FA8"/>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right w:w="115" w:type="dxa"/>
        </w:tblCellMar>
        <w:tblLook w:val="01E0" w:firstRow="1" w:lastRow="1" w:firstColumn="1" w:lastColumn="1" w:noHBand="0" w:noVBand="0"/>
      </w:tblPr>
      <w:tblGrid>
        <w:gridCol w:w="5220"/>
        <w:gridCol w:w="5220"/>
      </w:tblGrid>
      <w:tr w:rsidR="00F150AF" w:rsidRPr="00796E59" w14:paraId="0FB46BD2" w14:textId="77777777" w:rsidTr="00DE1E1A">
        <w:trPr>
          <w:trHeight w:val="368"/>
        </w:trPr>
        <w:tc>
          <w:tcPr>
            <w:tcW w:w="10440" w:type="dxa"/>
            <w:gridSpan w:val="2"/>
            <w:shd w:val="clear" w:color="auto" w:fill="BDCDD6"/>
          </w:tcPr>
          <w:p w14:paraId="6A31B332" w14:textId="60B314E2" w:rsidR="00796E59" w:rsidRPr="00796E59" w:rsidRDefault="00F964F7" w:rsidP="00083E79">
            <w:pPr>
              <w:tabs>
                <w:tab w:val="clear" w:pos="720"/>
                <w:tab w:val="clear" w:pos="9000"/>
              </w:tabs>
              <w:spacing w:before="60" w:line="240" w:lineRule="auto"/>
              <w:ind w:right="-144"/>
              <w:jc w:val="left"/>
              <w:rPr>
                <w:rFonts w:eastAsia="Cambria"/>
                <w:b/>
                <w:snapToGrid w:val="0"/>
                <w:sz w:val="22"/>
                <w:szCs w:val="22"/>
                <w:lang w:eastAsia="x-none"/>
              </w:rPr>
            </w:pPr>
            <w:r>
              <w:rPr>
                <w:rFonts w:eastAsia="Calibri"/>
                <w:b/>
                <w:snapToGrid w:val="0"/>
                <w:sz w:val="22"/>
                <w:szCs w:val="22"/>
              </w:rPr>
              <w:t>Micro Focus</w:t>
            </w:r>
            <w:r w:rsidR="00796E59" w:rsidRPr="00796E59">
              <w:rPr>
                <w:rFonts w:eastAsia="Calibri"/>
                <w:b/>
                <w:snapToGrid w:val="0"/>
                <w:sz w:val="22"/>
                <w:szCs w:val="22"/>
              </w:rPr>
              <w:t xml:space="preserve"> </w:t>
            </w:r>
            <w:r w:rsidR="00083E79">
              <w:rPr>
                <w:rFonts w:eastAsia="Calibri"/>
                <w:b/>
                <w:snapToGrid w:val="0"/>
                <w:sz w:val="22"/>
                <w:szCs w:val="22"/>
              </w:rPr>
              <w:t>Information</w:t>
            </w:r>
            <w:r w:rsidR="00796E59" w:rsidRPr="00796E59">
              <w:rPr>
                <w:rFonts w:eastAsia="Calibri"/>
                <w:b/>
                <w:snapToGrid w:val="0"/>
                <w:sz w:val="22"/>
                <w:szCs w:val="22"/>
              </w:rPr>
              <w:t xml:space="preserve"> </w:t>
            </w:r>
          </w:p>
        </w:tc>
      </w:tr>
      <w:tr w:rsidR="00BB0F26" w:rsidRPr="00796E59" w14:paraId="0D1955EF" w14:textId="77777777" w:rsidTr="001F667D">
        <w:trPr>
          <w:trHeight w:val="720"/>
        </w:trPr>
        <w:tc>
          <w:tcPr>
            <w:tcW w:w="5220" w:type="dxa"/>
            <w:shd w:val="clear" w:color="auto" w:fill="FBFBFB"/>
          </w:tcPr>
          <w:p w14:paraId="079579F8" w14:textId="77777777" w:rsidR="00762307" w:rsidRDefault="00762307" w:rsidP="00762307">
            <w:pPr>
              <w:tabs>
                <w:tab w:val="clear" w:pos="720"/>
                <w:tab w:val="clear" w:pos="9000"/>
              </w:tabs>
              <w:spacing w:before="60" w:line="240" w:lineRule="auto"/>
              <w:ind w:right="-144"/>
              <w:jc w:val="left"/>
              <w:rPr>
                <w:rStyle w:val="CharacterUserEntry"/>
                <w:rFonts w:asciiTheme="minorHAnsi" w:hAnsiTheme="minorHAnsi" w:cstheme="minorHAnsi"/>
                <w:color w:val="000000" w:themeColor="text1"/>
                <w:lang w:val="nl-NL"/>
              </w:rPr>
            </w:pPr>
            <w:r>
              <w:rPr>
                <w:rStyle w:val="CharacterUserEntry"/>
                <w:rFonts w:asciiTheme="minorHAnsi" w:hAnsiTheme="minorHAnsi" w:cstheme="minorHAnsi"/>
                <w:color w:val="000000" w:themeColor="text1"/>
                <w:lang w:val="nl-NL"/>
              </w:rPr>
              <w:t>Geert Van Leemput</w:t>
            </w:r>
          </w:p>
          <w:p w14:paraId="4B740180" w14:textId="75C8A4B6" w:rsidR="00A9791D" w:rsidRPr="00767BFC" w:rsidRDefault="00125ED9" w:rsidP="00762307">
            <w:pPr>
              <w:tabs>
                <w:tab w:val="clear" w:pos="720"/>
                <w:tab w:val="clear" w:pos="9000"/>
              </w:tabs>
              <w:spacing w:before="60" w:line="240" w:lineRule="auto"/>
              <w:ind w:right="-144"/>
              <w:jc w:val="left"/>
              <w:rPr>
                <w:rFonts w:asciiTheme="minorHAnsi" w:hAnsiTheme="minorHAnsi" w:cstheme="minorHAnsi"/>
                <w:color w:val="000000" w:themeColor="text1"/>
                <w:lang w:val="nl-NL"/>
              </w:rPr>
            </w:pPr>
            <w:r w:rsidRPr="00125ED9">
              <w:rPr>
                <w:rFonts w:asciiTheme="minorHAnsi" w:hAnsiTheme="minorHAnsi" w:cstheme="minorHAnsi"/>
                <w:lang w:val="nl-NL"/>
              </w:rPr>
              <w:t>geert.vanleemput@microfocus.com</w:t>
            </w:r>
          </w:p>
        </w:tc>
        <w:tc>
          <w:tcPr>
            <w:tcW w:w="5220" w:type="dxa"/>
            <w:shd w:val="clear" w:color="auto" w:fill="FBFBFB"/>
          </w:tcPr>
          <w:p w14:paraId="332A4DAD" w14:textId="77777777" w:rsidR="00767BFC" w:rsidRDefault="00767BFC" w:rsidP="00767BFC">
            <w:pPr>
              <w:tabs>
                <w:tab w:val="clear" w:pos="720"/>
                <w:tab w:val="clear" w:pos="9000"/>
              </w:tabs>
              <w:spacing w:before="60" w:line="240" w:lineRule="auto"/>
              <w:ind w:right="-144"/>
              <w:jc w:val="left"/>
              <w:rPr>
                <w:rStyle w:val="CharacterUserEntry"/>
                <w:rFonts w:asciiTheme="minorHAnsi" w:hAnsiTheme="minorHAnsi" w:cstheme="minorHAnsi"/>
                <w:color w:val="000000" w:themeColor="text1"/>
                <w:lang w:val="nl-NL"/>
              </w:rPr>
            </w:pPr>
            <w:r>
              <w:rPr>
                <w:rStyle w:val="CharacterUserEntry"/>
                <w:rFonts w:asciiTheme="minorHAnsi" w:hAnsiTheme="minorHAnsi" w:cstheme="minorHAnsi"/>
                <w:color w:val="000000" w:themeColor="text1"/>
                <w:lang w:val="nl-NL"/>
              </w:rPr>
              <w:t>K</w:t>
            </w:r>
            <w:r w:rsidRPr="00252F52">
              <w:rPr>
                <w:rStyle w:val="CharacterUserEntry"/>
                <w:rFonts w:asciiTheme="minorHAnsi" w:hAnsiTheme="minorHAnsi" w:cstheme="minorHAnsi"/>
                <w:color w:val="000000" w:themeColor="text1"/>
                <w:lang w:val="nl-NL"/>
              </w:rPr>
              <w:t>ronborgsgrand 1</w:t>
            </w:r>
          </w:p>
          <w:p w14:paraId="6ADF219C" w14:textId="78F2A23D" w:rsidR="00816C85" w:rsidRPr="00816C85" w:rsidRDefault="00767BFC" w:rsidP="00767BFC">
            <w:pPr>
              <w:pStyle w:val="TitlePageDetail"/>
              <w:ind w:left="0"/>
              <w:rPr>
                <w:rFonts w:asciiTheme="minorHAnsi" w:hAnsiTheme="minorHAnsi" w:cstheme="minorHAnsi"/>
                <w:b w:val="0"/>
                <w:color w:val="000000" w:themeColor="text1"/>
                <w:lang w:val="nl-NL"/>
              </w:rPr>
            </w:pPr>
            <w:r w:rsidRPr="00816C85">
              <w:rPr>
                <w:rStyle w:val="CharacterUserEntry"/>
                <w:rFonts w:asciiTheme="minorHAnsi" w:hAnsiTheme="minorHAnsi" w:cstheme="minorHAnsi"/>
                <w:b w:val="0"/>
                <w:color w:val="000000" w:themeColor="text1"/>
                <w:lang w:val="nl-NL"/>
              </w:rPr>
              <w:t>164 46 Stockholm</w:t>
            </w:r>
          </w:p>
        </w:tc>
      </w:tr>
    </w:tbl>
    <w:p w14:paraId="723B0617" w14:textId="0EF6701D" w:rsidR="00BC7336" w:rsidRDefault="00BC7336" w:rsidP="00FB3FA8"/>
    <w:tbl>
      <w:tblPr>
        <w:tblW w:w="1043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right w:w="115" w:type="dxa"/>
        </w:tblCellMar>
        <w:tblLook w:val="01E0" w:firstRow="1" w:lastRow="1" w:firstColumn="1" w:lastColumn="1" w:noHBand="0" w:noVBand="0"/>
      </w:tblPr>
      <w:tblGrid>
        <w:gridCol w:w="5214"/>
        <w:gridCol w:w="5220"/>
      </w:tblGrid>
      <w:tr w:rsidR="005537D3" w:rsidRPr="0008594F" w14:paraId="02F0C239" w14:textId="77777777" w:rsidTr="005537D3">
        <w:trPr>
          <w:trHeight w:val="118"/>
        </w:trPr>
        <w:tc>
          <w:tcPr>
            <w:tcW w:w="5214" w:type="dxa"/>
            <w:shd w:val="clear" w:color="auto" w:fill="BDCDD6"/>
          </w:tcPr>
          <w:p w14:paraId="3F55B427" w14:textId="4ADD330D" w:rsidR="005537D3" w:rsidRPr="0008594F" w:rsidRDefault="005537D3" w:rsidP="0008594F">
            <w:pPr>
              <w:tabs>
                <w:tab w:val="clear" w:pos="720"/>
                <w:tab w:val="clear" w:pos="9000"/>
              </w:tabs>
              <w:spacing w:before="60" w:line="240" w:lineRule="auto"/>
              <w:ind w:right="-133"/>
              <w:jc w:val="left"/>
              <w:rPr>
                <w:rFonts w:eastAsia="Cambria"/>
                <w:b/>
                <w:snapToGrid w:val="0"/>
                <w:sz w:val="22"/>
                <w:szCs w:val="22"/>
                <w:lang w:eastAsia="x-none"/>
              </w:rPr>
            </w:pPr>
            <w:r w:rsidRPr="006507EA">
              <w:rPr>
                <w:rFonts w:eastAsia="Cambria"/>
                <w:b/>
                <w:snapToGrid w:val="0"/>
                <w:sz w:val="22"/>
                <w:szCs w:val="22"/>
                <w:lang w:eastAsia="x-none"/>
              </w:rPr>
              <w:t>Opportunity #</w:t>
            </w:r>
            <w:r w:rsidR="0020515B">
              <w:rPr>
                <w:rFonts w:eastAsia="Cambria"/>
                <w:b/>
                <w:snapToGrid w:val="0"/>
                <w:sz w:val="22"/>
                <w:szCs w:val="22"/>
                <w:lang w:eastAsia="x-none"/>
              </w:rPr>
              <w:t xml:space="preserve"> </w:t>
            </w:r>
            <w:r w:rsidR="00BC75CB" w:rsidRPr="00BC75CB">
              <w:rPr>
                <w:rFonts w:eastAsia="Cambria"/>
                <w:snapToGrid w:val="0"/>
                <w:sz w:val="22"/>
                <w:szCs w:val="22"/>
                <w:lang w:eastAsia="x-none"/>
              </w:rPr>
              <w:t>and/</w:t>
            </w:r>
            <w:r w:rsidR="0020515B" w:rsidRPr="00BC75CB">
              <w:rPr>
                <w:rFonts w:eastAsia="Cambria"/>
                <w:snapToGrid w:val="0"/>
                <w:sz w:val="22"/>
                <w:szCs w:val="22"/>
                <w:lang w:eastAsia="x-none"/>
              </w:rPr>
              <w:t>or</w:t>
            </w:r>
            <w:r w:rsidR="0020515B">
              <w:rPr>
                <w:rFonts w:eastAsia="Cambria"/>
                <w:b/>
                <w:snapToGrid w:val="0"/>
                <w:sz w:val="22"/>
                <w:szCs w:val="22"/>
                <w:lang w:eastAsia="x-none"/>
              </w:rPr>
              <w:t xml:space="preserve"> </w:t>
            </w:r>
            <w:r>
              <w:rPr>
                <w:rFonts w:eastAsia="Cambria"/>
                <w:b/>
                <w:snapToGrid w:val="0"/>
                <w:sz w:val="22"/>
                <w:szCs w:val="22"/>
                <w:lang w:eastAsia="x-none"/>
              </w:rPr>
              <w:t xml:space="preserve">Project Document </w:t>
            </w:r>
            <w:r w:rsidRPr="0008594F">
              <w:rPr>
                <w:rFonts w:eastAsia="Cambria"/>
                <w:b/>
                <w:snapToGrid w:val="0"/>
                <w:sz w:val="22"/>
                <w:szCs w:val="22"/>
                <w:lang w:eastAsia="x-none"/>
              </w:rPr>
              <w:t>ID</w:t>
            </w:r>
          </w:p>
        </w:tc>
        <w:tc>
          <w:tcPr>
            <w:tcW w:w="5220" w:type="dxa"/>
            <w:shd w:val="clear" w:color="auto" w:fill="BDCDD6"/>
          </w:tcPr>
          <w:p w14:paraId="55ED12A2" w14:textId="77777777" w:rsidR="005537D3" w:rsidRPr="0008594F" w:rsidRDefault="005537D3" w:rsidP="0008594F">
            <w:pPr>
              <w:tabs>
                <w:tab w:val="clear" w:pos="720"/>
                <w:tab w:val="clear" w:pos="9000"/>
              </w:tabs>
              <w:spacing w:before="60" w:line="240" w:lineRule="auto"/>
              <w:jc w:val="left"/>
              <w:rPr>
                <w:rFonts w:eastAsia="Cambria"/>
                <w:b/>
                <w:snapToGrid w:val="0"/>
                <w:sz w:val="22"/>
                <w:szCs w:val="22"/>
                <w:lang w:eastAsia="x-none"/>
              </w:rPr>
            </w:pPr>
            <w:r w:rsidRPr="0008594F">
              <w:rPr>
                <w:rFonts w:eastAsia="Cambria"/>
                <w:b/>
                <w:snapToGrid w:val="0"/>
                <w:sz w:val="22"/>
                <w:szCs w:val="22"/>
                <w:lang w:eastAsia="x-none"/>
              </w:rPr>
              <w:t xml:space="preserve">Contract # </w:t>
            </w:r>
            <w:r w:rsidRPr="00BC75CB">
              <w:rPr>
                <w:rFonts w:eastAsia="Cambria"/>
                <w:snapToGrid w:val="0"/>
                <w:sz w:val="22"/>
                <w:szCs w:val="22"/>
                <w:lang w:eastAsia="x-none"/>
              </w:rPr>
              <w:t>(if applicable)</w:t>
            </w:r>
          </w:p>
        </w:tc>
      </w:tr>
      <w:tr w:rsidR="006507EA" w:rsidRPr="0008594F" w14:paraId="46D7825D" w14:textId="77777777" w:rsidTr="005537D3">
        <w:trPr>
          <w:trHeight w:val="118"/>
        </w:trPr>
        <w:tc>
          <w:tcPr>
            <w:tcW w:w="5214" w:type="dxa"/>
            <w:tcBorders>
              <w:bottom w:val="single" w:sz="4" w:space="0" w:color="auto"/>
            </w:tcBorders>
            <w:shd w:val="clear" w:color="auto" w:fill="FBFBFB"/>
          </w:tcPr>
          <w:p w14:paraId="643C2084" w14:textId="5F05BF9B" w:rsidR="006507EA" w:rsidRPr="00E82805" w:rsidRDefault="00666D26" w:rsidP="0008594F">
            <w:pPr>
              <w:tabs>
                <w:tab w:val="clear" w:pos="720"/>
                <w:tab w:val="clear" w:pos="9000"/>
              </w:tabs>
              <w:spacing w:before="60" w:line="240" w:lineRule="auto"/>
              <w:ind w:right="-133"/>
              <w:jc w:val="center"/>
              <w:rPr>
                <w:rFonts w:eastAsia="Cambria"/>
                <w:snapToGrid w:val="0"/>
                <w:color w:val="FF0000"/>
                <w:lang w:eastAsia="x-none"/>
              </w:rPr>
            </w:pPr>
            <w:r w:rsidRPr="001F667D">
              <w:rPr>
                <w:rFonts w:eastAsia="Cambria"/>
                <w:snapToGrid w:val="0"/>
                <w:lang w:eastAsia="x-none"/>
              </w:rPr>
              <w:t>0000840257</w:t>
            </w:r>
          </w:p>
        </w:tc>
        <w:tc>
          <w:tcPr>
            <w:tcW w:w="5220" w:type="dxa"/>
            <w:tcBorders>
              <w:bottom w:val="single" w:sz="4" w:space="0" w:color="auto"/>
            </w:tcBorders>
            <w:shd w:val="clear" w:color="auto" w:fill="FBFBFB"/>
          </w:tcPr>
          <w:p w14:paraId="71B84FBA" w14:textId="77777777" w:rsidR="006507EA" w:rsidRPr="00E82805" w:rsidRDefault="006507EA" w:rsidP="0008594F">
            <w:pPr>
              <w:tabs>
                <w:tab w:val="clear" w:pos="720"/>
                <w:tab w:val="clear" w:pos="9000"/>
              </w:tabs>
              <w:spacing w:before="60" w:line="240" w:lineRule="auto"/>
              <w:ind w:right="-115"/>
              <w:jc w:val="left"/>
              <w:rPr>
                <w:rFonts w:eastAsia="Cambria"/>
                <w:snapToGrid w:val="0"/>
                <w:lang w:val="en" w:eastAsia="x-none"/>
              </w:rPr>
            </w:pPr>
          </w:p>
        </w:tc>
      </w:tr>
      <w:tr w:rsidR="0008594F" w:rsidRPr="0008594F" w14:paraId="25F06248" w14:textId="77777777" w:rsidTr="00A661A5">
        <w:trPr>
          <w:trHeight w:val="118"/>
        </w:trPr>
        <w:tc>
          <w:tcPr>
            <w:tcW w:w="10434" w:type="dxa"/>
            <w:gridSpan w:val="2"/>
            <w:tcBorders>
              <w:top w:val="single" w:sz="4" w:space="0" w:color="auto"/>
              <w:left w:val="single" w:sz="4" w:space="0" w:color="auto"/>
              <w:bottom w:val="single" w:sz="4" w:space="0" w:color="auto"/>
              <w:right w:val="single" w:sz="4" w:space="0" w:color="auto"/>
            </w:tcBorders>
            <w:shd w:val="clear" w:color="auto" w:fill="BDCDD6"/>
          </w:tcPr>
          <w:p w14:paraId="54B103EC" w14:textId="2F43422F" w:rsidR="0008594F" w:rsidRPr="0008594F" w:rsidRDefault="0008594F" w:rsidP="0008594F">
            <w:pPr>
              <w:tabs>
                <w:tab w:val="clear" w:pos="720"/>
                <w:tab w:val="clear" w:pos="9000"/>
              </w:tabs>
              <w:spacing w:before="60" w:line="240" w:lineRule="auto"/>
              <w:ind w:right="546"/>
              <w:jc w:val="center"/>
              <w:rPr>
                <w:rFonts w:eastAsia="Cambria"/>
                <w:b/>
                <w:snapToGrid w:val="0"/>
                <w:color w:val="EFEFEF"/>
                <w:sz w:val="22"/>
                <w:szCs w:val="22"/>
                <w:lang w:val="x-none" w:eastAsia="x-none"/>
              </w:rPr>
            </w:pPr>
            <w:r w:rsidRPr="0008594F">
              <w:rPr>
                <w:rFonts w:eastAsia="Cambria"/>
                <w:b/>
                <w:snapToGrid w:val="0"/>
                <w:sz w:val="22"/>
                <w:szCs w:val="22"/>
                <w:lang w:eastAsia="x-none"/>
              </w:rPr>
              <w:t>Engagement Summary</w:t>
            </w:r>
          </w:p>
        </w:tc>
      </w:tr>
      <w:tr w:rsidR="0008594F" w:rsidRPr="0008594F" w14:paraId="5BD101CC" w14:textId="77777777" w:rsidTr="00784BBA">
        <w:trPr>
          <w:trHeight w:val="1519"/>
        </w:trPr>
        <w:tc>
          <w:tcPr>
            <w:tcW w:w="10434" w:type="dxa"/>
            <w:gridSpan w:val="2"/>
            <w:tcBorders>
              <w:top w:val="single" w:sz="4" w:space="0" w:color="auto"/>
              <w:left w:val="single" w:sz="4" w:space="0" w:color="auto"/>
              <w:bottom w:val="single" w:sz="4" w:space="0" w:color="auto"/>
              <w:right w:val="single" w:sz="4" w:space="0" w:color="auto"/>
            </w:tcBorders>
            <w:shd w:val="clear" w:color="auto" w:fill="FBFBFB"/>
          </w:tcPr>
          <w:p w14:paraId="773441CA" w14:textId="4F3BB5BA" w:rsidR="00AF3879" w:rsidRDefault="00B80570" w:rsidP="00DB7024">
            <w:pPr>
              <w:spacing w:after="120"/>
            </w:pPr>
            <w:r w:rsidRPr="009F18C0">
              <w:t xml:space="preserve">This </w:t>
            </w:r>
            <w:proofErr w:type="spellStart"/>
            <w:r w:rsidRPr="009F18C0">
              <w:t>SoW</w:t>
            </w:r>
            <w:proofErr w:type="spellEnd"/>
            <w:r w:rsidR="00AF3879" w:rsidRPr="009F18C0">
              <w:t xml:space="preserve"> defines </w:t>
            </w:r>
            <w:r w:rsidR="00907B88" w:rsidRPr="009F18C0">
              <w:t>a “P</w:t>
            </w:r>
            <w:r w:rsidR="00ED57C6" w:rsidRPr="009F18C0">
              <w:t>hase</w:t>
            </w:r>
            <w:r w:rsidR="00AF3879" w:rsidRPr="009F18C0">
              <w:t xml:space="preserve"> </w:t>
            </w:r>
            <w:r w:rsidR="00C40D21" w:rsidRPr="009F18C0">
              <w:t>1</w:t>
            </w:r>
            <w:r w:rsidR="00907B88" w:rsidRPr="009F18C0">
              <w:t>”</w:t>
            </w:r>
            <w:r w:rsidR="004D3330" w:rsidRPr="009F18C0">
              <w:t xml:space="preserve"> engagement </w:t>
            </w:r>
            <w:r w:rsidR="004D3330" w:rsidRPr="00BA2F76">
              <w:t xml:space="preserve">of </w:t>
            </w:r>
            <w:r w:rsidR="005D36AB">
              <w:t>30</w:t>
            </w:r>
            <w:r w:rsidR="004D3330" w:rsidRPr="00BA2F76">
              <w:t xml:space="preserve"> weeks</w:t>
            </w:r>
            <w:r w:rsidR="00DB7024">
              <w:t>. In this engagement, Micro Focus consultants will provide services to TietoE</w:t>
            </w:r>
            <w:r w:rsidR="00BA2F76">
              <w:t>VRY</w:t>
            </w:r>
            <w:r w:rsidR="00DB7024">
              <w:t xml:space="preserve">, by collaborating with and supporting its project team in the design and piloting of </w:t>
            </w:r>
            <w:proofErr w:type="spellStart"/>
            <w:r w:rsidR="00DB7024">
              <w:t>TietoE</w:t>
            </w:r>
            <w:r w:rsidR="00BA2F76">
              <w:t>VRY</w:t>
            </w:r>
            <w:r w:rsidR="00DB7024">
              <w:t>’s</w:t>
            </w:r>
            <w:proofErr w:type="spellEnd"/>
            <w:r w:rsidR="00DB7024">
              <w:t xml:space="preserve"> monitoring, AIOPS and automation platform.  Appendix A describes the key activities and </w:t>
            </w:r>
            <w:r w:rsidR="004A4242">
              <w:t>D</w:t>
            </w:r>
            <w:r w:rsidR="00DB7024">
              <w:t>eliverables TietoEVRY considers as part of its project.</w:t>
            </w:r>
            <w:r w:rsidR="00CD2C5A" w:rsidRPr="009F18C0">
              <w:t xml:space="preserve"> </w:t>
            </w:r>
          </w:p>
          <w:p w14:paraId="557FD00A" w14:textId="48E92053" w:rsidR="00DB7024" w:rsidRPr="009F18C0" w:rsidRDefault="00DB7024" w:rsidP="00DB7024">
            <w:pPr>
              <w:spacing w:after="120"/>
            </w:pPr>
            <w:r>
              <w:t>Micro Focus consultants will be leading and/ or working on those key activities and on the development of those Deliverables</w:t>
            </w:r>
            <w:r w:rsidR="00C21565">
              <w:t xml:space="preserve"> that, as part of the joint initial delivery planning</w:t>
            </w:r>
            <w:r w:rsidR="008934F1">
              <w:t>, TietoEVRY and Micro Focus Project Managers define to be the</w:t>
            </w:r>
            <w:r w:rsidR="00BA2F76">
              <w:t xml:space="preserve"> best task assignments</w:t>
            </w:r>
            <w:r w:rsidR="008934F1">
              <w:t>.</w:t>
            </w:r>
          </w:p>
          <w:p w14:paraId="52888E89" w14:textId="076A085F" w:rsidR="0008594F" w:rsidRPr="001F667D" w:rsidRDefault="002405EE" w:rsidP="001F667D">
            <w:pPr>
              <w:spacing w:after="120"/>
            </w:pPr>
            <w:r w:rsidRPr="00BA2F76">
              <w:t>TietoEVRY defined project scope</w:t>
            </w:r>
            <w:r w:rsidR="007F6B59" w:rsidRPr="00BA2F76">
              <w:t xml:space="preserve">, plan, and </w:t>
            </w:r>
            <w:r w:rsidR="00C073E1">
              <w:t>D</w:t>
            </w:r>
            <w:r w:rsidR="007F6B59" w:rsidRPr="00BA2F76">
              <w:t>eliverables shall be the basis of the project scope and activities</w:t>
            </w:r>
            <w:r w:rsidR="0098138A">
              <w:t>.</w:t>
            </w:r>
            <w:r w:rsidR="009F0849">
              <w:t xml:space="preserve"> </w:t>
            </w:r>
          </w:p>
        </w:tc>
      </w:tr>
    </w:tbl>
    <w:p w14:paraId="5DA52619" w14:textId="77777777" w:rsidR="00215FE0" w:rsidRDefault="00215FE0" w:rsidP="00FB3FA8"/>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right w:w="115" w:type="dxa"/>
        </w:tblCellMar>
        <w:tblLook w:val="01E0" w:firstRow="1" w:lastRow="1" w:firstColumn="1" w:lastColumn="1" w:noHBand="0" w:noVBand="0"/>
      </w:tblPr>
      <w:tblGrid>
        <w:gridCol w:w="1170"/>
        <w:gridCol w:w="9270"/>
      </w:tblGrid>
      <w:tr w:rsidR="00F150AF" w:rsidRPr="0095646B" w14:paraId="49E9F1BB" w14:textId="77777777" w:rsidTr="6DFBD090">
        <w:trPr>
          <w:trHeight w:val="368"/>
        </w:trPr>
        <w:tc>
          <w:tcPr>
            <w:tcW w:w="10440" w:type="dxa"/>
            <w:gridSpan w:val="2"/>
            <w:shd w:val="clear" w:color="auto" w:fill="BDCDD6"/>
          </w:tcPr>
          <w:p w14:paraId="11CB9398" w14:textId="26F97C53" w:rsidR="0095646B" w:rsidRPr="00605782" w:rsidRDefault="00815C4D" w:rsidP="0095646B">
            <w:pPr>
              <w:tabs>
                <w:tab w:val="clear" w:pos="720"/>
                <w:tab w:val="clear" w:pos="9000"/>
              </w:tabs>
              <w:spacing w:before="60" w:line="240" w:lineRule="auto"/>
              <w:ind w:right="-144"/>
              <w:jc w:val="left"/>
              <w:rPr>
                <w:rFonts w:eastAsia="Cambria"/>
                <w:b/>
                <w:snapToGrid w:val="0"/>
                <w:sz w:val="22"/>
                <w:szCs w:val="22"/>
                <w:lang w:eastAsia="x-none"/>
              </w:rPr>
            </w:pPr>
            <w:r w:rsidRPr="00605782">
              <w:rPr>
                <w:rFonts w:eastAsia="Calibri"/>
                <w:b/>
                <w:snapToGrid w:val="0"/>
                <w:sz w:val="22"/>
                <w:szCs w:val="22"/>
              </w:rPr>
              <w:t>Estimated E</w:t>
            </w:r>
            <w:r w:rsidR="0095646B" w:rsidRPr="00605782">
              <w:rPr>
                <w:rFonts w:eastAsia="Calibri"/>
                <w:b/>
                <w:snapToGrid w:val="0"/>
                <w:sz w:val="22"/>
                <w:szCs w:val="22"/>
              </w:rPr>
              <w:t>ngagement Schedule</w:t>
            </w:r>
          </w:p>
        </w:tc>
      </w:tr>
      <w:tr w:rsidR="00BB0F26" w:rsidRPr="003E702C" w14:paraId="2D4B909F" w14:textId="77777777" w:rsidTr="6DFBD090">
        <w:trPr>
          <w:trHeight w:val="242"/>
        </w:trPr>
        <w:tc>
          <w:tcPr>
            <w:tcW w:w="1170" w:type="dxa"/>
            <w:shd w:val="clear" w:color="auto" w:fill="FBFBFB"/>
          </w:tcPr>
          <w:p w14:paraId="68EFA283" w14:textId="5D0B4B4D" w:rsidR="00A643B8" w:rsidRPr="00605782" w:rsidRDefault="00A643B8" w:rsidP="009F63C9">
            <w:pPr>
              <w:tabs>
                <w:tab w:val="clear" w:pos="720"/>
                <w:tab w:val="clear" w:pos="9000"/>
                <w:tab w:val="center" w:pos="2544"/>
              </w:tabs>
              <w:spacing w:before="60" w:line="240" w:lineRule="auto"/>
              <w:ind w:right="-144"/>
              <w:jc w:val="left"/>
              <w:rPr>
                <w:rFonts w:eastAsia="Cambria"/>
                <w:snapToGrid w:val="0"/>
                <w:sz w:val="22"/>
                <w:szCs w:val="22"/>
                <w:lang w:eastAsia="x-none"/>
              </w:rPr>
            </w:pPr>
            <w:r w:rsidRPr="00605782">
              <w:rPr>
                <w:rFonts w:eastAsia="Cambria"/>
                <w:snapToGrid w:val="0"/>
                <w:sz w:val="22"/>
                <w:szCs w:val="22"/>
                <w:lang w:eastAsia="x-none"/>
              </w:rPr>
              <w:t>Start Date:</w:t>
            </w:r>
          </w:p>
        </w:tc>
        <w:tc>
          <w:tcPr>
            <w:tcW w:w="9270" w:type="dxa"/>
            <w:shd w:val="clear" w:color="auto" w:fill="FBFBFB"/>
          </w:tcPr>
          <w:p w14:paraId="6AC1F11B" w14:textId="3CEAA1F3" w:rsidR="00A643B8" w:rsidRPr="009F18C0" w:rsidRDefault="00992FC7" w:rsidP="00D542AD">
            <w:pPr>
              <w:tabs>
                <w:tab w:val="clear" w:pos="720"/>
                <w:tab w:val="clear" w:pos="9000"/>
              </w:tabs>
              <w:spacing w:before="60" w:line="240" w:lineRule="auto"/>
              <w:ind w:right="-144"/>
              <w:jc w:val="left"/>
              <w:rPr>
                <w:rFonts w:eastAsia="Cambria"/>
                <w:snapToGrid w:val="0"/>
                <w:lang w:eastAsia="x-none"/>
              </w:rPr>
            </w:pPr>
            <w:r>
              <w:rPr>
                <w:rFonts w:eastAsia="Cambria"/>
                <w:snapToGrid w:val="0"/>
                <w:lang w:eastAsia="x-none"/>
              </w:rPr>
              <w:t>March</w:t>
            </w:r>
            <w:r w:rsidR="00FB53E5" w:rsidRPr="00BA2F76">
              <w:rPr>
                <w:rFonts w:eastAsia="Cambria"/>
                <w:snapToGrid w:val="0"/>
                <w:lang w:eastAsia="x-none"/>
              </w:rPr>
              <w:t xml:space="preserve"> 2021</w:t>
            </w:r>
          </w:p>
        </w:tc>
      </w:tr>
      <w:tr w:rsidR="00BB0F26" w:rsidRPr="003E702C" w14:paraId="54E6667B" w14:textId="77777777" w:rsidTr="6DFBD090">
        <w:trPr>
          <w:trHeight w:val="188"/>
        </w:trPr>
        <w:tc>
          <w:tcPr>
            <w:tcW w:w="1170" w:type="dxa"/>
            <w:shd w:val="clear" w:color="auto" w:fill="FBFBFB"/>
          </w:tcPr>
          <w:p w14:paraId="6CA3550B" w14:textId="55FD8D08" w:rsidR="00A643B8" w:rsidRPr="003E702C" w:rsidRDefault="00A643B8" w:rsidP="009F63C9">
            <w:pPr>
              <w:tabs>
                <w:tab w:val="clear" w:pos="720"/>
                <w:tab w:val="clear" w:pos="9000"/>
                <w:tab w:val="center" w:pos="2544"/>
              </w:tabs>
              <w:spacing w:before="60" w:line="240" w:lineRule="auto"/>
              <w:ind w:right="-144"/>
              <w:jc w:val="left"/>
              <w:rPr>
                <w:rFonts w:eastAsia="Cambria"/>
                <w:snapToGrid w:val="0"/>
                <w:sz w:val="22"/>
                <w:szCs w:val="22"/>
                <w:lang w:eastAsia="x-none"/>
              </w:rPr>
            </w:pPr>
            <w:r w:rsidRPr="003E702C">
              <w:rPr>
                <w:rFonts w:eastAsia="Cambria"/>
                <w:snapToGrid w:val="0"/>
                <w:sz w:val="22"/>
                <w:szCs w:val="22"/>
                <w:lang w:eastAsia="x-none"/>
              </w:rPr>
              <w:t>End Date:</w:t>
            </w:r>
          </w:p>
        </w:tc>
        <w:tc>
          <w:tcPr>
            <w:tcW w:w="9270" w:type="dxa"/>
            <w:shd w:val="clear" w:color="auto" w:fill="FBFBFB"/>
          </w:tcPr>
          <w:p w14:paraId="075EA4D6" w14:textId="64352E53" w:rsidR="00A643B8" w:rsidRPr="009F18C0" w:rsidRDefault="00992FC7" w:rsidP="00D542AD">
            <w:pPr>
              <w:tabs>
                <w:tab w:val="clear" w:pos="720"/>
                <w:tab w:val="clear" w:pos="9000"/>
              </w:tabs>
              <w:spacing w:before="60" w:line="240" w:lineRule="auto"/>
              <w:ind w:right="-144"/>
              <w:jc w:val="left"/>
              <w:rPr>
                <w:rFonts w:eastAsia="Cambria"/>
                <w:snapToGrid w:val="0"/>
                <w:lang w:eastAsia="x-none"/>
              </w:rPr>
            </w:pPr>
            <w:r>
              <w:rPr>
                <w:rFonts w:eastAsia="Cambria"/>
                <w:snapToGrid w:val="0"/>
                <w:lang w:eastAsia="x-none"/>
              </w:rPr>
              <w:t>September</w:t>
            </w:r>
            <w:r w:rsidR="00FB53E5" w:rsidRPr="00BA2F76">
              <w:rPr>
                <w:rFonts w:eastAsia="Cambria"/>
                <w:snapToGrid w:val="0"/>
                <w:lang w:eastAsia="x-none"/>
              </w:rPr>
              <w:t xml:space="preserve"> 2021</w:t>
            </w:r>
          </w:p>
        </w:tc>
      </w:tr>
      <w:tr w:rsidR="00F150AF" w:rsidRPr="003E702C" w14:paraId="022EE43E" w14:textId="77777777" w:rsidTr="6DFBD090">
        <w:trPr>
          <w:trHeight w:val="188"/>
        </w:trPr>
        <w:tc>
          <w:tcPr>
            <w:tcW w:w="10440" w:type="dxa"/>
            <w:gridSpan w:val="2"/>
            <w:shd w:val="clear" w:color="auto" w:fill="FBFBFB"/>
          </w:tcPr>
          <w:p w14:paraId="32CA6745" w14:textId="4A5552DA" w:rsidR="00B93A9F" w:rsidRDefault="00880FB5" w:rsidP="00B93A9F">
            <w:pPr>
              <w:tabs>
                <w:tab w:val="clear" w:pos="720"/>
                <w:tab w:val="clear" w:pos="9000"/>
              </w:tabs>
              <w:spacing w:before="0" w:after="120" w:line="240" w:lineRule="auto"/>
              <w:ind w:right="-144"/>
              <w:jc w:val="left"/>
              <w:rPr>
                <w:rFonts w:eastAsia="Cambria"/>
                <w:snapToGrid w:val="0"/>
                <w:lang w:eastAsia="x-none"/>
              </w:rPr>
            </w:pPr>
            <w:r>
              <w:rPr>
                <w:rFonts w:eastAsia="Cambria"/>
                <w:snapToGrid w:val="0"/>
                <w:lang w:eastAsia="x-none"/>
              </w:rPr>
              <w:t>T</w:t>
            </w:r>
            <w:r w:rsidR="004375C0">
              <w:rPr>
                <w:rFonts w:eastAsia="Cambria"/>
                <w:snapToGrid w:val="0"/>
                <w:lang w:eastAsia="x-none"/>
              </w:rPr>
              <w:t xml:space="preserve">he above dates </w:t>
            </w:r>
            <w:r w:rsidR="00C117E9">
              <w:rPr>
                <w:rFonts w:eastAsia="Cambria"/>
                <w:snapToGrid w:val="0"/>
                <w:lang w:eastAsia="x-none"/>
              </w:rPr>
              <w:t>are</w:t>
            </w:r>
            <w:r w:rsidR="004375C0">
              <w:rPr>
                <w:rFonts w:eastAsia="Cambria"/>
                <w:snapToGrid w:val="0"/>
                <w:lang w:eastAsia="x-none"/>
              </w:rPr>
              <w:t xml:space="preserve"> </w:t>
            </w:r>
            <w:r w:rsidRPr="00880FB5">
              <w:rPr>
                <w:rFonts w:eastAsia="Cambria"/>
                <w:snapToGrid w:val="0"/>
                <w:lang w:eastAsia="x-none"/>
              </w:rPr>
              <w:t>the estimated Services schedule</w:t>
            </w:r>
            <w:r w:rsidRPr="00BA2F76">
              <w:rPr>
                <w:rFonts w:eastAsia="Cambria"/>
                <w:snapToGrid w:val="0"/>
                <w:lang w:eastAsia="x-none"/>
              </w:rPr>
              <w:t>.</w:t>
            </w:r>
            <w:r w:rsidR="004E41BE" w:rsidRPr="00BA2F76">
              <w:rPr>
                <w:rFonts w:eastAsia="Cambria"/>
                <w:snapToGrid w:val="0"/>
                <w:lang w:eastAsia="x-none"/>
              </w:rPr>
              <w:t xml:space="preserve"> Detailed </w:t>
            </w:r>
            <w:r w:rsidR="00C9329A" w:rsidRPr="00BA2F76">
              <w:rPr>
                <w:rFonts w:eastAsia="Cambria"/>
                <w:snapToGrid w:val="0"/>
                <w:lang w:eastAsia="x-none"/>
              </w:rPr>
              <w:t xml:space="preserve">schedule and detailed participation of experts shall be managed in the project through </w:t>
            </w:r>
            <w:r w:rsidR="005B4464" w:rsidRPr="00BA2F76">
              <w:rPr>
                <w:rFonts w:eastAsia="Cambria"/>
                <w:snapToGrid w:val="0"/>
                <w:lang w:eastAsia="x-none"/>
              </w:rPr>
              <w:t>3</w:t>
            </w:r>
            <w:r w:rsidR="00C9329A" w:rsidRPr="00BA2F76">
              <w:rPr>
                <w:rFonts w:eastAsia="Cambria"/>
                <w:snapToGrid w:val="0"/>
                <w:lang w:eastAsia="x-none"/>
              </w:rPr>
              <w:t xml:space="preserve"> weeks le</w:t>
            </w:r>
            <w:r w:rsidR="00607FDC" w:rsidRPr="00BA2F76">
              <w:rPr>
                <w:rFonts w:eastAsia="Cambria"/>
                <w:snapToGrid w:val="0"/>
                <w:lang w:eastAsia="x-none"/>
              </w:rPr>
              <w:t>a</w:t>
            </w:r>
            <w:r w:rsidR="00C9329A" w:rsidRPr="00BA2F76">
              <w:rPr>
                <w:rFonts w:eastAsia="Cambria"/>
                <w:snapToGrid w:val="0"/>
                <w:lang w:eastAsia="x-none"/>
              </w:rPr>
              <w:t xml:space="preserve">d time to </w:t>
            </w:r>
            <w:r w:rsidR="00744FAD" w:rsidRPr="00BA2F76">
              <w:rPr>
                <w:rFonts w:eastAsia="Cambria"/>
                <w:snapToGrid w:val="0"/>
                <w:lang w:eastAsia="x-none"/>
              </w:rPr>
              <w:t>changes, unless</w:t>
            </w:r>
            <w:r w:rsidR="00C9329A" w:rsidRPr="00BA2F76">
              <w:rPr>
                <w:rFonts w:eastAsia="Cambria"/>
                <w:snapToGrid w:val="0"/>
                <w:lang w:eastAsia="x-none"/>
              </w:rPr>
              <w:t xml:space="preserve"> otherwise agreed.</w:t>
            </w:r>
            <w:r w:rsidRPr="00880FB5">
              <w:rPr>
                <w:rFonts w:eastAsia="Cambria"/>
                <w:snapToGrid w:val="0"/>
                <w:lang w:eastAsia="x-none"/>
              </w:rPr>
              <w:t xml:space="preserve"> </w:t>
            </w:r>
            <w:r>
              <w:rPr>
                <w:rFonts w:eastAsia="Cambria"/>
                <w:snapToGrid w:val="0"/>
                <w:lang w:eastAsia="x-none"/>
              </w:rPr>
              <w:t xml:space="preserve"> </w:t>
            </w:r>
          </w:p>
          <w:p w14:paraId="5FBA1E72" w14:textId="1C47AC3A" w:rsidR="00A37929" w:rsidRDefault="00A37929" w:rsidP="00B93A9F">
            <w:pPr>
              <w:tabs>
                <w:tab w:val="clear" w:pos="720"/>
                <w:tab w:val="clear" w:pos="9000"/>
              </w:tabs>
              <w:spacing w:before="0" w:after="60" w:line="240" w:lineRule="auto"/>
              <w:ind w:right="-144"/>
              <w:jc w:val="left"/>
              <w:rPr>
                <w:rFonts w:eastAsia="Cambria"/>
                <w:snapToGrid w:val="0"/>
                <w:lang w:eastAsia="x-none"/>
              </w:rPr>
            </w:pPr>
            <w:r w:rsidRPr="003E702C">
              <w:rPr>
                <w:rFonts w:eastAsia="Cambria"/>
                <w:snapToGrid w:val="0"/>
                <w:lang w:eastAsia="x-none"/>
              </w:rPr>
              <w:t>Servi</w:t>
            </w:r>
            <w:r>
              <w:rPr>
                <w:rFonts w:eastAsia="Cambria"/>
                <w:snapToGrid w:val="0"/>
                <w:lang w:eastAsia="x-none"/>
              </w:rPr>
              <w:t xml:space="preserve">ces are anticipated to begin </w:t>
            </w:r>
            <w:r w:rsidRPr="003E702C">
              <w:rPr>
                <w:rFonts w:eastAsia="Cambria"/>
                <w:snapToGrid w:val="0"/>
                <w:lang w:eastAsia="x-none"/>
              </w:rPr>
              <w:t xml:space="preserve">and </w:t>
            </w:r>
            <w:r>
              <w:rPr>
                <w:rFonts w:eastAsia="Cambria"/>
                <w:snapToGrid w:val="0"/>
                <w:lang w:eastAsia="x-none"/>
              </w:rPr>
              <w:t xml:space="preserve">end on the dates listed above.  </w:t>
            </w:r>
            <w:r w:rsidRPr="003E702C">
              <w:rPr>
                <w:rFonts w:eastAsia="Cambria"/>
                <w:snapToGrid w:val="0"/>
                <w:lang w:eastAsia="x-none"/>
              </w:rPr>
              <w:t xml:space="preserve">The dates may be modified by the parties from time to </w:t>
            </w:r>
            <w:r w:rsidRPr="00BA2F76">
              <w:rPr>
                <w:rFonts w:eastAsia="Cambria"/>
                <w:snapToGrid w:val="0"/>
                <w:lang w:eastAsia="x-none"/>
              </w:rPr>
              <w:t xml:space="preserve">time </w:t>
            </w:r>
            <w:r w:rsidR="009B41C9" w:rsidRPr="00BA2F76">
              <w:rPr>
                <w:rFonts w:eastAsia="Cambria"/>
                <w:snapToGrid w:val="0"/>
                <w:lang w:eastAsia="x-none"/>
              </w:rPr>
              <w:t>through the</w:t>
            </w:r>
            <w:r w:rsidR="007915D1" w:rsidRPr="00BA2F76">
              <w:rPr>
                <w:rFonts w:eastAsia="Cambria"/>
                <w:snapToGrid w:val="0"/>
                <w:lang w:eastAsia="x-none"/>
              </w:rPr>
              <w:t xml:space="preserve"> </w:t>
            </w:r>
            <w:r w:rsidR="005C3814" w:rsidRPr="00BA2F76">
              <w:rPr>
                <w:rFonts w:eastAsia="Cambria"/>
                <w:snapToGrid w:val="0"/>
                <w:lang w:eastAsia="x-none"/>
              </w:rPr>
              <w:t>project governance</w:t>
            </w:r>
            <w:r w:rsidR="009B41C9" w:rsidRPr="00BA2F76">
              <w:rPr>
                <w:rFonts w:eastAsia="Cambria"/>
                <w:snapToGrid w:val="0"/>
                <w:lang w:eastAsia="x-none"/>
              </w:rPr>
              <w:t xml:space="preserve"> mechanism</w:t>
            </w:r>
            <w:r w:rsidR="007915D1" w:rsidRPr="00BA2F76">
              <w:rPr>
                <w:rFonts w:eastAsia="Cambria"/>
                <w:snapToGrid w:val="0"/>
                <w:lang w:eastAsia="x-none"/>
              </w:rPr>
              <w:t xml:space="preserve"> and approved by TietoEVRY</w:t>
            </w:r>
            <w:r w:rsidR="00821A80" w:rsidRPr="00BA2F76">
              <w:rPr>
                <w:rFonts w:eastAsia="Cambria"/>
                <w:snapToGrid w:val="0"/>
                <w:lang w:eastAsia="x-none"/>
              </w:rPr>
              <w:t xml:space="preserve"> and Micro Focus</w:t>
            </w:r>
            <w:r w:rsidR="009B41C9" w:rsidRPr="00BA2F76">
              <w:rPr>
                <w:rFonts w:eastAsia="Cambria"/>
                <w:snapToGrid w:val="0"/>
                <w:lang w:eastAsia="x-none"/>
              </w:rPr>
              <w:t xml:space="preserve">. The </w:t>
            </w:r>
            <w:r w:rsidR="00DD3745" w:rsidRPr="00BA2F76">
              <w:rPr>
                <w:rFonts w:eastAsia="Cambria"/>
                <w:snapToGrid w:val="0"/>
                <w:lang w:eastAsia="x-none"/>
              </w:rPr>
              <w:t xml:space="preserve">final end date of the </w:t>
            </w:r>
            <w:proofErr w:type="spellStart"/>
            <w:r w:rsidR="00DD3745" w:rsidRPr="00BA2F76">
              <w:rPr>
                <w:rFonts w:eastAsia="Cambria"/>
                <w:snapToGrid w:val="0"/>
                <w:lang w:eastAsia="x-none"/>
              </w:rPr>
              <w:t>SoW</w:t>
            </w:r>
            <w:proofErr w:type="spellEnd"/>
            <w:r w:rsidR="00DD3745" w:rsidRPr="00BA2F76">
              <w:rPr>
                <w:rFonts w:eastAsia="Cambria"/>
                <w:snapToGrid w:val="0"/>
                <w:lang w:eastAsia="x-none"/>
              </w:rPr>
              <w:t xml:space="preserve"> is latest 30 of </w:t>
            </w:r>
            <w:r w:rsidR="003A2B73">
              <w:rPr>
                <w:rFonts w:eastAsia="Cambria"/>
                <w:snapToGrid w:val="0"/>
                <w:lang w:eastAsia="x-none"/>
              </w:rPr>
              <w:t>September</w:t>
            </w:r>
            <w:r w:rsidR="00DD3745" w:rsidRPr="00BA2F76">
              <w:rPr>
                <w:rFonts w:eastAsia="Cambria"/>
                <w:snapToGrid w:val="0"/>
                <w:lang w:eastAsia="x-none"/>
              </w:rPr>
              <w:t xml:space="preserve"> 2021 unless changed </w:t>
            </w:r>
            <w:r w:rsidR="0071093F" w:rsidRPr="00BA2F76">
              <w:rPr>
                <w:rFonts w:eastAsia="Cambria"/>
                <w:snapToGrid w:val="0"/>
                <w:lang w:eastAsia="x-none"/>
              </w:rPr>
              <w:t xml:space="preserve">as authorized amendment to the </w:t>
            </w:r>
            <w:proofErr w:type="spellStart"/>
            <w:r w:rsidR="0071093F" w:rsidRPr="00BA2F76">
              <w:rPr>
                <w:rFonts w:eastAsia="Cambria"/>
                <w:snapToGrid w:val="0"/>
                <w:lang w:eastAsia="x-none"/>
              </w:rPr>
              <w:t>SoW.</w:t>
            </w:r>
            <w:proofErr w:type="spellEnd"/>
          </w:p>
        </w:tc>
      </w:tr>
    </w:tbl>
    <w:p w14:paraId="3CAD21B3" w14:textId="42E6B62A" w:rsidR="00C96C3B" w:rsidRDefault="00C96C3B"/>
    <w:p w14:paraId="27E74CD7" w14:textId="678C31E6" w:rsidR="005C3814" w:rsidRDefault="005C3814"/>
    <w:p w14:paraId="08632DAF" w14:textId="32E8A516" w:rsidR="005C3814" w:rsidRDefault="005C3814"/>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right w:w="115" w:type="dxa"/>
        </w:tblCellMar>
        <w:tblLook w:val="01E0" w:firstRow="1" w:lastRow="1" w:firstColumn="1" w:lastColumn="1" w:noHBand="0" w:noVBand="0"/>
      </w:tblPr>
      <w:tblGrid>
        <w:gridCol w:w="1325"/>
        <w:gridCol w:w="1645"/>
        <w:gridCol w:w="2765"/>
        <w:gridCol w:w="4705"/>
      </w:tblGrid>
      <w:tr w:rsidR="00C96C3B" w:rsidRPr="00275A40" w14:paraId="5A246994" w14:textId="77777777" w:rsidTr="6DFBD090">
        <w:trPr>
          <w:trHeight w:val="354"/>
        </w:trPr>
        <w:tc>
          <w:tcPr>
            <w:tcW w:w="10440" w:type="dxa"/>
            <w:gridSpan w:val="4"/>
            <w:tcBorders>
              <w:top w:val="nil"/>
              <w:left w:val="nil"/>
              <w:right w:val="nil"/>
            </w:tcBorders>
            <w:shd w:val="clear" w:color="auto" w:fill="auto"/>
          </w:tcPr>
          <w:p w14:paraId="15041EF5" w14:textId="77777777" w:rsidR="00C96C3B" w:rsidRPr="003668A7" w:rsidRDefault="00C96C3B" w:rsidP="002B6D96">
            <w:pPr>
              <w:tabs>
                <w:tab w:val="clear" w:pos="720"/>
                <w:tab w:val="clear" w:pos="9000"/>
              </w:tabs>
              <w:spacing w:before="60" w:line="240" w:lineRule="auto"/>
              <w:ind w:right="-138"/>
              <w:jc w:val="left"/>
              <w:rPr>
                <w:b/>
                <w:snapToGrid w:val="0"/>
                <w:sz w:val="24"/>
                <w:szCs w:val="24"/>
              </w:rPr>
            </w:pPr>
            <w:r w:rsidRPr="003668A7">
              <w:rPr>
                <w:rFonts w:eastAsia="Calibri"/>
                <w:b/>
                <w:snapToGrid w:val="0"/>
                <w:sz w:val="24"/>
                <w:szCs w:val="24"/>
              </w:rPr>
              <w:lastRenderedPageBreak/>
              <w:t>Document History</w:t>
            </w:r>
          </w:p>
        </w:tc>
      </w:tr>
      <w:tr w:rsidR="00C96C3B" w:rsidRPr="00275A40" w14:paraId="28805889" w14:textId="77777777" w:rsidTr="6DFBD090">
        <w:trPr>
          <w:trHeight w:val="173"/>
        </w:trPr>
        <w:tc>
          <w:tcPr>
            <w:tcW w:w="1325" w:type="dxa"/>
            <w:shd w:val="clear" w:color="auto" w:fill="BDCDD6"/>
          </w:tcPr>
          <w:p w14:paraId="41F34508" w14:textId="77777777" w:rsidR="00C96C3B" w:rsidRPr="00275A40" w:rsidRDefault="00C96C3B" w:rsidP="002B6D96">
            <w:pPr>
              <w:tabs>
                <w:tab w:val="clear" w:pos="720"/>
                <w:tab w:val="clear" w:pos="9000"/>
              </w:tabs>
              <w:spacing w:before="0" w:line="240" w:lineRule="auto"/>
              <w:ind w:right="-144"/>
              <w:jc w:val="left"/>
              <w:rPr>
                <w:rFonts w:eastAsia="Cambria"/>
                <w:b/>
                <w:snapToGrid w:val="0"/>
                <w:sz w:val="22"/>
                <w:szCs w:val="22"/>
                <w:lang w:eastAsia="x-none"/>
              </w:rPr>
            </w:pPr>
            <w:r w:rsidRPr="00275A40">
              <w:rPr>
                <w:b/>
                <w:snapToGrid w:val="0"/>
                <w:sz w:val="22"/>
                <w:szCs w:val="22"/>
              </w:rPr>
              <w:t>Version No.</w:t>
            </w:r>
          </w:p>
        </w:tc>
        <w:tc>
          <w:tcPr>
            <w:tcW w:w="1645" w:type="dxa"/>
            <w:shd w:val="clear" w:color="auto" w:fill="BDCDD6"/>
          </w:tcPr>
          <w:p w14:paraId="2CAC1DD2" w14:textId="77777777" w:rsidR="00C96C3B" w:rsidRPr="00275A40" w:rsidRDefault="00C96C3B" w:rsidP="002B6D96">
            <w:pPr>
              <w:tabs>
                <w:tab w:val="clear" w:pos="720"/>
                <w:tab w:val="clear" w:pos="9000"/>
              </w:tabs>
              <w:spacing w:before="0" w:line="240" w:lineRule="auto"/>
              <w:ind w:right="-144"/>
              <w:jc w:val="left"/>
              <w:rPr>
                <w:rFonts w:eastAsia="Cambria"/>
                <w:b/>
                <w:snapToGrid w:val="0"/>
                <w:sz w:val="22"/>
                <w:szCs w:val="22"/>
                <w:lang w:eastAsia="x-none"/>
              </w:rPr>
            </w:pPr>
            <w:r w:rsidRPr="00275A40">
              <w:rPr>
                <w:b/>
                <w:snapToGrid w:val="0"/>
                <w:sz w:val="22"/>
                <w:szCs w:val="22"/>
              </w:rPr>
              <w:t>Version Date</w:t>
            </w:r>
          </w:p>
        </w:tc>
        <w:tc>
          <w:tcPr>
            <w:tcW w:w="2765" w:type="dxa"/>
            <w:shd w:val="clear" w:color="auto" w:fill="BDCDD6"/>
          </w:tcPr>
          <w:p w14:paraId="6200D9ED" w14:textId="77777777" w:rsidR="00C96C3B" w:rsidRPr="00275A40" w:rsidRDefault="00C96C3B" w:rsidP="002B6D96">
            <w:pPr>
              <w:tabs>
                <w:tab w:val="clear" w:pos="720"/>
                <w:tab w:val="clear" w:pos="9000"/>
              </w:tabs>
              <w:spacing w:before="0" w:line="240" w:lineRule="auto"/>
              <w:ind w:right="-144"/>
              <w:jc w:val="left"/>
              <w:rPr>
                <w:rFonts w:eastAsia="Cambria"/>
                <w:b/>
                <w:snapToGrid w:val="0"/>
                <w:sz w:val="22"/>
                <w:szCs w:val="22"/>
                <w:lang w:eastAsia="x-none"/>
              </w:rPr>
            </w:pPr>
            <w:r w:rsidRPr="00275A40">
              <w:rPr>
                <w:b/>
                <w:snapToGrid w:val="0"/>
                <w:sz w:val="22"/>
                <w:szCs w:val="22"/>
              </w:rPr>
              <w:t>Revised By</w:t>
            </w:r>
          </w:p>
        </w:tc>
        <w:tc>
          <w:tcPr>
            <w:tcW w:w="4705" w:type="dxa"/>
            <w:shd w:val="clear" w:color="auto" w:fill="BDCDD6"/>
          </w:tcPr>
          <w:p w14:paraId="55B554BA" w14:textId="77777777" w:rsidR="00C96C3B" w:rsidRPr="00275A40" w:rsidRDefault="00C96C3B" w:rsidP="002B6D96">
            <w:pPr>
              <w:tabs>
                <w:tab w:val="clear" w:pos="720"/>
                <w:tab w:val="clear" w:pos="9000"/>
              </w:tabs>
              <w:spacing w:before="0" w:line="240" w:lineRule="auto"/>
              <w:ind w:right="-144"/>
              <w:jc w:val="left"/>
              <w:rPr>
                <w:rFonts w:eastAsia="Cambria"/>
                <w:b/>
                <w:snapToGrid w:val="0"/>
                <w:sz w:val="22"/>
                <w:szCs w:val="22"/>
                <w:lang w:eastAsia="x-none"/>
              </w:rPr>
            </w:pPr>
            <w:r w:rsidRPr="00275A40">
              <w:rPr>
                <w:b/>
                <w:snapToGrid w:val="0"/>
                <w:sz w:val="22"/>
                <w:szCs w:val="22"/>
              </w:rPr>
              <w:t>Description</w:t>
            </w:r>
          </w:p>
        </w:tc>
      </w:tr>
      <w:tr w:rsidR="00EF33BA" w:rsidRPr="00275A40" w14:paraId="3C387CEA" w14:textId="77777777" w:rsidTr="6DFBD090">
        <w:trPr>
          <w:trHeight w:val="202"/>
        </w:trPr>
        <w:tc>
          <w:tcPr>
            <w:tcW w:w="1325" w:type="dxa"/>
            <w:shd w:val="clear" w:color="auto" w:fill="FBFBFB"/>
          </w:tcPr>
          <w:p w14:paraId="48039EDB" w14:textId="106283A7" w:rsidR="00EF33BA" w:rsidRDefault="00EF33BA" w:rsidP="00561D94">
            <w:pPr>
              <w:tabs>
                <w:tab w:val="clear" w:pos="720"/>
                <w:tab w:val="clear" w:pos="9000"/>
              </w:tabs>
              <w:spacing w:before="0" w:line="240" w:lineRule="auto"/>
              <w:ind w:right="-144"/>
              <w:jc w:val="left"/>
              <w:rPr>
                <w:rFonts w:eastAsia="Calibri"/>
                <w:snapToGrid w:val="0"/>
              </w:rPr>
            </w:pPr>
            <w:r>
              <w:rPr>
                <w:rFonts w:eastAsia="Calibri"/>
                <w:snapToGrid w:val="0"/>
              </w:rPr>
              <w:t>v1.0</w:t>
            </w:r>
          </w:p>
        </w:tc>
        <w:tc>
          <w:tcPr>
            <w:tcW w:w="1645" w:type="dxa"/>
            <w:shd w:val="clear" w:color="auto" w:fill="FBFBFB"/>
          </w:tcPr>
          <w:p w14:paraId="4DF20F4D" w14:textId="2E6163F4" w:rsidR="00EF33BA" w:rsidRPr="00BA2F76" w:rsidRDefault="00EF33BA">
            <w:pPr>
              <w:tabs>
                <w:tab w:val="clear" w:pos="720"/>
                <w:tab w:val="clear" w:pos="9000"/>
              </w:tabs>
              <w:spacing w:before="0" w:line="240" w:lineRule="auto"/>
              <w:ind w:right="-144"/>
              <w:jc w:val="left"/>
              <w:rPr>
                <w:rFonts w:eastAsia="Calibri"/>
                <w:snapToGrid w:val="0"/>
              </w:rPr>
            </w:pPr>
            <w:r>
              <w:rPr>
                <w:rFonts w:eastAsia="Calibri"/>
                <w:snapToGrid w:val="0"/>
              </w:rPr>
              <w:t>2021.01.14</w:t>
            </w:r>
          </w:p>
        </w:tc>
        <w:tc>
          <w:tcPr>
            <w:tcW w:w="2765" w:type="dxa"/>
            <w:shd w:val="clear" w:color="auto" w:fill="FBFBFB"/>
          </w:tcPr>
          <w:p w14:paraId="0519D586" w14:textId="77777777" w:rsidR="00EF33BA" w:rsidRPr="009F18C0" w:rsidRDefault="00EF33BA" w:rsidP="00EF33BA">
            <w:pPr>
              <w:tabs>
                <w:tab w:val="clear" w:pos="720"/>
                <w:tab w:val="clear" w:pos="9000"/>
              </w:tabs>
              <w:spacing w:before="0" w:line="240" w:lineRule="auto"/>
              <w:ind w:right="-144"/>
              <w:jc w:val="left"/>
              <w:rPr>
                <w:rFonts w:eastAsia="Calibri"/>
                <w:snapToGrid w:val="0"/>
                <w:lang w:val="de-DE"/>
              </w:rPr>
            </w:pPr>
            <w:r w:rsidRPr="009F18C0">
              <w:rPr>
                <w:rFonts w:eastAsia="Calibri"/>
                <w:snapToGrid w:val="0"/>
                <w:lang w:val="de-DE"/>
              </w:rPr>
              <w:t>Erik van Busschbach</w:t>
            </w:r>
          </w:p>
          <w:p w14:paraId="5A41CB59" w14:textId="4B211C58" w:rsidR="00EF33BA" w:rsidRPr="009F18C0" w:rsidRDefault="00EF33BA" w:rsidP="00EF33BA">
            <w:pPr>
              <w:tabs>
                <w:tab w:val="clear" w:pos="720"/>
                <w:tab w:val="clear" w:pos="9000"/>
              </w:tabs>
              <w:spacing w:before="0" w:line="240" w:lineRule="auto"/>
              <w:ind w:right="-144"/>
              <w:jc w:val="left"/>
              <w:rPr>
                <w:rFonts w:eastAsia="Calibri"/>
                <w:snapToGrid w:val="0"/>
                <w:lang w:val="de-DE"/>
              </w:rPr>
            </w:pPr>
            <w:r w:rsidRPr="009F18C0">
              <w:rPr>
                <w:rFonts w:eastAsia="Calibri"/>
                <w:snapToGrid w:val="0"/>
                <w:lang w:val="de-DE"/>
              </w:rPr>
              <w:t>Greg Tierno</w:t>
            </w:r>
          </w:p>
        </w:tc>
        <w:tc>
          <w:tcPr>
            <w:tcW w:w="4705" w:type="dxa"/>
            <w:shd w:val="clear" w:color="auto" w:fill="FBFBFB"/>
          </w:tcPr>
          <w:p w14:paraId="2922EF06" w14:textId="694449A6" w:rsidR="00EF33BA" w:rsidRDefault="00EF33BA" w:rsidP="00EF33BA">
            <w:pPr>
              <w:tabs>
                <w:tab w:val="clear" w:pos="720"/>
                <w:tab w:val="clear" w:pos="9000"/>
                <w:tab w:val="left" w:pos="512"/>
              </w:tabs>
              <w:spacing w:before="0" w:line="240" w:lineRule="auto"/>
              <w:ind w:right="-144"/>
              <w:jc w:val="left"/>
              <w:rPr>
                <w:rFonts w:eastAsia="Calibri"/>
                <w:snapToGrid w:val="0"/>
              </w:rPr>
            </w:pPr>
            <w:r>
              <w:rPr>
                <w:rFonts w:eastAsia="Calibri"/>
                <w:snapToGrid w:val="0"/>
              </w:rPr>
              <w:t>First Version</w:t>
            </w:r>
          </w:p>
        </w:tc>
      </w:tr>
      <w:tr w:rsidR="00C96C3B" w:rsidRPr="00275A40" w14:paraId="50268758" w14:textId="77777777" w:rsidTr="6DFBD090">
        <w:trPr>
          <w:trHeight w:val="202"/>
        </w:trPr>
        <w:tc>
          <w:tcPr>
            <w:tcW w:w="1325" w:type="dxa"/>
            <w:shd w:val="clear" w:color="auto" w:fill="FBFBFB"/>
          </w:tcPr>
          <w:p w14:paraId="5ED14800" w14:textId="55FF4995" w:rsidR="00C96C3B" w:rsidRPr="009F18C0" w:rsidRDefault="00EF33BA" w:rsidP="00561D94">
            <w:pPr>
              <w:tabs>
                <w:tab w:val="clear" w:pos="720"/>
                <w:tab w:val="clear" w:pos="9000"/>
              </w:tabs>
              <w:spacing w:before="0" w:line="240" w:lineRule="auto"/>
              <w:ind w:right="-144"/>
              <w:jc w:val="left"/>
              <w:rPr>
                <w:rFonts w:eastAsia="Calibri"/>
                <w:snapToGrid w:val="0"/>
              </w:rPr>
            </w:pPr>
            <w:r>
              <w:rPr>
                <w:rFonts w:eastAsia="Calibri"/>
                <w:snapToGrid w:val="0"/>
              </w:rPr>
              <w:t xml:space="preserve">DRAFT </w:t>
            </w:r>
            <w:r w:rsidR="00DB5B94" w:rsidRPr="009F18C0">
              <w:rPr>
                <w:rFonts w:eastAsia="Calibri"/>
                <w:snapToGrid w:val="0"/>
              </w:rPr>
              <w:t>1</w:t>
            </w:r>
            <w:r w:rsidR="001E2907" w:rsidRPr="009F18C0">
              <w:rPr>
                <w:rFonts w:eastAsia="Calibri"/>
                <w:snapToGrid w:val="0"/>
              </w:rPr>
              <w:t>.</w:t>
            </w:r>
            <w:r w:rsidR="00642D66" w:rsidRPr="009F18C0">
              <w:rPr>
                <w:rFonts w:eastAsia="Calibri"/>
                <w:snapToGrid w:val="0"/>
              </w:rPr>
              <w:t>1</w:t>
            </w:r>
          </w:p>
        </w:tc>
        <w:tc>
          <w:tcPr>
            <w:tcW w:w="1645" w:type="dxa"/>
            <w:shd w:val="clear" w:color="auto" w:fill="FBFBFB"/>
          </w:tcPr>
          <w:p w14:paraId="1DC405BD" w14:textId="66234DA5" w:rsidR="00C96C3B" w:rsidRPr="009F18C0" w:rsidRDefault="001E2907">
            <w:pPr>
              <w:tabs>
                <w:tab w:val="clear" w:pos="720"/>
                <w:tab w:val="clear" w:pos="9000"/>
              </w:tabs>
              <w:spacing w:before="0" w:line="240" w:lineRule="auto"/>
              <w:ind w:right="-144"/>
              <w:jc w:val="left"/>
              <w:rPr>
                <w:rFonts w:eastAsia="Calibri"/>
                <w:snapToGrid w:val="0"/>
              </w:rPr>
            </w:pPr>
            <w:r w:rsidRPr="00BA2F76">
              <w:rPr>
                <w:rFonts w:eastAsia="Calibri"/>
                <w:snapToGrid w:val="0"/>
              </w:rPr>
              <w:t>202</w:t>
            </w:r>
            <w:r w:rsidR="00E80212" w:rsidRPr="00BA2F76">
              <w:rPr>
                <w:rFonts w:eastAsia="Calibri"/>
                <w:snapToGrid w:val="0"/>
              </w:rPr>
              <w:t>1</w:t>
            </w:r>
            <w:r w:rsidRPr="00BA2F76">
              <w:rPr>
                <w:rFonts w:eastAsia="Calibri"/>
                <w:snapToGrid w:val="0"/>
              </w:rPr>
              <w:t>.</w:t>
            </w:r>
            <w:r w:rsidR="00E80212" w:rsidRPr="00BA2F76">
              <w:rPr>
                <w:rFonts w:eastAsia="Calibri"/>
                <w:snapToGrid w:val="0"/>
              </w:rPr>
              <w:t>01</w:t>
            </w:r>
            <w:r w:rsidRPr="00BA2F76">
              <w:rPr>
                <w:rFonts w:eastAsia="Calibri"/>
                <w:snapToGrid w:val="0"/>
              </w:rPr>
              <w:t>.</w:t>
            </w:r>
            <w:r w:rsidR="00642D66" w:rsidRPr="00BA2F76">
              <w:rPr>
                <w:rFonts w:eastAsia="Calibri"/>
                <w:snapToGrid w:val="0"/>
              </w:rPr>
              <w:t>30</w:t>
            </w:r>
          </w:p>
        </w:tc>
        <w:tc>
          <w:tcPr>
            <w:tcW w:w="2765" w:type="dxa"/>
            <w:shd w:val="clear" w:color="auto" w:fill="FBFBFB"/>
          </w:tcPr>
          <w:p w14:paraId="6D226152" w14:textId="77777777" w:rsidR="00C96C3B" w:rsidRPr="009F18C0" w:rsidRDefault="001E2907" w:rsidP="00561D94">
            <w:pPr>
              <w:tabs>
                <w:tab w:val="clear" w:pos="720"/>
                <w:tab w:val="clear" w:pos="9000"/>
              </w:tabs>
              <w:spacing w:before="0" w:line="240" w:lineRule="auto"/>
              <w:ind w:right="-144"/>
              <w:jc w:val="left"/>
              <w:rPr>
                <w:rFonts w:eastAsia="Calibri"/>
                <w:snapToGrid w:val="0"/>
                <w:lang w:val="de-DE"/>
              </w:rPr>
            </w:pPr>
            <w:r w:rsidRPr="009F18C0">
              <w:rPr>
                <w:rFonts w:eastAsia="Calibri"/>
                <w:snapToGrid w:val="0"/>
                <w:lang w:val="de-DE"/>
              </w:rPr>
              <w:t>Erik van Busschbach</w:t>
            </w:r>
          </w:p>
          <w:p w14:paraId="041CE00E" w14:textId="5AFC8857" w:rsidR="00DB5B94" w:rsidRPr="009F18C0" w:rsidRDefault="00DB5B94" w:rsidP="00561D94">
            <w:pPr>
              <w:tabs>
                <w:tab w:val="clear" w:pos="720"/>
                <w:tab w:val="clear" w:pos="9000"/>
              </w:tabs>
              <w:spacing w:before="0" w:line="240" w:lineRule="auto"/>
              <w:ind w:right="-144"/>
              <w:jc w:val="left"/>
              <w:rPr>
                <w:rFonts w:eastAsia="Calibri"/>
                <w:snapToGrid w:val="0"/>
                <w:lang w:val="de-DE"/>
              </w:rPr>
            </w:pPr>
            <w:r w:rsidRPr="009F18C0">
              <w:rPr>
                <w:rFonts w:eastAsia="Calibri"/>
                <w:snapToGrid w:val="0"/>
                <w:lang w:val="de-DE"/>
              </w:rPr>
              <w:t>Greg Tierno</w:t>
            </w:r>
          </w:p>
        </w:tc>
        <w:tc>
          <w:tcPr>
            <w:tcW w:w="4705" w:type="dxa"/>
            <w:shd w:val="clear" w:color="auto" w:fill="FBFBFB"/>
          </w:tcPr>
          <w:p w14:paraId="62CC3BFF" w14:textId="25968DE9" w:rsidR="00C96C3B" w:rsidRPr="009F18C0" w:rsidRDefault="00EF33BA" w:rsidP="00EF33BA">
            <w:pPr>
              <w:tabs>
                <w:tab w:val="clear" w:pos="720"/>
                <w:tab w:val="clear" w:pos="9000"/>
                <w:tab w:val="left" w:pos="512"/>
              </w:tabs>
              <w:spacing w:before="0" w:line="240" w:lineRule="auto"/>
              <w:ind w:right="-144"/>
              <w:jc w:val="left"/>
              <w:rPr>
                <w:rFonts w:eastAsia="Calibri"/>
                <w:snapToGrid w:val="0"/>
              </w:rPr>
            </w:pPr>
            <w:r>
              <w:rPr>
                <w:rFonts w:eastAsia="Calibri"/>
                <w:snapToGrid w:val="0"/>
              </w:rPr>
              <w:t>S</w:t>
            </w:r>
            <w:r w:rsidR="00642D66" w:rsidRPr="00BA2F76">
              <w:rPr>
                <w:rFonts w:eastAsia="Calibri"/>
                <w:snapToGrid w:val="0"/>
              </w:rPr>
              <w:t xml:space="preserve">econd </w:t>
            </w:r>
            <w:r>
              <w:rPr>
                <w:rFonts w:eastAsia="Calibri"/>
                <w:snapToGrid w:val="0"/>
              </w:rPr>
              <w:t>draft</w:t>
            </w:r>
          </w:p>
        </w:tc>
      </w:tr>
      <w:tr w:rsidR="002C0FBB" w:rsidRPr="00275A40" w14:paraId="3281514B" w14:textId="77777777" w:rsidTr="6DFBD090">
        <w:trPr>
          <w:trHeight w:val="202"/>
        </w:trPr>
        <w:tc>
          <w:tcPr>
            <w:tcW w:w="1325" w:type="dxa"/>
            <w:shd w:val="clear" w:color="auto" w:fill="FBFBFB"/>
          </w:tcPr>
          <w:p w14:paraId="3E262A3D" w14:textId="73F03D17" w:rsidR="002C0FBB" w:rsidRPr="009F18C0" w:rsidRDefault="00C819E7" w:rsidP="00561D94">
            <w:pPr>
              <w:tabs>
                <w:tab w:val="clear" w:pos="720"/>
                <w:tab w:val="clear" w:pos="9000"/>
              </w:tabs>
              <w:spacing w:before="0" w:line="240" w:lineRule="auto"/>
              <w:ind w:right="-144"/>
              <w:jc w:val="left"/>
              <w:rPr>
                <w:rFonts w:eastAsia="Calibri"/>
                <w:snapToGrid w:val="0"/>
              </w:rPr>
            </w:pPr>
            <w:r>
              <w:rPr>
                <w:rFonts w:eastAsia="Calibri"/>
                <w:snapToGrid w:val="0"/>
              </w:rPr>
              <w:t xml:space="preserve">DRAFT </w:t>
            </w:r>
            <w:r w:rsidR="002C0FBB" w:rsidRPr="009F18C0">
              <w:rPr>
                <w:rFonts w:eastAsia="Calibri"/>
                <w:snapToGrid w:val="0"/>
              </w:rPr>
              <w:t>1.2</w:t>
            </w:r>
          </w:p>
        </w:tc>
        <w:tc>
          <w:tcPr>
            <w:tcW w:w="1645" w:type="dxa"/>
            <w:shd w:val="clear" w:color="auto" w:fill="FBFBFB"/>
          </w:tcPr>
          <w:p w14:paraId="592F2B94" w14:textId="0399A15C" w:rsidR="002C0FBB" w:rsidRPr="00BA2F76" w:rsidRDefault="002C0FBB">
            <w:pPr>
              <w:tabs>
                <w:tab w:val="clear" w:pos="720"/>
                <w:tab w:val="clear" w:pos="9000"/>
              </w:tabs>
              <w:spacing w:before="0" w:line="240" w:lineRule="auto"/>
              <w:ind w:right="-144"/>
              <w:jc w:val="left"/>
              <w:rPr>
                <w:rFonts w:eastAsia="Calibri"/>
                <w:snapToGrid w:val="0"/>
              </w:rPr>
            </w:pPr>
            <w:r w:rsidRPr="00BA2F76">
              <w:rPr>
                <w:rFonts w:eastAsia="Calibri"/>
                <w:snapToGrid w:val="0"/>
              </w:rPr>
              <w:t>2021.02.04</w:t>
            </w:r>
          </w:p>
        </w:tc>
        <w:tc>
          <w:tcPr>
            <w:tcW w:w="2765" w:type="dxa"/>
            <w:shd w:val="clear" w:color="auto" w:fill="FBFBFB"/>
          </w:tcPr>
          <w:p w14:paraId="4E69A26B" w14:textId="77777777" w:rsidR="002C0FBB" w:rsidRPr="00EF5C70" w:rsidRDefault="002C0FBB" w:rsidP="00561D94">
            <w:pPr>
              <w:tabs>
                <w:tab w:val="clear" w:pos="720"/>
                <w:tab w:val="clear" w:pos="9000"/>
              </w:tabs>
              <w:spacing w:before="0" w:line="240" w:lineRule="auto"/>
              <w:ind w:right="-144"/>
              <w:jc w:val="left"/>
              <w:rPr>
                <w:rFonts w:eastAsia="Calibri"/>
                <w:snapToGrid w:val="0"/>
                <w:lang w:val="nl-NL"/>
              </w:rPr>
            </w:pPr>
            <w:bookmarkStart w:id="2" w:name="_Hlk63958426"/>
            <w:r w:rsidRPr="00EF5C70">
              <w:rPr>
                <w:rFonts w:eastAsia="Calibri"/>
                <w:snapToGrid w:val="0"/>
                <w:lang w:val="nl-NL"/>
              </w:rPr>
              <w:t>Geert van Leemput</w:t>
            </w:r>
          </w:p>
          <w:p w14:paraId="2BAA64C1" w14:textId="77777777" w:rsidR="002C0FBB" w:rsidRPr="00EF5C70" w:rsidRDefault="002C0FBB" w:rsidP="00561D94">
            <w:pPr>
              <w:tabs>
                <w:tab w:val="clear" w:pos="720"/>
                <w:tab w:val="clear" w:pos="9000"/>
              </w:tabs>
              <w:spacing w:before="0" w:line="240" w:lineRule="auto"/>
              <w:ind w:right="-144"/>
              <w:jc w:val="left"/>
              <w:rPr>
                <w:rFonts w:eastAsia="Calibri"/>
                <w:snapToGrid w:val="0"/>
                <w:lang w:val="nl-NL"/>
              </w:rPr>
            </w:pPr>
            <w:r w:rsidRPr="00EF5C70">
              <w:rPr>
                <w:rFonts w:eastAsia="Calibri"/>
                <w:snapToGrid w:val="0"/>
                <w:lang w:val="nl-NL"/>
              </w:rPr>
              <w:t>Erik van Bussbach</w:t>
            </w:r>
          </w:p>
          <w:p w14:paraId="4E84D759" w14:textId="77777777" w:rsidR="002C0FBB" w:rsidRPr="00EF5C70" w:rsidRDefault="002C0FBB" w:rsidP="00561D94">
            <w:pPr>
              <w:tabs>
                <w:tab w:val="clear" w:pos="720"/>
                <w:tab w:val="clear" w:pos="9000"/>
              </w:tabs>
              <w:spacing w:before="0" w:line="240" w:lineRule="auto"/>
              <w:ind w:right="-144"/>
              <w:jc w:val="left"/>
              <w:rPr>
                <w:rFonts w:eastAsia="Calibri"/>
                <w:snapToGrid w:val="0"/>
                <w:lang w:val="fi-FI"/>
              </w:rPr>
            </w:pPr>
            <w:r w:rsidRPr="00EF5C70">
              <w:rPr>
                <w:rFonts w:eastAsia="Calibri"/>
                <w:snapToGrid w:val="0"/>
                <w:lang w:val="fi-FI"/>
              </w:rPr>
              <w:t>Greg Tierno</w:t>
            </w:r>
          </w:p>
          <w:p w14:paraId="3F337E45" w14:textId="77777777" w:rsidR="002C0FBB" w:rsidRPr="00EF5C70" w:rsidRDefault="002C0FBB" w:rsidP="00561D94">
            <w:pPr>
              <w:tabs>
                <w:tab w:val="clear" w:pos="720"/>
                <w:tab w:val="clear" w:pos="9000"/>
              </w:tabs>
              <w:spacing w:before="0" w:line="240" w:lineRule="auto"/>
              <w:ind w:right="-144"/>
              <w:jc w:val="left"/>
              <w:rPr>
                <w:rFonts w:eastAsia="Calibri"/>
                <w:snapToGrid w:val="0"/>
                <w:lang w:val="fi-FI"/>
              </w:rPr>
            </w:pPr>
            <w:r w:rsidRPr="00EF5C70">
              <w:rPr>
                <w:rFonts w:eastAsia="Calibri"/>
                <w:snapToGrid w:val="0"/>
                <w:lang w:val="fi-FI"/>
              </w:rPr>
              <w:t>Esa Kauppi</w:t>
            </w:r>
          </w:p>
          <w:p w14:paraId="2847D2CE" w14:textId="77777777" w:rsidR="002C0FBB" w:rsidRPr="00EF5C70" w:rsidRDefault="002C0FBB" w:rsidP="00561D94">
            <w:pPr>
              <w:tabs>
                <w:tab w:val="clear" w:pos="720"/>
                <w:tab w:val="clear" w:pos="9000"/>
              </w:tabs>
              <w:spacing w:before="0" w:line="240" w:lineRule="auto"/>
              <w:ind w:right="-144"/>
              <w:jc w:val="left"/>
              <w:rPr>
                <w:rFonts w:eastAsia="Calibri"/>
                <w:snapToGrid w:val="0"/>
                <w:lang w:val="fi-FI"/>
              </w:rPr>
            </w:pPr>
            <w:r w:rsidRPr="00EF5C70">
              <w:rPr>
                <w:rFonts w:eastAsia="Calibri"/>
                <w:snapToGrid w:val="0"/>
                <w:lang w:val="fi-FI"/>
              </w:rPr>
              <w:t>Jukka Suhonen</w:t>
            </w:r>
          </w:p>
          <w:p w14:paraId="01A7C4F4" w14:textId="6544FE1A" w:rsidR="002C0FBB" w:rsidRPr="009F18C0" w:rsidRDefault="002C0FBB" w:rsidP="00561D94">
            <w:pPr>
              <w:tabs>
                <w:tab w:val="clear" w:pos="720"/>
                <w:tab w:val="clear" w:pos="9000"/>
              </w:tabs>
              <w:spacing w:before="0" w:line="240" w:lineRule="auto"/>
              <w:ind w:right="-144"/>
              <w:jc w:val="left"/>
              <w:rPr>
                <w:rFonts w:eastAsia="Calibri"/>
                <w:snapToGrid w:val="0"/>
                <w:lang w:val="de-DE"/>
              </w:rPr>
            </w:pPr>
            <w:r>
              <w:rPr>
                <w:rFonts w:eastAsia="Calibri"/>
                <w:snapToGrid w:val="0"/>
                <w:lang w:val="de-DE"/>
              </w:rPr>
              <w:t>Noora Helle</w:t>
            </w:r>
            <w:bookmarkEnd w:id="2"/>
          </w:p>
        </w:tc>
        <w:tc>
          <w:tcPr>
            <w:tcW w:w="4705" w:type="dxa"/>
            <w:shd w:val="clear" w:color="auto" w:fill="FBFBFB"/>
          </w:tcPr>
          <w:p w14:paraId="1C3B859B" w14:textId="417BC685" w:rsidR="002C0FBB" w:rsidRPr="00BA2F76" w:rsidRDefault="002C0FBB" w:rsidP="00561D94">
            <w:pPr>
              <w:tabs>
                <w:tab w:val="clear" w:pos="720"/>
                <w:tab w:val="clear" w:pos="9000"/>
                <w:tab w:val="left" w:pos="512"/>
              </w:tabs>
              <w:spacing w:before="0" w:line="240" w:lineRule="auto"/>
              <w:ind w:right="-144"/>
              <w:jc w:val="left"/>
              <w:rPr>
                <w:rFonts w:eastAsia="Calibri"/>
                <w:snapToGrid w:val="0"/>
              </w:rPr>
            </w:pPr>
            <w:r w:rsidRPr="00BA2F76">
              <w:rPr>
                <w:rFonts w:eastAsia="Calibri"/>
                <w:snapToGrid w:val="0"/>
              </w:rPr>
              <w:t>Reviewed version</w:t>
            </w:r>
          </w:p>
        </w:tc>
      </w:tr>
      <w:tr w:rsidR="003D7D4A" w:rsidRPr="00275A40" w14:paraId="507E5935" w14:textId="77777777" w:rsidTr="6DFBD090">
        <w:trPr>
          <w:trHeight w:val="202"/>
        </w:trPr>
        <w:tc>
          <w:tcPr>
            <w:tcW w:w="1325" w:type="dxa"/>
            <w:shd w:val="clear" w:color="auto" w:fill="FBFBFB"/>
          </w:tcPr>
          <w:p w14:paraId="7AA42EE4" w14:textId="626486CD" w:rsidR="003D7D4A" w:rsidRPr="009F18C0" w:rsidRDefault="00C819E7" w:rsidP="003D7D4A">
            <w:pPr>
              <w:tabs>
                <w:tab w:val="clear" w:pos="720"/>
                <w:tab w:val="clear" w:pos="9000"/>
              </w:tabs>
              <w:spacing w:before="0" w:line="240" w:lineRule="auto"/>
              <w:ind w:right="-144"/>
              <w:jc w:val="left"/>
              <w:rPr>
                <w:rFonts w:eastAsia="Calibri"/>
                <w:snapToGrid w:val="0"/>
              </w:rPr>
            </w:pPr>
            <w:r>
              <w:rPr>
                <w:rFonts w:eastAsia="Calibri"/>
                <w:snapToGrid w:val="0"/>
              </w:rPr>
              <w:t xml:space="preserve">DRAFT </w:t>
            </w:r>
            <w:r w:rsidR="003D7D4A">
              <w:rPr>
                <w:rFonts w:eastAsia="Calibri"/>
                <w:snapToGrid w:val="0"/>
              </w:rPr>
              <w:t>1.3</w:t>
            </w:r>
          </w:p>
        </w:tc>
        <w:tc>
          <w:tcPr>
            <w:tcW w:w="1645" w:type="dxa"/>
            <w:shd w:val="clear" w:color="auto" w:fill="FBFBFB"/>
          </w:tcPr>
          <w:p w14:paraId="07A7DA97" w14:textId="117ABCBA" w:rsidR="003D7D4A" w:rsidRPr="00BA2F76" w:rsidRDefault="003D7D4A" w:rsidP="003D7D4A">
            <w:pPr>
              <w:tabs>
                <w:tab w:val="clear" w:pos="720"/>
                <w:tab w:val="clear" w:pos="9000"/>
              </w:tabs>
              <w:spacing w:before="0" w:line="240" w:lineRule="auto"/>
              <w:ind w:right="-144"/>
              <w:jc w:val="left"/>
              <w:rPr>
                <w:rFonts w:eastAsia="Calibri"/>
                <w:snapToGrid w:val="0"/>
              </w:rPr>
            </w:pPr>
            <w:r>
              <w:rPr>
                <w:rFonts w:eastAsia="Calibri"/>
                <w:snapToGrid w:val="0"/>
              </w:rPr>
              <w:t>2021.02.10</w:t>
            </w:r>
          </w:p>
        </w:tc>
        <w:tc>
          <w:tcPr>
            <w:tcW w:w="2765" w:type="dxa"/>
            <w:shd w:val="clear" w:color="auto" w:fill="FBFBFB"/>
          </w:tcPr>
          <w:p w14:paraId="1C6AF722" w14:textId="77777777" w:rsidR="003D7D4A" w:rsidRPr="00EF5C70" w:rsidRDefault="003D7D4A" w:rsidP="003D7D4A">
            <w:pPr>
              <w:tabs>
                <w:tab w:val="clear" w:pos="720"/>
                <w:tab w:val="clear" w:pos="9000"/>
              </w:tabs>
              <w:spacing w:before="0" w:line="240" w:lineRule="auto"/>
              <w:ind w:right="-144"/>
              <w:jc w:val="left"/>
              <w:rPr>
                <w:rFonts w:eastAsia="Calibri"/>
                <w:snapToGrid w:val="0"/>
                <w:lang w:val="nl-NL"/>
              </w:rPr>
            </w:pPr>
            <w:r w:rsidRPr="00EF5C70">
              <w:rPr>
                <w:rFonts w:eastAsia="Calibri"/>
                <w:snapToGrid w:val="0"/>
                <w:lang w:val="nl-NL"/>
              </w:rPr>
              <w:t>Geert van Leemput</w:t>
            </w:r>
          </w:p>
          <w:p w14:paraId="4E978DDF" w14:textId="77777777" w:rsidR="003D7D4A" w:rsidRPr="00EF5C70" w:rsidRDefault="003D7D4A" w:rsidP="003D7D4A">
            <w:pPr>
              <w:tabs>
                <w:tab w:val="clear" w:pos="720"/>
                <w:tab w:val="clear" w:pos="9000"/>
              </w:tabs>
              <w:spacing w:before="0" w:line="240" w:lineRule="auto"/>
              <w:ind w:right="-144"/>
              <w:jc w:val="left"/>
              <w:rPr>
                <w:rFonts w:eastAsia="Calibri"/>
                <w:snapToGrid w:val="0"/>
                <w:lang w:val="nl-NL"/>
              </w:rPr>
            </w:pPr>
            <w:r w:rsidRPr="00EF5C70">
              <w:rPr>
                <w:rFonts w:eastAsia="Calibri"/>
                <w:snapToGrid w:val="0"/>
                <w:lang w:val="nl-NL"/>
              </w:rPr>
              <w:t>Erik van Bussbach</w:t>
            </w:r>
          </w:p>
          <w:p w14:paraId="272A7888" w14:textId="77777777" w:rsidR="003D7D4A" w:rsidRPr="00EF5C70" w:rsidRDefault="003D7D4A" w:rsidP="003D7D4A">
            <w:pPr>
              <w:tabs>
                <w:tab w:val="clear" w:pos="720"/>
                <w:tab w:val="clear" w:pos="9000"/>
              </w:tabs>
              <w:spacing w:before="0" w:line="240" w:lineRule="auto"/>
              <w:ind w:right="-144"/>
              <w:jc w:val="left"/>
              <w:rPr>
                <w:rFonts w:eastAsia="Calibri"/>
                <w:snapToGrid w:val="0"/>
                <w:lang w:val="fi-FI"/>
              </w:rPr>
            </w:pPr>
            <w:r w:rsidRPr="00EF5C70">
              <w:rPr>
                <w:rFonts w:eastAsia="Calibri"/>
                <w:snapToGrid w:val="0"/>
                <w:lang w:val="fi-FI"/>
              </w:rPr>
              <w:t>Greg Tierno</w:t>
            </w:r>
          </w:p>
          <w:p w14:paraId="235ECF0D" w14:textId="77777777" w:rsidR="003D7D4A" w:rsidRPr="00EF5C70" w:rsidRDefault="003D7D4A" w:rsidP="003D7D4A">
            <w:pPr>
              <w:tabs>
                <w:tab w:val="clear" w:pos="720"/>
                <w:tab w:val="clear" w:pos="9000"/>
              </w:tabs>
              <w:spacing w:before="0" w:line="240" w:lineRule="auto"/>
              <w:ind w:right="-144"/>
              <w:jc w:val="left"/>
              <w:rPr>
                <w:rFonts w:eastAsia="Calibri"/>
                <w:snapToGrid w:val="0"/>
                <w:lang w:val="fi-FI"/>
              </w:rPr>
            </w:pPr>
            <w:r w:rsidRPr="00EF5C70">
              <w:rPr>
                <w:rFonts w:eastAsia="Calibri"/>
                <w:snapToGrid w:val="0"/>
                <w:lang w:val="fi-FI"/>
              </w:rPr>
              <w:t>Esa Kauppi</w:t>
            </w:r>
          </w:p>
          <w:p w14:paraId="0739F0CE" w14:textId="77777777" w:rsidR="003D7D4A" w:rsidRPr="00EF5C70" w:rsidRDefault="003D7D4A" w:rsidP="003D7D4A">
            <w:pPr>
              <w:tabs>
                <w:tab w:val="clear" w:pos="720"/>
                <w:tab w:val="clear" w:pos="9000"/>
              </w:tabs>
              <w:spacing w:before="0" w:line="240" w:lineRule="auto"/>
              <w:ind w:right="-144"/>
              <w:jc w:val="left"/>
              <w:rPr>
                <w:rFonts w:eastAsia="Calibri"/>
                <w:snapToGrid w:val="0"/>
                <w:lang w:val="fi-FI"/>
              </w:rPr>
            </w:pPr>
            <w:r w:rsidRPr="00EF5C70">
              <w:rPr>
                <w:rFonts w:eastAsia="Calibri"/>
                <w:snapToGrid w:val="0"/>
                <w:lang w:val="fi-FI"/>
              </w:rPr>
              <w:t>Jukka Suhonen</w:t>
            </w:r>
          </w:p>
          <w:p w14:paraId="54D7C276" w14:textId="77777777" w:rsidR="003D7D4A" w:rsidRDefault="003D7D4A" w:rsidP="003D7D4A">
            <w:pPr>
              <w:tabs>
                <w:tab w:val="clear" w:pos="720"/>
                <w:tab w:val="clear" w:pos="9000"/>
              </w:tabs>
              <w:spacing w:before="0" w:line="240" w:lineRule="auto"/>
              <w:ind w:right="-144"/>
              <w:jc w:val="left"/>
              <w:rPr>
                <w:rFonts w:eastAsia="Calibri"/>
                <w:snapToGrid w:val="0"/>
                <w:lang w:val="de-DE"/>
              </w:rPr>
            </w:pPr>
            <w:r>
              <w:rPr>
                <w:rFonts w:eastAsia="Calibri"/>
                <w:snapToGrid w:val="0"/>
                <w:lang w:val="de-DE"/>
              </w:rPr>
              <w:t>Noora Helle</w:t>
            </w:r>
          </w:p>
          <w:p w14:paraId="4D798CC6" w14:textId="744C0879" w:rsidR="003D7D4A" w:rsidRDefault="003D7D4A" w:rsidP="003D7D4A">
            <w:pPr>
              <w:tabs>
                <w:tab w:val="clear" w:pos="720"/>
                <w:tab w:val="clear" w:pos="9000"/>
              </w:tabs>
              <w:spacing w:before="0" w:line="240" w:lineRule="auto"/>
              <w:ind w:right="-144"/>
              <w:jc w:val="left"/>
              <w:rPr>
                <w:rFonts w:eastAsia="Calibri"/>
                <w:snapToGrid w:val="0"/>
                <w:lang w:val="de-DE"/>
              </w:rPr>
            </w:pPr>
            <w:r>
              <w:rPr>
                <w:rFonts w:eastAsia="Calibri"/>
                <w:snapToGrid w:val="0"/>
                <w:lang w:val="de-DE"/>
              </w:rPr>
              <w:t>Miroslav Svarovsky</w:t>
            </w:r>
          </w:p>
        </w:tc>
        <w:tc>
          <w:tcPr>
            <w:tcW w:w="4705" w:type="dxa"/>
            <w:shd w:val="clear" w:color="auto" w:fill="FBFBFB"/>
          </w:tcPr>
          <w:p w14:paraId="4B1A716E" w14:textId="61C3B287" w:rsidR="003D7D4A" w:rsidRPr="00BA2F76" w:rsidRDefault="003D7D4A" w:rsidP="003D7D4A">
            <w:pPr>
              <w:tabs>
                <w:tab w:val="clear" w:pos="720"/>
                <w:tab w:val="clear" w:pos="9000"/>
                <w:tab w:val="left" w:pos="512"/>
              </w:tabs>
              <w:spacing w:before="0" w:line="240" w:lineRule="auto"/>
              <w:ind w:right="-144"/>
              <w:jc w:val="left"/>
              <w:rPr>
                <w:rFonts w:eastAsia="Calibri"/>
                <w:snapToGrid w:val="0"/>
              </w:rPr>
            </w:pPr>
            <w:r>
              <w:rPr>
                <w:rFonts w:eastAsia="Calibri"/>
                <w:snapToGrid w:val="0"/>
              </w:rPr>
              <w:t>Micro Focus proposed version after a review</w:t>
            </w:r>
            <w:r w:rsidR="001B759A">
              <w:rPr>
                <w:rFonts w:eastAsia="Calibri"/>
                <w:snapToGrid w:val="0"/>
              </w:rPr>
              <w:t xml:space="preserve">. </w:t>
            </w:r>
          </w:p>
        </w:tc>
      </w:tr>
      <w:tr w:rsidR="003D7D4A" w:rsidRPr="00275A40" w14:paraId="7084FDD2" w14:textId="77777777" w:rsidTr="6DFBD090">
        <w:trPr>
          <w:trHeight w:val="202"/>
        </w:trPr>
        <w:tc>
          <w:tcPr>
            <w:tcW w:w="1325" w:type="dxa"/>
            <w:shd w:val="clear" w:color="auto" w:fill="FBFBFB"/>
          </w:tcPr>
          <w:p w14:paraId="007E467A" w14:textId="45945298" w:rsidR="003D7D4A" w:rsidRDefault="00C819E7" w:rsidP="003D7D4A">
            <w:pPr>
              <w:tabs>
                <w:tab w:val="clear" w:pos="720"/>
                <w:tab w:val="clear" w:pos="9000"/>
              </w:tabs>
              <w:spacing w:before="0" w:line="240" w:lineRule="auto"/>
              <w:ind w:right="-144"/>
              <w:jc w:val="left"/>
              <w:rPr>
                <w:rFonts w:eastAsia="Calibri"/>
                <w:snapToGrid w:val="0"/>
              </w:rPr>
            </w:pPr>
            <w:r>
              <w:rPr>
                <w:rFonts w:eastAsia="Calibri"/>
                <w:snapToGrid w:val="0"/>
              </w:rPr>
              <w:t xml:space="preserve">DRAFT </w:t>
            </w:r>
            <w:r w:rsidR="003D7D4A">
              <w:rPr>
                <w:rFonts w:eastAsia="Calibri"/>
                <w:snapToGrid w:val="0"/>
              </w:rPr>
              <w:t>1</w:t>
            </w:r>
            <w:r w:rsidR="001B759A">
              <w:rPr>
                <w:rFonts w:eastAsia="Calibri"/>
                <w:snapToGrid w:val="0"/>
              </w:rPr>
              <w:t>.4</w:t>
            </w:r>
          </w:p>
        </w:tc>
        <w:tc>
          <w:tcPr>
            <w:tcW w:w="1645" w:type="dxa"/>
            <w:shd w:val="clear" w:color="auto" w:fill="FBFBFB"/>
          </w:tcPr>
          <w:p w14:paraId="076265C1" w14:textId="7DD1BC56" w:rsidR="003D7D4A" w:rsidRDefault="00C6022C" w:rsidP="003D7D4A">
            <w:pPr>
              <w:tabs>
                <w:tab w:val="clear" w:pos="720"/>
                <w:tab w:val="clear" w:pos="9000"/>
              </w:tabs>
              <w:spacing w:before="0" w:line="240" w:lineRule="auto"/>
              <w:ind w:right="-144"/>
              <w:jc w:val="left"/>
              <w:rPr>
                <w:rFonts w:eastAsia="Calibri"/>
                <w:snapToGrid w:val="0"/>
              </w:rPr>
            </w:pPr>
            <w:r>
              <w:rPr>
                <w:rFonts w:eastAsia="Calibri"/>
                <w:snapToGrid w:val="0"/>
              </w:rPr>
              <w:t>2021.03.08</w:t>
            </w:r>
          </w:p>
        </w:tc>
        <w:tc>
          <w:tcPr>
            <w:tcW w:w="2765" w:type="dxa"/>
            <w:shd w:val="clear" w:color="auto" w:fill="FBFBFB"/>
          </w:tcPr>
          <w:p w14:paraId="7492F4CE" w14:textId="77777777" w:rsidR="00C6022C" w:rsidRPr="00EF5C70" w:rsidRDefault="00C6022C" w:rsidP="00C6022C">
            <w:pPr>
              <w:tabs>
                <w:tab w:val="clear" w:pos="720"/>
                <w:tab w:val="clear" w:pos="9000"/>
              </w:tabs>
              <w:spacing w:before="0" w:line="240" w:lineRule="auto"/>
              <w:ind w:right="-144"/>
              <w:jc w:val="left"/>
              <w:rPr>
                <w:rFonts w:eastAsia="Calibri"/>
                <w:snapToGrid w:val="0"/>
                <w:lang w:val="nl-NL"/>
              </w:rPr>
            </w:pPr>
            <w:r w:rsidRPr="00EF5C70">
              <w:rPr>
                <w:rFonts w:eastAsia="Calibri"/>
                <w:snapToGrid w:val="0"/>
                <w:lang w:val="nl-NL"/>
              </w:rPr>
              <w:t>Geert van Leemput</w:t>
            </w:r>
          </w:p>
          <w:p w14:paraId="44C671CE" w14:textId="77777777" w:rsidR="00C6022C" w:rsidRPr="00EF5C70" w:rsidRDefault="00C6022C" w:rsidP="00C6022C">
            <w:pPr>
              <w:tabs>
                <w:tab w:val="clear" w:pos="720"/>
                <w:tab w:val="clear" w:pos="9000"/>
              </w:tabs>
              <w:spacing w:before="0" w:line="240" w:lineRule="auto"/>
              <w:ind w:right="-144"/>
              <w:jc w:val="left"/>
              <w:rPr>
                <w:rFonts w:eastAsia="Calibri"/>
                <w:snapToGrid w:val="0"/>
                <w:lang w:val="nl-NL"/>
              </w:rPr>
            </w:pPr>
            <w:r w:rsidRPr="00EF5C70">
              <w:rPr>
                <w:rFonts w:eastAsia="Calibri"/>
                <w:snapToGrid w:val="0"/>
                <w:lang w:val="nl-NL"/>
              </w:rPr>
              <w:t>Erik van Bussbach</w:t>
            </w:r>
          </w:p>
          <w:p w14:paraId="0C08C621" w14:textId="77777777" w:rsidR="00C6022C" w:rsidRPr="00EF5C70" w:rsidRDefault="00C6022C" w:rsidP="00C6022C">
            <w:pPr>
              <w:tabs>
                <w:tab w:val="clear" w:pos="720"/>
                <w:tab w:val="clear" w:pos="9000"/>
              </w:tabs>
              <w:spacing w:before="0" w:line="240" w:lineRule="auto"/>
              <w:ind w:right="-144"/>
              <w:jc w:val="left"/>
              <w:rPr>
                <w:rFonts w:eastAsia="Calibri"/>
                <w:snapToGrid w:val="0"/>
                <w:lang w:val="fi-FI"/>
              </w:rPr>
            </w:pPr>
            <w:r w:rsidRPr="00EF5C70">
              <w:rPr>
                <w:rFonts w:eastAsia="Calibri"/>
                <w:snapToGrid w:val="0"/>
                <w:lang w:val="fi-FI"/>
              </w:rPr>
              <w:t>Greg Tierno</w:t>
            </w:r>
          </w:p>
          <w:p w14:paraId="47A58EBE" w14:textId="77777777" w:rsidR="00C6022C" w:rsidRPr="00EF5C70" w:rsidRDefault="00C6022C" w:rsidP="00C6022C">
            <w:pPr>
              <w:tabs>
                <w:tab w:val="clear" w:pos="720"/>
                <w:tab w:val="clear" w:pos="9000"/>
              </w:tabs>
              <w:spacing w:before="0" w:line="240" w:lineRule="auto"/>
              <w:ind w:right="-144"/>
              <w:jc w:val="left"/>
              <w:rPr>
                <w:rFonts w:eastAsia="Calibri"/>
                <w:snapToGrid w:val="0"/>
                <w:lang w:val="fi-FI"/>
              </w:rPr>
            </w:pPr>
            <w:r w:rsidRPr="00EF5C70">
              <w:rPr>
                <w:rFonts w:eastAsia="Calibri"/>
                <w:snapToGrid w:val="0"/>
                <w:lang w:val="fi-FI"/>
              </w:rPr>
              <w:t>Esa Kauppi</w:t>
            </w:r>
          </w:p>
          <w:p w14:paraId="3561F60D" w14:textId="77777777" w:rsidR="00C6022C" w:rsidRPr="00EF5C70" w:rsidRDefault="00C6022C" w:rsidP="00C6022C">
            <w:pPr>
              <w:tabs>
                <w:tab w:val="clear" w:pos="720"/>
                <w:tab w:val="clear" w:pos="9000"/>
              </w:tabs>
              <w:spacing w:before="0" w:line="240" w:lineRule="auto"/>
              <w:ind w:right="-144"/>
              <w:jc w:val="left"/>
              <w:rPr>
                <w:rFonts w:eastAsia="Calibri"/>
                <w:snapToGrid w:val="0"/>
                <w:lang w:val="fi-FI"/>
              </w:rPr>
            </w:pPr>
            <w:r w:rsidRPr="00EF5C70">
              <w:rPr>
                <w:rFonts w:eastAsia="Calibri"/>
                <w:snapToGrid w:val="0"/>
                <w:lang w:val="fi-FI"/>
              </w:rPr>
              <w:t>Jukka Suhonen</w:t>
            </w:r>
          </w:p>
          <w:p w14:paraId="0A292133" w14:textId="77777777" w:rsidR="00C6022C" w:rsidRDefault="00C6022C" w:rsidP="00C6022C">
            <w:pPr>
              <w:tabs>
                <w:tab w:val="clear" w:pos="720"/>
                <w:tab w:val="clear" w:pos="9000"/>
              </w:tabs>
              <w:spacing w:before="0" w:line="240" w:lineRule="auto"/>
              <w:ind w:right="-144"/>
              <w:jc w:val="left"/>
              <w:rPr>
                <w:rFonts w:eastAsia="Calibri"/>
                <w:snapToGrid w:val="0"/>
                <w:lang w:val="de-DE"/>
              </w:rPr>
            </w:pPr>
            <w:r>
              <w:rPr>
                <w:rFonts w:eastAsia="Calibri"/>
                <w:snapToGrid w:val="0"/>
                <w:lang w:val="de-DE"/>
              </w:rPr>
              <w:t>Noora Helle</w:t>
            </w:r>
          </w:p>
          <w:p w14:paraId="64E64FC4" w14:textId="66EB5826" w:rsidR="003D7D4A" w:rsidRPr="00EF5C70" w:rsidRDefault="00C6022C" w:rsidP="00C6022C">
            <w:pPr>
              <w:tabs>
                <w:tab w:val="clear" w:pos="720"/>
                <w:tab w:val="clear" w:pos="9000"/>
              </w:tabs>
              <w:spacing w:before="0" w:line="240" w:lineRule="auto"/>
              <w:ind w:right="-144"/>
              <w:jc w:val="left"/>
              <w:rPr>
                <w:rFonts w:eastAsia="Calibri"/>
                <w:snapToGrid w:val="0"/>
                <w:lang w:val="nl-NL"/>
              </w:rPr>
            </w:pPr>
            <w:r>
              <w:rPr>
                <w:rFonts w:eastAsia="Calibri"/>
                <w:snapToGrid w:val="0"/>
                <w:lang w:val="de-DE"/>
              </w:rPr>
              <w:t>Miroslav Svarovsky</w:t>
            </w:r>
          </w:p>
        </w:tc>
        <w:tc>
          <w:tcPr>
            <w:tcW w:w="4705" w:type="dxa"/>
            <w:shd w:val="clear" w:color="auto" w:fill="FBFBFB"/>
          </w:tcPr>
          <w:p w14:paraId="728EEF73" w14:textId="5AA35933" w:rsidR="003D7D4A" w:rsidRDefault="001B759A" w:rsidP="003D7D4A">
            <w:pPr>
              <w:tabs>
                <w:tab w:val="clear" w:pos="720"/>
                <w:tab w:val="clear" w:pos="9000"/>
                <w:tab w:val="left" w:pos="512"/>
              </w:tabs>
              <w:spacing w:before="0" w:line="240" w:lineRule="auto"/>
              <w:ind w:right="-144"/>
              <w:jc w:val="left"/>
              <w:rPr>
                <w:rFonts w:eastAsia="Calibri"/>
                <w:snapToGrid w:val="0"/>
              </w:rPr>
            </w:pPr>
            <w:r>
              <w:rPr>
                <w:rFonts w:eastAsia="Calibri"/>
                <w:snapToGrid w:val="0"/>
              </w:rPr>
              <w:t xml:space="preserve">The text </w:t>
            </w:r>
            <w:r w:rsidR="00D8548A">
              <w:rPr>
                <w:rFonts w:eastAsia="Calibri"/>
                <w:snapToGrid w:val="0"/>
              </w:rPr>
              <w:t>was approved. There will be just added the splitting of the hours</w:t>
            </w:r>
            <w:r w:rsidR="00F247C9">
              <w:rPr>
                <w:rFonts w:eastAsia="Calibri"/>
                <w:snapToGrid w:val="0"/>
              </w:rPr>
              <w:t xml:space="preserve"> and deliverables into phases </w:t>
            </w:r>
            <w:proofErr w:type="gramStart"/>
            <w:r w:rsidR="00F247C9">
              <w:rPr>
                <w:rFonts w:eastAsia="Calibri"/>
                <w:snapToGrid w:val="0"/>
              </w:rPr>
              <w:t>a and</w:t>
            </w:r>
            <w:proofErr w:type="gramEnd"/>
            <w:r w:rsidR="00F247C9">
              <w:rPr>
                <w:rFonts w:eastAsia="Calibri"/>
                <w:snapToGrid w:val="0"/>
              </w:rPr>
              <w:t xml:space="preserve"> b. </w:t>
            </w:r>
            <w:r w:rsidR="00694182">
              <w:rPr>
                <w:rFonts w:eastAsia="Calibri"/>
                <w:snapToGrid w:val="0"/>
              </w:rPr>
              <w:t xml:space="preserve">The most important </w:t>
            </w:r>
            <w:r w:rsidR="005D5F10">
              <w:rPr>
                <w:rFonts w:eastAsia="Calibri"/>
                <w:snapToGrid w:val="0"/>
              </w:rPr>
              <w:t xml:space="preserve">adjustments done </w:t>
            </w:r>
            <w:r w:rsidR="00694182">
              <w:rPr>
                <w:rFonts w:eastAsia="Calibri"/>
                <w:snapToGrid w:val="0"/>
              </w:rPr>
              <w:t>are:</w:t>
            </w:r>
            <w:r w:rsidR="005D5F10">
              <w:rPr>
                <w:rFonts w:eastAsia="Calibri"/>
                <w:snapToGrid w:val="0"/>
              </w:rPr>
              <w:t xml:space="preserve"> </w:t>
            </w:r>
            <w:r w:rsidR="00843CA8">
              <w:rPr>
                <w:rFonts w:eastAsia="Calibri"/>
                <w:snapToGrid w:val="0"/>
              </w:rPr>
              <w:t>d</w:t>
            </w:r>
            <w:r w:rsidR="005D5F10">
              <w:rPr>
                <w:rFonts w:eastAsia="Calibri"/>
                <w:snapToGrid w:val="0"/>
              </w:rPr>
              <w:t>uration</w:t>
            </w:r>
            <w:r w:rsidR="00843CA8">
              <w:rPr>
                <w:rFonts w:eastAsia="Calibri"/>
                <w:snapToGrid w:val="0"/>
              </w:rPr>
              <w:t xml:space="preserve"> of SOW</w:t>
            </w:r>
            <w:r w:rsidR="005D5F10">
              <w:rPr>
                <w:rFonts w:eastAsia="Calibri"/>
                <w:snapToGrid w:val="0"/>
              </w:rPr>
              <w:t xml:space="preserve"> and </w:t>
            </w:r>
            <w:r w:rsidR="007D2ACC">
              <w:rPr>
                <w:rFonts w:eastAsia="Calibri"/>
                <w:snapToGrid w:val="0"/>
              </w:rPr>
              <w:t>removing the software code from deliverables</w:t>
            </w:r>
            <w:r w:rsidR="00694182">
              <w:rPr>
                <w:rFonts w:eastAsia="Calibri"/>
                <w:snapToGrid w:val="0"/>
              </w:rPr>
              <w:t xml:space="preserve"> - sentence</w:t>
            </w:r>
            <w:r w:rsidR="00BC678C">
              <w:rPr>
                <w:rFonts w:eastAsia="Calibri"/>
                <w:snapToGrid w:val="0"/>
              </w:rPr>
              <w:t xml:space="preserve">: </w:t>
            </w:r>
            <w:r w:rsidR="00BC678C">
              <w:t xml:space="preserve"> “T</w:t>
            </w:r>
            <w:r w:rsidR="00BC678C" w:rsidRPr="004E06D4">
              <w:t xml:space="preserve">he </w:t>
            </w:r>
            <w:r w:rsidR="00BC678C">
              <w:t>D</w:t>
            </w:r>
            <w:r w:rsidR="00BC678C" w:rsidRPr="004E06D4">
              <w:t>eliverables will not include any software code.</w:t>
            </w:r>
            <w:r w:rsidR="00BC678C">
              <w:t>”</w:t>
            </w:r>
          </w:p>
        </w:tc>
      </w:tr>
      <w:tr w:rsidR="003D7D4A" w:rsidRPr="00275A40" w14:paraId="2AAA4E16" w14:textId="77777777" w:rsidTr="6DFBD090">
        <w:trPr>
          <w:trHeight w:val="202"/>
        </w:trPr>
        <w:tc>
          <w:tcPr>
            <w:tcW w:w="1325" w:type="dxa"/>
            <w:shd w:val="clear" w:color="auto" w:fill="FBFBFB"/>
          </w:tcPr>
          <w:p w14:paraId="6772EC42" w14:textId="66316F2D" w:rsidR="003D7D4A" w:rsidRDefault="00C819E7" w:rsidP="003D7D4A">
            <w:pPr>
              <w:tabs>
                <w:tab w:val="clear" w:pos="720"/>
                <w:tab w:val="clear" w:pos="9000"/>
              </w:tabs>
              <w:spacing w:before="0" w:line="240" w:lineRule="auto"/>
              <w:ind w:right="-144"/>
              <w:jc w:val="left"/>
              <w:rPr>
                <w:rFonts w:eastAsia="Calibri"/>
                <w:snapToGrid w:val="0"/>
              </w:rPr>
            </w:pPr>
            <w:r>
              <w:rPr>
                <w:rFonts w:eastAsia="Calibri"/>
                <w:snapToGrid w:val="0"/>
              </w:rPr>
              <w:t xml:space="preserve">DRAFT </w:t>
            </w:r>
            <w:r w:rsidR="00C6022C">
              <w:rPr>
                <w:rFonts w:eastAsia="Calibri"/>
                <w:snapToGrid w:val="0"/>
              </w:rPr>
              <w:t>1.5</w:t>
            </w:r>
          </w:p>
        </w:tc>
        <w:tc>
          <w:tcPr>
            <w:tcW w:w="1645" w:type="dxa"/>
            <w:shd w:val="clear" w:color="auto" w:fill="FBFBFB"/>
          </w:tcPr>
          <w:p w14:paraId="3EDE7D43" w14:textId="476D3D14" w:rsidR="003D7D4A" w:rsidRDefault="1B04E77D" w:rsidP="003D7D4A">
            <w:pPr>
              <w:tabs>
                <w:tab w:val="clear" w:pos="720"/>
                <w:tab w:val="clear" w:pos="9000"/>
              </w:tabs>
              <w:spacing w:before="0" w:line="240" w:lineRule="auto"/>
              <w:ind w:right="-144"/>
              <w:jc w:val="left"/>
              <w:rPr>
                <w:rFonts w:eastAsia="Calibri"/>
                <w:snapToGrid w:val="0"/>
              </w:rPr>
            </w:pPr>
            <w:r>
              <w:rPr>
                <w:rFonts w:eastAsia="Calibri"/>
                <w:snapToGrid w:val="0"/>
              </w:rPr>
              <w:t>2021.03.0</w:t>
            </w:r>
            <w:r w:rsidR="003A2B73">
              <w:rPr>
                <w:rFonts w:eastAsia="Calibri"/>
                <w:snapToGrid w:val="0"/>
              </w:rPr>
              <w:t>9</w:t>
            </w:r>
          </w:p>
        </w:tc>
        <w:tc>
          <w:tcPr>
            <w:tcW w:w="2765" w:type="dxa"/>
            <w:shd w:val="clear" w:color="auto" w:fill="FBFBFB"/>
          </w:tcPr>
          <w:p w14:paraId="27C6C7E9" w14:textId="77777777" w:rsidR="003D7D4A" w:rsidRDefault="008E3FB2" w:rsidP="003D7D4A">
            <w:pPr>
              <w:tabs>
                <w:tab w:val="clear" w:pos="720"/>
                <w:tab w:val="clear" w:pos="9000"/>
              </w:tabs>
              <w:spacing w:before="0" w:line="240" w:lineRule="auto"/>
              <w:ind w:right="-144"/>
              <w:jc w:val="left"/>
              <w:rPr>
                <w:rFonts w:eastAsia="Calibri"/>
                <w:snapToGrid w:val="0"/>
                <w:lang w:val="nl-NL"/>
              </w:rPr>
            </w:pPr>
            <w:r>
              <w:rPr>
                <w:rFonts w:eastAsia="Calibri"/>
                <w:snapToGrid w:val="0"/>
                <w:lang w:val="nl-NL"/>
              </w:rPr>
              <w:t>Miroslav Svarovky</w:t>
            </w:r>
          </w:p>
          <w:p w14:paraId="787852A5" w14:textId="00221E5C" w:rsidR="003A2B73" w:rsidRPr="00EF5C70" w:rsidRDefault="003A2B73" w:rsidP="003D7D4A">
            <w:pPr>
              <w:tabs>
                <w:tab w:val="clear" w:pos="720"/>
                <w:tab w:val="clear" w:pos="9000"/>
              </w:tabs>
              <w:spacing w:before="0" w:line="240" w:lineRule="auto"/>
              <w:ind w:right="-144"/>
              <w:jc w:val="left"/>
              <w:rPr>
                <w:rFonts w:eastAsia="Calibri"/>
                <w:snapToGrid w:val="0"/>
                <w:lang w:val="nl-NL"/>
              </w:rPr>
            </w:pPr>
            <w:r>
              <w:rPr>
                <w:rFonts w:eastAsia="Calibri"/>
                <w:snapToGrid w:val="0"/>
                <w:lang w:val="nl-NL"/>
              </w:rPr>
              <w:t>Noora Helle</w:t>
            </w:r>
          </w:p>
        </w:tc>
        <w:tc>
          <w:tcPr>
            <w:tcW w:w="4705" w:type="dxa"/>
            <w:shd w:val="clear" w:color="auto" w:fill="FBFBFB"/>
          </w:tcPr>
          <w:p w14:paraId="6B7E6012" w14:textId="32D43086" w:rsidR="003D7D4A" w:rsidRDefault="64AACC57" w:rsidP="003D7D4A">
            <w:pPr>
              <w:tabs>
                <w:tab w:val="clear" w:pos="720"/>
                <w:tab w:val="clear" w:pos="9000"/>
                <w:tab w:val="left" w:pos="512"/>
              </w:tabs>
              <w:spacing w:before="0" w:line="240" w:lineRule="auto"/>
              <w:ind w:right="-144"/>
              <w:jc w:val="left"/>
              <w:rPr>
                <w:rFonts w:eastAsia="Calibri"/>
                <w:snapToGrid w:val="0"/>
              </w:rPr>
            </w:pPr>
            <w:r>
              <w:rPr>
                <w:rFonts w:eastAsia="Calibri"/>
                <w:snapToGrid w:val="0"/>
              </w:rPr>
              <w:t>Added the sp</w:t>
            </w:r>
            <w:r w:rsidR="003A2B73">
              <w:rPr>
                <w:rFonts w:eastAsia="Calibri"/>
                <w:snapToGrid w:val="0"/>
              </w:rPr>
              <w:t>l</w:t>
            </w:r>
            <w:r>
              <w:rPr>
                <w:rFonts w:eastAsia="Calibri"/>
                <w:snapToGrid w:val="0"/>
              </w:rPr>
              <w:t>i</w:t>
            </w:r>
            <w:r w:rsidR="003A2B73">
              <w:rPr>
                <w:rFonts w:eastAsia="Calibri"/>
                <w:snapToGrid w:val="0"/>
              </w:rPr>
              <w:t>t</w:t>
            </w:r>
            <w:r>
              <w:rPr>
                <w:rFonts w:eastAsia="Calibri"/>
                <w:snapToGrid w:val="0"/>
              </w:rPr>
              <w:t>ting of t</w:t>
            </w:r>
            <w:r w:rsidR="000E2934">
              <w:rPr>
                <w:rFonts w:eastAsia="Calibri"/>
                <w:snapToGrid w:val="0"/>
              </w:rPr>
              <w:t>he hours and deliverables into Phases A and B.</w:t>
            </w:r>
          </w:p>
          <w:p w14:paraId="3B0785F1" w14:textId="0206BA46" w:rsidR="008633B3" w:rsidRDefault="000E2934" w:rsidP="003D7D4A">
            <w:pPr>
              <w:tabs>
                <w:tab w:val="clear" w:pos="720"/>
                <w:tab w:val="clear" w:pos="9000"/>
                <w:tab w:val="left" w:pos="512"/>
              </w:tabs>
              <w:spacing w:before="0" w:line="240" w:lineRule="auto"/>
              <w:ind w:right="-144"/>
              <w:jc w:val="left"/>
              <w:rPr>
                <w:rFonts w:eastAsia="Calibri"/>
                <w:snapToGrid w:val="0"/>
              </w:rPr>
            </w:pPr>
            <w:r>
              <w:rPr>
                <w:rFonts w:eastAsia="Calibri"/>
                <w:snapToGrid w:val="0"/>
              </w:rPr>
              <w:t>Added</w:t>
            </w:r>
            <w:r w:rsidR="36DD29FE">
              <w:rPr>
                <w:rFonts w:eastAsia="Calibri"/>
                <w:snapToGrid w:val="0"/>
              </w:rPr>
              <w:t xml:space="preserve"> details about splitting the SOW into</w:t>
            </w:r>
            <w:r w:rsidR="00FA1926">
              <w:rPr>
                <w:rFonts w:eastAsia="Calibri"/>
                <w:snapToGrid w:val="0"/>
              </w:rPr>
              <w:t xml:space="preserve"> phases A&amp;B.</w:t>
            </w:r>
          </w:p>
        </w:tc>
      </w:tr>
      <w:tr w:rsidR="00C274C6" w:rsidRPr="00275A40" w14:paraId="3BFD65CF" w14:textId="77777777" w:rsidTr="6DFBD090">
        <w:trPr>
          <w:trHeight w:val="202"/>
        </w:trPr>
        <w:tc>
          <w:tcPr>
            <w:tcW w:w="1325" w:type="dxa"/>
            <w:shd w:val="clear" w:color="auto" w:fill="FBFBFB"/>
          </w:tcPr>
          <w:p w14:paraId="0F33EE38" w14:textId="5E1CFEA3" w:rsidR="00C274C6" w:rsidRDefault="00EF33BA" w:rsidP="003D7D4A">
            <w:pPr>
              <w:tabs>
                <w:tab w:val="clear" w:pos="720"/>
                <w:tab w:val="clear" w:pos="9000"/>
              </w:tabs>
              <w:spacing w:before="0" w:line="240" w:lineRule="auto"/>
              <w:ind w:right="-144"/>
              <w:jc w:val="left"/>
              <w:rPr>
                <w:rFonts w:eastAsia="Calibri"/>
                <w:snapToGrid w:val="0"/>
              </w:rPr>
            </w:pPr>
            <w:r>
              <w:rPr>
                <w:rFonts w:eastAsia="Calibri"/>
                <w:snapToGrid w:val="0"/>
              </w:rPr>
              <w:t>v</w:t>
            </w:r>
            <w:r w:rsidR="00C274C6">
              <w:rPr>
                <w:rFonts w:eastAsia="Calibri"/>
                <w:snapToGrid w:val="0"/>
              </w:rPr>
              <w:t>2.0</w:t>
            </w:r>
          </w:p>
        </w:tc>
        <w:tc>
          <w:tcPr>
            <w:tcW w:w="1645" w:type="dxa"/>
            <w:shd w:val="clear" w:color="auto" w:fill="FBFBFB"/>
          </w:tcPr>
          <w:p w14:paraId="56469B88" w14:textId="0FB921E9" w:rsidR="00C274C6" w:rsidRDefault="00335028" w:rsidP="003D7D4A">
            <w:pPr>
              <w:tabs>
                <w:tab w:val="clear" w:pos="720"/>
                <w:tab w:val="clear" w:pos="9000"/>
              </w:tabs>
              <w:spacing w:before="0" w:line="240" w:lineRule="auto"/>
              <w:ind w:right="-144"/>
              <w:jc w:val="left"/>
              <w:rPr>
                <w:rFonts w:eastAsia="Calibri"/>
                <w:snapToGrid w:val="0"/>
              </w:rPr>
            </w:pPr>
            <w:r>
              <w:rPr>
                <w:rFonts w:eastAsia="Calibri"/>
                <w:snapToGrid w:val="0"/>
              </w:rPr>
              <w:t>2021.03.11</w:t>
            </w:r>
          </w:p>
        </w:tc>
        <w:tc>
          <w:tcPr>
            <w:tcW w:w="2765" w:type="dxa"/>
            <w:shd w:val="clear" w:color="auto" w:fill="FBFBFB"/>
          </w:tcPr>
          <w:p w14:paraId="6DE0DE05" w14:textId="77777777" w:rsidR="00C274C6" w:rsidRDefault="00C274C6" w:rsidP="003D7D4A">
            <w:pPr>
              <w:tabs>
                <w:tab w:val="clear" w:pos="720"/>
                <w:tab w:val="clear" w:pos="9000"/>
              </w:tabs>
              <w:spacing w:before="0" w:line="240" w:lineRule="auto"/>
              <w:ind w:right="-144"/>
              <w:jc w:val="left"/>
              <w:rPr>
                <w:rFonts w:eastAsia="Calibri"/>
                <w:snapToGrid w:val="0"/>
                <w:lang w:val="nl-NL"/>
              </w:rPr>
            </w:pPr>
            <w:r>
              <w:rPr>
                <w:rFonts w:eastAsia="Calibri"/>
                <w:snapToGrid w:val="0"/>
                <w:lang w:val="nl-NL"/>
              </w:rPr>
              <w:t>Geert van Leemput</w:t>
            </w:r>
          </w:p>
          <w:p w14:paraId="3D184A34" w14:textId="1D27D774" w:rsidR="00C274C6" w:rsidRDefault="00C274C6" w:rsidP="003D7D4A">
            <w:pPr>
              <w:tabs>
                <w:tab w:val="clear" w:pos="720"/>
                <w:tab w:val="clear" w:pos="9000"/>
              </w:tabs>
              <w:spacing w:before="0" w:line="240" w:lineRule="auto"/>
              <w:ind w:right="-144"/>
              <w:jc w:val="left"/>
              <w:rPr>
                <w:rFonts w:eastAsia="Calibri"/>
                <w:snapToGrid w:val="0"/>
                <w:lang w:val="nl-NL"/>
              </w:rPr>
            </w:pPr>
            <w:r>
              <w:rPr>
                <w:rFonts w:eastAsia="Calibri"/>
                <w:snapToGrid w:val="0"/>
                <w:lang w:val="nl-NL"/>
              </w:rPr>
              <w:t>Joost van der Hoef</w:t>
            </w:r>
          </w:p>
          <w:p w14:paraId="6DC98B4B" w14:textId="61EF86EE" w:rsidR="00C274C6" w:rsidRDefault="00C274C6" w:rsidP="003D7D4A">
            <w:pPr>
              <w:tabs>
                <w:tab w:val="clear" w:pos="720"/>
                <w:tab w:val="clear" w:pos="9000"/>
              </w:tabs>
              <w:spacing w:before="0" w:line="240" w:lineRule="auto"/>
              <w:ind w:right="-144"/>
              <w:jc w:val="left"/>
              <w:rPr>
                <w:rFonts w:eastAsia="Calibri"/>
                <w:snapToGrid w:val="0"/>
                <w:lang w:val="nl-NL"/>
              </w:rPr>
            </w:pPr>
            <w:r>
              <w:rPr>
                <w:rFonts w:eastAsia="Calibri"/>
                <w:snapToGrid w:val="0"/>
                <w:lang w:val="nl-NL"/>
              </w:rPr>
              <w:t>Greg Tierno</w:t>
            </w:r>
          </w:p>
        </w:tc>
        <w:tc>
          <w:tcPr>
            <w:tcW w:w="4705" w:type="dxa"/>
            <w:shd w:val="clear" w:color="auto" w:fill="FBFBFB"/>
          </w:tcPr>
          <w:p w14:paraId="1C814FCA" w14:textId="3AD89A1B" w:rsidR="00C274C6" w:rsidRDefault="00C274C6" w:rsidP="003D7D4A">
            <w:pPr>
              <w:tabs>
                <w:tab w:val="clear" w:pos="720"/>
                <w:tab w:val="clear" w:pos="9000"/>
                <w:tab w:val="left" w:pos="512"/>
              </w:tabs>
              <w:spacing w:before="0" w:line="240" w:lineRule="auto"/>
              <w:ind w:right="-144"/>
              <w:jc w:val="left"/>
              <w:rPr>
                <w:rFonts w:eastAsia="Calibri"/>
                <w:snapToGrid w:val="0"/>
              </w:rPr>
            </w:pPr>
            <w:r>
              <w:rPr>
                <w:rFonts w:eastAsia="Calibri"/>
                <w:snapToGrid w:val="0"/>
              </w:rPr>
              <w:t>Final amendments on Software Deliverables</w:t>
            </w:r>
            <w:r w:rsidR="00283620">
              <w:rPr>
                <w:rFonts w:eastAsia="Calibri"/>
                <w:snapToGrid w:val="0"/>
              </w:rPr>
              <w:t>.</w:t>
            </w:r>
          </w:p>
          <w:p w14:paraId="3553287A" w14:textId="77777777" w:rsidR="00C274C6" w:rsidRDefault="00C274C6" w:rsidP="00C274C6">
            <w:pPr>
              <w:tabs>
                <w:tab w:val="clear" w:pos="720"/>
                <w:tab w:val="clear" w:pos="9000"/>
                <w:tab w:val="left" w:pos="512"/>
              </w:tabs>
              <w:spacing w:before="0" w:line="240" w:lineRule="auto"/>
              <w:ind w:right="-144"/>
              <w:jc w:val="left"/>
              <w:rPr>
                <w:rFonts w:eastAsia="Calibri"/>
                <w:snapToGrid w:val="0"/>
              </w:rPr>
            </w:pPr>
            <w:r>
              <w:rPr>
                <w:rFonts w:eastAsia="Calibri"/>
                <w:snapToGrid w:val="0"/>
              </w:rPr>
              <w:t>Comments deletion. Changes accepted. Tracking stopped.</w:t>
            </w:r>
          </w:p>
          <w:p w14:paraId="67F1A2BF" w14:textId="2B3E86BD" w:rsidR="00C274C6" w:rsidRDefault="00C274C6" w:rsidP="00C274C6">
            <w:pPr>
              <w:tabs>
                <w:tab w:val="clear" w:pos="720"/>
                <w:tab w:val="clear" w:pos="9000"/>
                <w:tab w:val="left" w:pos="512"/>
              </w:tabs>
              <w:spacing w:before="0" w:line="240" w:lineRule="auto"/>
              <w:ind w:right="-144"/>
              <w:jc w:val="left"/>
              <w:rPr>
                <w:rFonts w:eastAsia="Calibri"/>
                <w:snapToGrid w:val="0"/>
              </w:rPr>
            </w:pPr>
            <w:r>
              <w:rPr>
                <w:rFonts w:eastAsia="Calibri"/>
                <w:snapToGrid w:val="0"/>
              </w:rPr>
              <w:t>Final review and formatting.</w:t>
            </w:r>
          </w:p>
        </w:tc>
      </w:tr>
    </w:tbl>
    <w:p w14:paraId="57EE0C81" w14:textId="52448F69" w:rsidR="00C96C3B" w:rsidRDefault="00C96C3B"/>
    <w:p w14:paraId="77C07B7F" w14:textId="6ECC1BD2" w:rsidR="00DF119C" w:rsidRPr="00FB40FB" w:rsidRDefault="00D41264" w:rsidP="006121CC">
      <w:pPr>
        <w:pStyle w:val="Heading3"/>
        <w:numPr>
          <w:ilvl w:val="0"/>
          <w:numId w:val="5"/>
        </w:numPr>
        <w:spacing w:before="240" w:afterLines="50" w:after="120"/>
        <w:rPr>
          <w:rFonts w:cs="Calibri"/>
          <w:sz w:val="28"/>
          <w:szCs w:val="28"/>
        </w:rPr>
      </w:pPr>
      <w:r w:rsidRPr="00FB40FB">
        <w:rPr>
          <w:rFonts w:cs="Calibri"/>
          <w:sz w:val="28"/>
          <w:szCs w:val="28"/>
        </w:rPr>
        <w:t>EXECUTIVE SUMMARY</w:t>
      </w:r>
    </w:p>
    <w:p w14:paraId="3DC4542A" w14:textId="41AC64C9" w:rsidR="00365A5F" w:rsidRPr="003668A7" w:rsidRDefault="009E3497" w:rsidP="006121CC">
      <w:pPr>
        <w:pStyle w:val="Heading3"/>
        <w:numPr>
          <w:ilvl w:val="1"/>
          <w:numId w:val="5"/>
        </w:numPr>
        <w:spacing w:beforeLines="0" w:before="0" w:afterLines="20" w:after="48"/>
        <w:ind w:left="360" w:hanging="360"/>
        <w:rPr>
          <w:sz w:val="24"/>
          <w:szCs w:val="24"/>
        </w:rPr>
      </w:pPr>
      <w:r w:rsidRPr="003668A7">
        <w:rPr>
          <w:sz w:val="24"/>
          <w:szCs w:val="24"/>
        </w:rPr>
        <w:t>Introduction</w:t>
      </w:r>
    </w:p>
    <w:p w14:paraId="4E3C5ABE" w14:textId="262D49F9" w:rsidR="00C32719" w:rsidRDefault="00C32719" w:rsidP="001F667D">
      <w:pPr>
        <w:spacing w:after="120"/>
      </w:pPr>
      <w:r w:rsidRPr="001217FA">
        <w:t>This Statement of Work (“</w:t>
      </w:r>
      <w:r w:rsidRPr="001F667D">
        <w:t>SOW</w:t>
      </w:r>
      <w:r w:rsidRPr="001217FA">
        <w:t xml:space="preserve">”) is </w:t>
      </w:r>
      <w:bookmarkStart w:id="3" w:name="_GoBack"/>
      <w:bookmarkEnd w:id="3"/>
      <w:r w:rsidRPr="001217FA">
        <w:t>made as of the date set forth above the signatures below (“</w:t>
      </w:r>
      <w:r w:rsidRPr="001F667D">
        <w:t>Effective Date</w:t>
      </w:r>
      <w:r w:rsidRPr="001217FA">
        <w:t>”) by and between</w:t>
      </w:r>
      <w:r>
        <w:t xml:space="preserve"> </w:t>
      </w:r>
      <w:r w:rsidR="008C2546" w:rsidRPr="008C2546">
        <w:rPr>
          <w:b/>
        </w:rPr>
        <w:t xml:space="preserve">Micro Focus Enterprise B.V., Amstelveen, </w:t>
      </w:r>
      <w:proofErr w:type="spellStart"/>
      <w:r w:rsidR="008C2546" w:rsidRPr="008C2546">
        <w:rPr>
          <w:b/>
        </w:rPr>
        <w:t>Versoix</w:t>
      </w:r>
      <w:proofErr w:type="spellEnd"/>
      <w:r w:rsidR="008C2546" w:rsidRPr="008C2546">
        <w:rPr>
          <w:b/>
        </w:rPr>
        <w:t xml:space="preserve"> Branch</w:t>
      </w:r>
      <w:r w:rsidR="008C2546">
        <w:t>,</w:t>
      </w:r>
      <w:r w:rsidR="008C2546" w:rsidRPr="008C2546">
        <w:t xml:space="preserve"> </w:t>
      </w:r>
      <w:r w:rsidRPr="0027172E">
        <w:t xml:space="preserve">a wholly owned subsidiary of </w:t>
      </w:r>
      <w:r w:rsidR="00F964F7">
        <w:t>Micro Focus</w:t>
      </w:r>
      <w:r w:rsidR="008C2546">
        <w:t xml:space="preserve"> International PLC </w:t>
      </w:r>
      <w:r w:rsidR="008C2546" w:rsidRPr="008C2546">
        <w:t>(</w:t>
      </w:r>
      <w:r w:rsidRPr="008C2546">
        <w:t>“</w:t>
      </w:r>
      <w:r w:rsidR="008C2546" w:rsidRPr="008C2546">
        <w:t>Micro Focus</w:t>
      </w:r>
      <w:r w:rsidRPr="008C2546">
        <w:t>”</w:t>
      </w:r>
      <w:r w:rsidRPr="0027172E">
        <w:t>)</w:t>
      </w:r>
      <w:r w:rsidRPr="001F667D">
        <w:t xml:space="preserve"> </w:t>
      </w:r>
      <w:r w:rsidRPr="0027172E">
        <w:t>and</w:t>
      </w:r>
      <w:r w:rsidR="008C2546">
        <w:t xml:space="preserve"> </w:t>
      </w:r>
      <w:proofErr w:type="spellStart"/>
      <w:r w:rsidR="008C2546" w:rsidRPr="41178993">
        <w:rPr>
          <w:b/>
          <w:bCs/>
        </w:rPr>
        <w:t>Tieto</w:t>
      </w:r>
      <w:proofErr w:type="spellEnd"/>
      <w:r w:rsidR="663E8C73" w:rsidRPr="41178993">
        <w:rPr>
          <w:b/>
          <w:bCs/>
        </w:rPr>
        <w:t xml:space="preserve"> Finland Oy </w:t>
      </w:r>
      <w:r w:rsidRPr="001F667D">
        <w:t xml:space="preserve"> </w:t>
      </w:r>
      <w:r w:rsidRPr="0027172E">
        <w:t>(“</w:t>
      </w:r>
      <w:r w:rsidRPr="001F667D">
        <w:t>Customer</w:t>
      </w:r>
      <w:r w:rsidRPr="0027172E">
        <w:t>”</w:t>
      </w:r>
      <w:r w:rsidR="008C2546">
        <w:t>, “</w:t>
      </w:r>
      <w:r w:rsidR="004A56BE">
        <w:t>TietoEVRY</w:t>
      </w:r>
      <w:r w:rsidR="008C2546">
        <w:t>”</w:t>
      </w:r>
      <w:r w:rsidRPr="0027172E">
        <w:t>), and identifies the professional services (“</w:t>
      </w:r>
      <w:r w:rsidRPr="001F667D">
        <w:t>Services</w:t>
      </w:r>
      <w:r w:rsidRPr="0027172E">
        <w:t xml:space="preserve">”) </w:t>
      </w:r>
      <w:r w:rsidR="008C2546">
        <w:t>Micro Focus</w:t>
      </w:r>
      <w:r w:rsidRPr="00E80212">
        <w:t xml:space="preserve"> </w:t>
      </w:r>
      <w:r w:rsidRPr="001217FA">
        <w:t>will perform for Customer. Handwritten or typewritten text (other than information specifically called for in the spaces provided) that purports to modify or supplement the printed text of this SOW shall have no effect and shall not add to or vary the terms of this SOW.</w:t>
      </w:r>
    </w:p>
    <w:p w14:paraId="40591F9E" w14:textId="6A85321E" w:rsidR="00C32719" w:rsidRDefault="008C2546" w:rsidP="001F667D">
      <w:pPr>
        <w:spacing w:after="120"/>
      </w:pPr>
      <w:r w:rsidRPr="008C2546">
        <w:t>This SOW and all services provided under this SOW shall be subject to the Professional Services Terms (“Governing T</w:t>
      </w:r>
      <w:r w:rsidR="00602E73">
        <w:t xml:space="preserve">erms”) attached as Appendix C. </w:t>
      </w:r>
      <w:r w:rsidRPr="008C2546">
        <w:t xml:space="preserve">The parties agree that no other agreements between the parties govern this SOW other than the Governing Terms.  In the event of any conflict between this SOW and the Governing Terms, the terms of </w:t>
      </w:r>
      <w:r>
        <w:t>this SOW shall take precedence.</w:t>
      </w:r>
      <w:r w:rsidR="00C32719">
        <w:t xml:space="preserve"> </w:t>
      </w:r>
    </w:p>
    <w:p w14:paraId="0B0542F6" w14:textId="424EDFD0" w:rsidR="00BD1A98" w:rsidRPr="00131C62" w:rsidRDefault="00BD1A98" w:rsidP="00BD1A98">
      <w:pPr>
        <w:pStyle w:val="Heading3"/>
        <w:numPr>
          <w:ilvl w:val="1"/>
          <w:numId w:val="5"/>
        </w:numPr>
        <w:spacing w:before="240" w:afterLines="20" w:after="48"/>
        <w:ind w:left="360" w:hanging="360"/>
        <w:rPr>
          <w:sz w:val="24"/>
          <w:szCs w:val="24"/>
        </w:rPr>
      </w:pPr>
      <w:r w:rsidRPr="00131C62">
        <w:rPr>
          <w:sz w:val="24"/>
          <w:szCs w:val="24"/>
        </w:rPr>
        <w:t>Scope of Services</w:t>
      </w:r>
    </w:p>
    <w:p w14:paraId="58075998" w14:textId="6BF1BF91" w:rsidR="004A4242" w:rsidRDefault="004A4242" w:rsidP="00B82404">
      <w:pPr>
        <w:spacing w:before="0" w:after="120"/>
      </w:pPr>
      <w:r>
        <w:t xml:space="preserve">In this engagement, Micro Focus consultants will provide services to TietoEVRY, by collaborating with and supporting its project team in the design and piloting of </w:t>
      </w:r>
      <w:proofErr w:type="spellStart"/>
      <w:r>
        <w:t>TietoEVRY’s</w:t>
      </w:r>
      <w:proofErr w:type="spellEnd"/>
      <w:r>
        <w:t xml:space="preserve"> monitoring, AIOPs and automation platform</w:t>
      </w:r>
      <w:r w:rsidR="00846B26">
        <w:t xml:space="preserve"> and p</w:t>
      </w:r>
      <w:r w:rsidR="00E2215C">
        <w:t xml:space="preserve">rovide the </w:t>
      </w:r>
      <w:r w:rsidR="006D5919">
        <w:t xml:space="preserve">to </w:t>
      </w:r>
      <w:r w:rsidR="00585056">
        <w:t xml:space="preserve">be </w:t>
      </w:r>
      <w:r w:rsidR="00E2215C">
        <w:t xml:space="preserve">agreed </w:t>
      </w:r>
      <w:r w:rsidR="00E2215C">
        <w:lastRenderedPageBreak/>
        <w:t>Deliverables</w:t>
      </w:r>
      <w:r w:rsidR="00706AC9">
        <w:t>.</w:t>
      </w:r>
      <w:r w:rsidR="00125ED9">
        <w:t xml:space="preserve"> </w:t>
      </w:r>
      <w:r>
        <w:t xml:space="preserve">Appendix A describes the key activities and </w:t>
      </w:r>
      <w:r w:rsidR="00E1601D">
        <w:t>D</w:t>
      </w:r>
      <w:r>
        <w:t xml:space="preserve">eliverables </w:t>
      </w:r>
      <w:r w:rsidR="00E1601D">
        <w:t>T</w:t>
      </w:r>
      <w:r>
        <w:t>ietoEVRY considers as part of its project.</w:t>
      </w:r>
    </w:p>
    <w:p w14:paraId="3E498D52" w14:textId="0F5F1161" w:rsidR="00E1601D" w:rsidRPr="009F18C0" w:rsidRDefault="004A4242" w:rsidP="00E1601D">
      <w:pPr>
        <w:spacing w:after="120"/>
      </w:pPr>
      <w:r>
        <w:t xml:space="preserve">Micro Focus consultants will be leading and or working on </w:t>
      </w:r>
      <w:r w:rsidR="00E1601D">
        <w:t>those</w:t>
      </w:r>
      <w:r>
        <w:t xml:space="preserve"> key activities and on the development of those </w:t>
      </w:r>
      <w:r w:rsidR="00E1601D">
        <w:t>D</w:t>
      </w:r>
      <w:r>
        <w:t>eliverables</w:t>
      </w:r>
      <w:r w:rsidR="00E1601D">
        <w:t xml:space="preserve"> that, as part of the joint initial delivery planning, TietoEVRY and Micro Focus Project Managers define to be best task assignments.</w:t>
      </w:r>
      <w:r w:rsidR="006B24E4">
        <w:t xml:space="preserve"> Specific </w:t>
      </w:r>
      <w:r w:rsidR="00734419">
        <w:t xml:space="preserve">responsibility to </w:t>
      </w:r>
      <w:r w:rsidR="006B24E4">
        <w:t xml:space="preserve">Deliverables </w:t>
      </w:r>
      <w:r w:rsidR="00734419">
        <w:t>can be</w:t>
      </w:r>
      <w:r w:rsidR="006B24E4">
        <w:t xml:space="preserve"> </w:t>
      </w:r>
      <w:r w:rsidR="00B24BBB">
        <w:t xml:space="preserve">agreed with </w:t>
      </w:r>
      <w:r w:rsidR="00353A0E">
        <w:t>the</w:t>
      </w:r>
      <w:r w:rsidR="006B24E4">
        <w:t xml:space="preserve"> </w:t>
      </w:r>
      <w:r w:rsidR="00734419">
        <w:t>Micro Focus team with the iteration planning procedure described</w:t>
      </w:r>
      <w:r w:rsidR="00B50058">
        <w:t xml:space="preserve"> in Chapter 1.3.</w:t>
      </w:r>
    </w:p>
    <w:p w14:paraId="6156EE73" w14:textId="5FDD589D" w:rsidR="0037100E" w:rsidRDefault="009D2720" w:rsidP="004A4242">
      <w:pPr>
        <w:spacing w:before="0" w:after="120"/>
        <w:jc w:val="left"/>
      </w:pPr>
      <w:r>
        <w:br/>
      </w:r>
      <w:r w:rsidRPr="004A4242">
        <w:t>The initial draft of the solution</w:t>
      </w:r>
      <w:r w:rsidR="00661623" w:rsidRPr="004A4242">
        <w:t xml:space="preserve"> is outlined in Appendix B. The description in Appendix </w:t>
      </w:r>
      <w:r w:rsidR="00347DF3" w:rsidRPr="004A4242">
        <w:t>C</w:t>
      </w:r>
      <w:r w:rsidR="00661623" w:rsidRPr="004A4242">
        <w:t xml:space="preserve"> is an indicative</w:t>
      </w:r>
      <w:r w:rsidR="001B6807" w:rsidRPr="004A4242">
        <w:t xml:space="preserve"> reference for expected focus areas</w:t>
      </w:r>
      <w:r w:rsidR="00225E77" w:rsidRPr="004A4242">
        <w:t xml:space="preserve"> based on understanding of Micro Focus about the </w:t>
      </w:r>
      <w:r w:rsidR="00713050" w:rsidRPr="004A4242">
        <w:t>needs</w:t>
      </w:r>
      <w:r w:rsidR="001B6807" w:rsidRPr="004A4242">
        <w:t xml:space="preserve">. The project shall </w:t>
      </w:r>
      <w:r w:rsidR="00355A4E" w:rsidRPr="004A4242">
        <w:t xml:space="preserve">actually </w:t>
      </w:r>
      <w:r w:rsidR="001B6807" w:rsidRPr="004A4242">
        <w:t xml:space="preserve">follow </w:t>
      </w:r>
      <w:proofErr w:type="spellStart"/>
      <w:r w:rsidR="001B6807" w:rsidRPr="004A4242">
        <w:t>TietoEVRY</w:t>
      </w:r>
      <w:r w:rsidR="00B068A9">
        <w:t>’s</w:t>
      </w:r>
      <w:proofErr w:type="spellEnd"/>
      <w:r w:rsidR="001B6807" w:rsidRPr="004A4242">
        <w:t xml:space="preserve"> scope</w:t>
      </w:r>
      <w:r w:rsidR="00D8183B" w:rsidRPr="004A4242">
        <w:t xml:space="preserve">, architecture, and project approach </w:t>
      </w:r>
      <w:r w:rsidR="001B6807" w:rsidRPr="004A4242">
        <w:t>definition</w:t>
      </w:r>
      <w:r w:rsidR="00D8183B" w:rsidRPr="004A4242">
        <w:t>s</w:t>
      </w:r>
    </w:p>
    <w:p w14:paraId="102F6E0B" w14:textId="2A01C078" w:rsidR="00971997" w:rsidRDefault="0037100E" w:rsidP="00BD1A98">
      <w:pPr>
        <w:spacing w:before="0" w:after="120"/>
      </w:pPr>
      <w:r w:rsidRPr="00E1601D">
        <w:t xml:space="preserve">The Micro Focus experts shall work together with TietoEVRY and </w:t>
      </w:r>
      <w:r w:rsidR="00282BE2" w:rsidRPr="00E1601D">
        <w:t xml:space="preserve">potential </w:t>
      </w:r>
      <w:r w:rsidRPr="00E1601D">
        <w:t>TietoEVRY 3</w:t>
      </w:r>
      <w:r w:rsidRPr="00E1601D">
        <w:rPr>
          <w:vertAlign w:val="superscript"/>
        </w:rPr>
        <w:t>rd</w:t>
      </w:r>
      <w:r w:rsidRPr="00E1601D">
        <w:t xml:space="preserve"> party</w:t>
      </w:r>
      <w:r w:rsidR="00282BE2" w:rsidRPr="00E1601D">
        <w:t xml:space="preserve"> personnel </w:t>
      </w:r>
      <w:r w:rsidR="001A18F5" w:rsidRPr="00E1601D">
        <w:t xml:space="preserve">as one project team </w:t>
      </w:r>
      <w:r w:rsidR="004B3D29">
        <w:t xml:space="preserve">managed by </w:t>
      </w:r>
      <w:r w:rsidR="00D05B6F">
        <w:t>and working under guidance</w:t>
      </w:r>
      <w:r w:rsidR="00A11E33">
        <w:t>,</w:t>
      </w:r>
      <w:r w:rsidR="00D05B6F">
        <w:t xml:space="preserve"> supervision </w:t>
      </w:r>
      <w:r w:rsidR="00A11E33">
        <w:t xml:space="preserve">and responsibility </w:t>
      </w:r>
      <w:r w:rsidR="00D05B6F">
        <w:t xml:space="preserve">of </w:t>
      </w:r>
      <w:r w:rsidR="004B3D29">
        <w:t>TietoEVR</w:t>
      </w:r>
      <w:r w:rsidR="001A119D">
        <w:t>Y</w:t>
      </w:r>
      <w:r w:rsidR="004B3D29">
        <w:t xml:space="preserve"> </w:t>
      </w:r>
      <w:r w:rsidR="001A18F5" w:rsidRPr="00E1601D">
        <w:t xml:space="preserve">to </w:t>
      </w:r>
      <w:r w:rsidR="00781158">
        <w:t>perform the activities</w:t>
      </w:r>
      <w:r w:rsidR="00297CA7">
        <w:t xml:space="preserve"> agreed in this </w:t>
      </w:r>
      <w:proofErr w:type="spellStart"/>
      <w:r w:rsidR="00297CA7">
        <w:t>SoW</w:t>
      </w:r>
      <w:r w:rsidR="001A18F5" w:rsidRPr="003D2DC4">
        <w:t>.</w:t>
      </w:r>
      <w:proofErr w:type="spellEnd"/>
      <w:r w:rsidR="00A43150">
        <w:t xml:space="preserve"> Micro Focus project manager shall </w:t>
      </w:r>
      <w:r w:rsidR="008D7D86">
        <w:t xml:space="preserve">co-operate with TietoEVRY project manager to assist managing the overall project and to secure that Micro Focus personnel perform according to </w:t>
      </w:r>
      <w:proofErr w:type="spellStart"/>
      <w:r w:rsidR="008D7D86">
        <w:t>SoW</w:t>
      </w:r>
      <w:proofErr w:type="spellEnd"/>
      <w:r w:rsidR="008D7D86">
        <w:t xml:space="preserve"> and agreed task assignments.</w:t>
      </w:r>
      <w:r w:rsidR="00314987">
        <w:t xml:space="preserve"> </w:t>
      </w:r>
      <w:r w:rsidR="0044257B">
        <w:t>TietoEVRY is in the lead for the entire project and Micro Focus P</w:t>
      </w:r>
      <w:r w:rsidR="008E6732">
        <w:t>roject Manager</w:t>
      </w:r>
      <w:r w:rsidR="0044257B">
        <w:t xml:space="preserve"> is guided and supervised by TietoEVRY</w:t>
      </w:r>
      <w:r w:rsidR="00971997">
        <w:t>.</w:t>
      </w:r>
    </w:p>
    <w:p w14:paraId="5A6642AA" w14:textId="4E1D7570" w:rsidR="00A13E41" w:rsidRDefault="0044257B" w:rsidP="002C5687">
      <w:pPr>
        <w:pStyle w:val="Heading3"/>
        <w:spacing w:before="240" w:afterLines="20" w:after="48"/>
        <w:rPr>
          <w:sz w:val="24"/>
          <w:szCs w:val="24"/>
        </w:rPr>
      </w:pPr>
      <w:r>
        <w:t xml:space="preserve"> </w:t>
      </w:r>
      <w:r w:rsidR="00A13E41" w:rsidRPr="00A66861">
        <w:rPr>
          <w:sz w:val="24"/>
          <w:szCs w:val="24"/>
        </w:rPr>
        <w:t>Delivery Approach</w:t>
      </w:r>
    </w:p>
    <w:p w14:paraId="76139016" w14:textId="46108633" w:rsidR="002E1562" w:rsidRDefault="002E1562" w:rsidP="002E1562"/>
    <w:p w14:paraId="02F92C38" w14:textId="0B401D3C" w:rsidR="00BC2E66" w:rsidRPr="00E1601D" w:rsidRDefault="00BC2E66" w:rsidP="002E1562">
      <w:r w:rsidRPr="00E1601D">
        <w:t>Project approach is based on TietoEVRY project methodology.</w:t>
      </w:r>
    </w:p>
    <w:p w14:paraId="35AE4A62" w14:textId="7A68654B" w:rsidR="00BC2E66" w:rsidRPr="00784BBA" w:rsidRDefault="00BC2E66" w:rsidP="002E1562">
      <w:pPr>
        <w:rPr>
          <w:highlight w:val="yellow"/>
        </w:rPr>
      </w:pPr>
    </w:p>
    <w:p w14:paraId="24540E93" w14:textId="7B9AC5D8" w:rsidR="009557BB" w:rsidRDefault="00BC2E66" w:rsidP="007C0865">
      <w:pPr>
        <w:jc w:val="left"/>
      </w:pPr>
      <w:r>
        <w:t>The initial plan is to execute the project in</w:t>
      </w:r>
      <w:r w:rsidR="00FA1926">
        <w:t xml:space="preserve"> two phases, referred to as 1A and 1B. Phase 1A will take place March-June</w:t>
      </w:r>
      <w:r>
        <w:t xml:space="preserve"> </w:t>
      </w:r>
      <w:r w:rsidR="00FA1926">
        <w:t xml:space="preserve">2021 with </w:t>
      </w:r>
      <w:r w:rsidR="00D41833">
        <w:t>4 one</w:t>
      </w:r>
      <w:r w:rsidR="00656F96">
        <w:t>-</w:t>
      </w:r>
      <w:r w:rsidR="00D41833">
        <w:t>month iterations / in</w:t>
      </w:r>
      <w:r w:rsidR="001E1C6C">
        <w:t>c</w:t>
      </w:r>
      <w:r w:rsidR="00D41833">
        <w:t xml:space="preserve">rements </w:t>
      </w:r>
      <w:r w:rsidR="001E1C6C">
        <w:t xml:space="preserve">with high level objectives defined </w:t>
      </w:r>
      <w:r w:rsidR="00B10B48">
        <w:t xml:space="preserve">at the start of the project and concrete </w:t>
      </w:r>
      <w:r w:rsidR="00B145A9">
        <w:t xml:space="preserve">work items </w:t>
      </w:r>
      <w:r w:rsidR="003C1AE1">
        <w:t xml:space="preserve">and </w:t>
      </w:r>
      <w:r w:rsidR="00E1601D">
        <w:t>D</w:t>
      </w:r>
      <w:r w:rsidR="003C1AE1">
        <w:t xml:space="preserve">eliverables assigned to iteration when starting the iteration. </w:t>
      </w:r>
      <w:r w:rsidR="00843CEF">
        <w:t xml:space="preserve"> </w:t>
      </w:r>
      <w:r w:rsidR="00FA1926">
        <w:t>Phase 1B will take place simila</w:t>
      </w:r>
      <w:r w:rsidR="009C753F">
        <w:t xml:space="preserve">rly from July to September 2021, </w:t>
      </w:r>
      <w:r w:rsidR="009C753F" w:rsidRPr="009C753F">
        <w:t>with three iterations. An iteration planning meeting is held at start of the iteration, after which TietoEVRY confirms how much it wants to use Micro Focus experts during the iteration</w:t>
      </w:r>
      <w:r w:rsidR="009C753F">
        <w:t>.</w:t>
      </w:r>
      <w:r w:rsidR="00FA1926">
        <w:t xml:space="preserve"> </w:t>
      </w:r>
      <w:r w:rsidR="00843CEF">
        <w:t>Weekly and</w:t>
      </w:r>
      <w:r w:rsidR="007E4FEF">
        <w:t xml:space="preserve"> when needed daily stand-up meetings are used to </w:t>
      </w:r>
      <w:r w:rsidR="00000CAA">
        <w:t xml:space="preserve">coordinate task level work and secure </w:t>
      </w:r>
      <w:r w:rsidR="007C1897">
        <w:t>constant alignment.</w:t>
      </w:r>
      <w:r>
        <w:br/>
      </w:r>
    </w:p>
    <w:p w14:paraId="4BE50661" w14:textId="539BD1AA" w:rsidR="00483484" w:rsidRDefault="00740EE0" w:rsidP="007C0865">
      <w:pPr>
        <w:jc w:val="left"/>
      </w:pPr>
      <w:r>
        <w:t>When</w:t>
      </w:r>
      <w:r w:rsidR="007303F5">
        <w:t xml:space="preserve"> a Deliverable </w:t>
      </w:r>
      <w:r w:rsidR="009A1D47">
        <w:t>gets</w:t>
      </w:r>
      <w:r w:rsidR="007303F5">
        <w:t xml:space="preserve"> assigned to Micro Focus, </w:t>
      </w:r>
      <w:r w:rsidR="00967780">
        <w:t>both</w:t>
      </w:r>
      <w:r w:rsidR="001D2AA8">
        <w:t xml:space="preserve"> TietoEVRY and Micro Focus Project Managers</w:t>
      </w:r>
      <w:r w:rsidR="009A1D47">
        <w:t xml:space="preserve"> </w:t>
      </w:r>
      <w:r w:rsidR="00CD7DAE">
        <w:t>shall</w:t>
      </w:r>
      <w:r w:rsidR="00761460">
        <w:t xml:space="preserve"> </w:t>
      </w:r>
      <w:r w:rsidR="009A1D47">
        <w:t>agree on</w:t>
      </w:r>
      <w:r w:rsidR="00591F80">
        <w:t xml:space="preserve"> </w:t>
      </w:r>
      <w:r w:rsidR="00A56B92">
        <w:t>t</w:t>
      </w:r>
      <w:r w:rsidR="00483484">
        <w:t>he description of the</w:t>
      </w:r>
      <w:r w:rsidR="00A56B92">
        <w:t xml:space="preserve"> expectations, specifying </w:t>
      </w:r>
      <w:r w:rsidR="00CF357A">
        <w:t xml:space="preserve">quality, level of detail and number of </w:t>
      </w:r>
      <w:r w:rsidR="00E135E6">
        <w:t xml:space="preserve">planned </w:t>
      </w:r>
      <w:r w:rsidR="00FB04FF">
        <w:t xml:space="preserve">estimated </w:t>
      </w:r>
      <w:r w:rsidR="00CF357A">
        <w:t xml:space="preserve">hours to be allocated </w:t>
      </w:r>
      <w:r w:rsidR="00702F68">
        <w:t>and n</w:t>
      </w:r>
      <w:r w:rsidR="002A75F6">
        <w:t xml:space="preserve">eeded </w:t>
      </w:r>
      <w:r w:rsidR="00CF357A">
        <w:t>to develop</w:t>
      </w:r>
      <w:r w:rsidR="00483484">
        <w:t xml:space="preserve"> </w:t>
      </w:r>
      <w:r w:rsidR="002A75F6">
        <w:t>the Deliverable.</w:t>
      </w:r>
      <w:r w:rsidR="00A117BC">
        <w:t xml:space="preserve"> </w:t>
      </w:r>
      <w:r w:rsidR="00BE7594">
        <w:t xml:space="preserve">In order to facilitate the matching of expectations, </w:t>
      </w:r>
      <w:r w:rsidR="00A33008">
        <w:t xml:space="preserve">the </w:t>
      </w:r>
      <w:r w:rsidR="00BE7594">
        <w:t>T</w:t>
      </w:r>
      <w:r w:rsidR="00A33008">
        <w:t>ietoEVRY and Micro Focus Project Managers</w:t>
      </w:r>
      <w:r w:rsidR="000D34D4">
        <w:t xml:space="preserve"> will</w:t>
      </w:r>
      <w:r w:rsidR="00CD7DAE">
        <w:t>, if needed,</w:t>
      </w:r>
      <w:r w:rsidR="000D34D4">
        <w:t xml:space="preserve"> define a table of content for documents to be delivered. </w:t>
      </w:r>
      <w:r w:rsidR="002F3EC2">
        <w:t>Also,</w:t>
      </w:r>
      <w:r w:rsidR="005E5E21">
        <w:t xml:space="preserve"> </w:t>
      </w:r>
      <w:r w:rsidR="000D34D4">
        <w:t xml:space="preserve">templates </w:t>
      </w:r>
      <w:r w:rsidR="005E5E21">
        <w:t xml:space="preserve">and </w:t>
      </w:r>
      <w:r w:rsidR="000D34D4">
        <w:t>reference documents</w:t>
      </w:r>
      <w:r w:rsidR="00C166AD">
        <w:t xml:space="preserve"> can be used to help describe Deliverables.</w:t>
      </w:r>
      <w:r w:rsidR="005E5E21">
        <w:t xml:space="preserve"> For </w:t>
      </w:r>
      <w:r w:rsidR="003A6B0F">
        <w:t xml:space="preserve">non-document related </w:t>
      </w:r>
      <w:r w:rsidR="00912959">
        <w:t>D</w:t>
      </w:r>
      <w:r w:rsidR="003A6B0F">
        <w:t xml:space="preserve">eliverables, </w:t>
      </w:r>
      <w:r w:rsidR="00883017">
        <w:t>checklist of items</w:t>
      </w:r>
      <w:r w:rsidR="00FB426B">
        <w:t xml:space="preserve"> and </w:t>
      </w:r>
      <w:r w:rsidR="00883017">
        <w:t>description</w:t>
      </w:r>
      <w:r w:rsidR="00FB426B">
        <w:t>s</w:t>
      </w:r>
      <w:r w:rsidR="00883017">
        <w:t xml:space="preserve"> of expected end results</w:t>
      </w:r>
      <w:r w:rsidR="00FB426B">
        <w:t xml:space="preserve"> will be used.</w:t>
      </w:r>
      <w:r w:rsidR="002901A3">
        <w:t xml:space="preserve"> </w:t>
      </w:r>
      <w:r w:rsidR="00990BB1">
        <w:br/>
      </w:r>
    </w:p>
    <w:p w14:paraId="5BDA4F36" w14:textId="77CE5EDF" w:rsidR="00702F68" w:rsidRDefault="00702F68" w:rsidP="007C0865">
      <w:pPr>
        <w:jc w:val="left"/>
      </w:pPr>
      <w:r>
        <w:t xml:space="preserve"> </w:t>
      </w:r>
      <w:r w:rsidR="002B0019">
        <w:t xml:space="preserve">Where it makes sense, </w:t>
      </w:r>
      <w:r>
        <w:t xml:space="preserve">intermediate quality checks </w:t>
      </w:r>
      <w:r w:rsidR="00F3662B">
        <w:t xml:space="preserve">will </w:t>
      </w:r>
      <w:r>
        <w:t>be done by TietoEVRY</w:t>
      </w:r>
      <w:r w:rsidR="002768E9">
        <w:t xml:space="preserve"> during the development of the </w:t>
      </w:r>
      <w:r w:rsidR="00912959">
        <w:t>D</w:t>
      </w:r>
      <w:r w:rsidR="002768E9">
        <w:t>eliverable.</w:t>
      </w:r>
      <w:r w:rsidR="002768E9">
        <w:br/>
        <w:t xml:space="preserve">This </w:t>
      </w:r>
      <w:r w:rsidR="002901A3">
        <w:t xml:space="preserve">is </w:t>
      </w:r>
      <w:r w:rsidR="002768E9">
        <w:t xml:space="preserve">to avoid re-work </w:t>
      </w:r>
      <w:r w:rsidR="00DA39D7">
        <w:t xml:space="preserve">after </w:t>
      </w:r>
      <w:r w:rsidR="005B7B9C">
        <w:t>final review</w:t>
      </w:r>
      <w:r w:rsidR="00DA39D7">
        <w:t>.</w:t>
      </w:r>
      <w:r w:rsidR="00641B18">
        <w:t xml:space="preserve"> Stand up meetings, sprint reviews but also </w:t>
      </w:r>
      <w:r w:rsidR="0050329F">
        <w:t>focused intermediate quality checks will be applied.</w:t>
      </w:r>
      <w:r w:rsidR="00AA4861">
        <w:t xml:space="preserve"> </w:t>
      </w:r>
    </w:p>
    <w:p w14:paraId="6BCFC002" w14:textId="6FAC2BEE" w:rsidR="00DB38BF" w:rsidRPr="001F667D" w:rsidRDefault="00C0704E" w:rsidP="001F667D">
      <w:pPr>
        <w:pStyle w:val="Heading3"/>
        <w:numPr>
          <w:ilvl w:val="0"/>
          <w:numId w:val="5"/>
        </w:numPr>
        <w:spacing w:before="240" w:afterLines="50" w:after="120"/>
        <w:rPr>
          <w:rFonts w:cs="Calibri"/>
          <w:sz w:val="28"/>
          <w:szCs w:val="28"/>
        </w:rPr>
      </w:pPr>
      <w:bookmarkStart w:id="4" w:name="_Toc322535250"/>
      <w:bookmarkStart w:id="5" w:name="_Toc322535375"/>
      <w:bookmarkStart w:id="6" w:name="_Toc322535594"/>
      <w:r>
        <w:rPr>
          <w:rFonts w:cs="Calibri"/>
          <w:sz w:val="28"/>
          <w:szCs w:val="28"/>
        </w:rPr>
        <w:t>ACCEPTANCE CRITERIA</w:t>
      </w:r>
    </w:p>
    <w:p w14:paraId="2B952257" w14:textId="21EA6747" w:rsidR="00E8653C" w:rsidRDefault="00E8653C" w:rsidP="001F667D">
      <w:pPr>
        <w:spacing w:before="0" w:after="120"/>
      </w:pPr>
      <w:r w:rsidRPr="00031777">
        <w:t xml:space="preserve">Acceptance occurs on Services as performed, unless otherwise described within this document. </w:t>
      </w:r>
      <w:r>
        <w:t xml:space="preserve"> </w:t>
      </w:r>
      <w:r w:rsidRPr="00031777">
        <w:t>Professional Services Acceptance will apply solely to the Services specified in this SOW, and shall not apply to other products, software, or services</w:t>
      </w:r>
      <w:r>
        <w:t xml:space="preserve"> to be performed by </w:t>
      </w:r>
      <w:r w:rsidR="00F964F7">
        <w:t>Micro Focus</w:t>
      </w:r>
      <w:r w:rsidRPr="003C34A3">
        <w:t>.</w:t>
      </w:r>
      <w:r>
        <w:t xml:space="preserve">  </w:t>
      </w:r>
    </w:p>
    <w:p w14:paraId="57A73406" w14:textId="45285F74" w:rsidR="00554A03" w:rsidRDefault="00F964F7" w:rsidP="001F4358">
      <w:pPr>
        <w:spacing w:before="0" w:after="120"/>
        <w:rPr>
          <w:rFonts w:cs="Arial"/>
        </w:rPr>
      </w:pPr>
      <w:r w:rsidRPr="009F18C0">
        <w:t>Micro Focus</w:t>
      </w:r>
      <w:r w:rsidR="00E8653C" w:rsidRPr="009F18C0">
        <w:t xml:space="preserve"> will present timesheets for Customer to approve the actual hours worked under the SOW.  Customer shall notify </w:t>
      </w:r>
      <w:r w:rsidRPr="009F18C0">
        <w:t>Micro Focus</w:t>
      </w:r>
      <w:r w:rsidR="00E8653C" w:rsidRPr="009F18C0">
        <w:t xml:space="preserve"> in writing </w:t>
      </w:r>
      <w:r w:rsidR="00E8653C" w:rsidRPr="00E1601D">
        <w:t xml:space="preserve">within </w:t>
      </w:r>
      <w:r w:rsidR="64EDC98A" w:rsidRPr="00E1601D">
        <w:t>ten</w:t>
      </w:r>
      <w:r w:rsidR="00E8653C" w:rsidRPr="00E1601D">
        <w:t xml:space="preserve"> (</w:t>
      </w:r>
      <w:r w:rsidR="002A538D" w:rsidRPr="00E1601D">
        <w:t>10</w:t>
      </w:r>
      <w:r w:rsidR="00E8653C" w:rsidRPr="00E1601D">
        <w:t>) business days</w:t>
      </w:r>
      <w:r w:rsidR="00E8653C" w:rsidRPr="009F18C0">
        <w:t xml:space="preserve"> of receiving a timesheet of any discrepancies.  If no response </w:t>
      </w:r>
      <w:r w:rsidR="00E8653C" w:rsidRPr="00E1601D">
        <w:t xml:space="preserve">within </w:t>
      </w:r>
      <w:r w:rsidR="53750E8C" w:rsidRPr="00E1601D">
        <w:t>ten</w:t>
      </w:r>
      <w:r w:rsidR="00E8653C" w:rsidRPr="00E1601D">
        <w:t xml:space="preserve"> (</w:t>
      </w:r>
      <w:r w:rsidR="002A538D" w:rsidRPr="00E1601D">
        <w:t>10</w:t>
      </w:r>
      <w:r w:rsidR="00E8653C" w:rsidRPr="00E1601D">
        <w:t>) business days</w:t>
      </w:r>
      <w:r w:rsidR="00E8653C" w:rsidRPr="009F18C0">
        <w:t>, the timesheet will be considered approved.</w:t>
      </w:r>
      <w:r w:rsidR="00E8653C" w:rsidRPr="00E8653C">
        <w:rPr>
          <w:rFonts w:cs="Arial"/>
        </w:rPr>
        <w:t xml:space="preserve"> </w:t>
      </w:r>
      <w:r w:rsidR="00760ADB">
        <w:t>Whenever Micro Focus consultants are assigned to lead and work on the development of certain Deliverables</w:t>
      </w:r>
      <w:r w:rsidR="00E5041D">
        <w:t xml:space="preserve"> through the iteration planning as described in Chapter 1.3</w:t>
      </w:r>
      <w:r w:rsidR="00760ADB">
        <w:t xml:space="preserve">, these Deliverables will be approved through review by </w:t>
      </w:r>
      <w:r w:rsidR="00391E51">
        <w:t xml:space="preserve">a </w:t>
      </w:r>
      <w:r w:rsidR="00760ADB">
        <w:t>TietoEVRY assigned person.</w:t>
      </w:r>
      <w:r w:rsidR="00552F27">
        <w:t xml:space="preserve"> </w:t>
      </w:r>
      <w:r w:rsidR="00E638D8">
        <w:t xml:space="preserve">TietoEVRY </w:t>
      </w:r>
      <w:r w:rsidR="001521EB">
        <w:t xml:space="preserve">will appoint one </w:t>
      </w:r>
      <w:r w:rsidR="00FB5B75">
        <w:t xml:space="preserve">single </w:t>
      </w:r>
      <w:r w:rsidR="00E638D8">
        <w:t xml:space="preserve">reviewing </w:t>
      </w:r>
      <w:r w:rsidR="005A2BF6">
        <w:t xml:space="preserve">person </w:t>
      </w:r>
      <w:r w:rsidR="00047E4A">
        <w:t xml:space="preserve">and this </w:t>
      </w:r>
      <w:r w:rsidR="00E638D8">
        <w:t xml:space="preserve">prior to the start of the </w:t>
      </w:r>
      <w:r w:rsidR="0025478A">
        <w:t>Delivery development.</w:t>
      </w:r>
      <w:r w:rsidR="00FB5B75">
        <w:t xml:space="preserve"> This person will consolidate </w:t>
      </w:r>
      <w:r w:rsidR="009B33DD">
        <w:t>all feedback from relevant colleagues before providing a</w:t>
      </w:r>
      <w:r w:rsidR="00442947">
        <w:t>pproval</w:t>
      </w:r>
      <w:r w:rsidR="00062FAE">
        <w:t>.</w:t>
      </w:r>
      <w:r w:rsidR="003257D7" w:rsidRPr="00B4350D">
        <w:rPr>
          <w:rFonts w:cs="Arial"/>
        </w:rPr>
        <w:t xml:space="preserve"> </w:t>
      </w:r>
    </w:p>
    <w:p w14:paraId="39E250A7" w14:textId="77777777" w:rsidR="00417C1E" w:rsidRDefault="00554A03">
      <w:pPr>
        <w:spacing w:before="0" w:after="120"/>
        <w:jc w:val="left"/>
        <w:rPr>
          <w:rFonts w:cs="Arial"/>
        </w:rPr>
      </w:pPr>
      <w:r>
        <w:rPr>
          <w:rFonts w:cs="Arial"/>
        </w:rPr>
        <w:t xml:space="preserve">The review time is fifteen (15) business days from receiving complete Deliverable for </w:t>
      </w:r>
      <w:r w:rsidR="002C3801">
        <w:rPr>
          <w:rFonts w:cs="Arial"/>
        </w:rPr>
        <w:t xml:space="preserve">final </w:t>
      </w:r>
      <w:r>
        <w:rPr>
          <w:rFonts w:cs="Arial"/>
        </w:rPr>
        <w:t xml:space="preserve">review. If no response within fifteen </w:t>
      </w:r>
      <w:r>
        <w:rPr>
          <w:rFonts w:cs="Arial"/>
        </w:rPr>
        <w:lastRenderedPageBreak/>
        <w:t>(15) business days, the Deliverable will be considered approved.  Required additional work to complete or correct any Deliverable, as requested by TietoEVRY, will be carried out and included in subsequent timesheets accordingly.</w:t>
      </w:r>
    </w:p>
    <w:p w14:paraId="2B46BDE6" w14:textId="5BD32D2E" w:rsidR="00A73657" w:rsidRPr="008E07F3" w:rsidRDefault="00417C1E" w:rsidP="00FD4BE7">
      <w:pPr>
        <w:jc w:val="left"/>
        <w:rPr>
          <w:rFonts w:cs="Arial"/>
          <w:highlight w:val="yellow"/>
        </w:rPr>
      </w:pPr>
      <w:r>
        <w:t xml:space="preserve">When completeness and quality of </w:t>
      </w:r>
      <w:r w:rsidR="00145A95">
        <w:t xml:space="preserve">the </w:t>
      </w:r>
      <w:r w:rsidR="00335EA0">
        <w:t>Deliverable is</w:t>
      </w:r>
      <w:r>
        <w:t xml:space="preserve"> assessed, objectives of the </w:t>
      </w:r>
      <w:r w:rsidR="00335EA0">
        <w:t>D</w:t>
      </w:r>
      <w:r>
        <w:t xml:space="preserve">eliverable, the description set when assigning the </w:t>
      </w:r>
      <w:r w:rsidR="00335EA0">
        <w:t>D</w:t>
      </w:r>
      <w:r>
        <w:t>eliverable</w:t>
      </w:r>
      <w:r w:rsidR="00977C94">
        <w:t xml:space="preserve"> and</w:t>
      </w:r>
      <w:r w:rsidR="00AF20FB">
        <w:t>,</w:t>
      </w:r>
      <w:r>
        <w:t xml:space="preserve"> </w:t>
      </w:r>
      <w:r w:rsidR="00CC5C77">
        <w:t xml:space="preserve">agreed level of detail </w:t>
      </w:r>
      <w:r>
        <w:t>to the task are taken into consideration.</w:t>
      </w:r>
    </w:p>
    <w:p w14:paraId="0F24085E" w14:textId="3824139A" w:rsidR="00573DBB" w:rsidRPr="00131C62" w:rsidRDefault="00EA70DF" w:rsidP="006121CC">
      <w:pPr>
        <w:pStyle w:val="Heading3"/>
        <w:numPr>
          <w:ilvl w:val="0"/>
          <w:numId w:val="5"/>
        </w:numPr>
        <w:spacing w:before="240" w:afterLines="50" w:after="120"/>
        <w:rPr>
          <w:rFonts w:cs="Calibri"/>
          <w:sz w:val="28"/>
          <w:szCs w:val="28"/>
        </w:rPr>
      </w:pPr>
      <w:bookmarkStart w:id="7" w:name="_Toc515627875"/>
      <w:bookmarkStart w:id="8" w:name="_Toc484533340"/>
      <w:bookmarkStart w:id="9" w:name="_Toc467502988"/>
      <w:bookmarkStart w:id="10" w:name="_Toc467501750"/>
      <w:bookmarkStart w:id="11" w:name="_Ref467489379"/>
      <w:bookmarkStart w:id="12" w:name="_Toc452558659"/>
      <w:bookmarkStart w:id="13" w:name="_Toc434214116"/>
      <w:bookmarkStart w:id="14" w:name="_Toc432069916"/>
      <w:bookmarkStart w:id="15" w:name="_Toc361812672"/>
      <w:bookmarkStart w:id="16" w:name="_Toc347128420"/>
      <w:bookmarkEnd w:id="4"/>
      <w:bookmarkEnd w:id="5"/>
      <w:bookmarkEnd w:id="6"/>
      <w:r w:rsidRPr="00131C62">
        <w:rPr>
          <w:rFonts w:cs="Calibri"/>
          <w:sz w:val="28"/>
          <w:szCs w:val="28"/>
        </w:rPr>
        <w:t>P</w:t>
      </w:r>
      <w:r w:rsidR="00582F5A" w:rsidRPr="00131C62">
        <w:rPr>
          <w:rFonts w:cs="Calibri"/>
          <w:sz w:val="28"/>
          <w:szCs w:val="28"/>
        </w:rPr>
        <w:t>ROJECT OBLIGATIONS AND RESPONSIBILITIES</w:t>
      </w:r>
      <w:bookmarkEnd w:id="7"/>
      <w:bookmarkEnd w:id="8"/>
      <w:bookmarkEnd w:id="9"/>
      <w:bookmarkEnd w:id="10"/>
      <w:bookmarkEnd w:id="11"/>
      <w:bookmarkEnd w:id="12"/>
      <w:bookmarkEnd w:id="13"/>
      <w:bookmarkEnd w:id="14"/>
      <w:bookmarkEnd w:id="15"/>
      <w:bookmarkEnd w:id="16"/>
    </w:p>
    <w:p w14:paraId="6CFCF70F" w14:textId="68A4994F" w:rsidR="00335883" w:rsidRPr="00B62121" w:rsidRDefault="00D31F70" w:rsidP="00887669">
      <w:pPr>
        <w:spacing w:before="0" w:after="120"/>
      </w:pPr>
      <w:r w:rsidRPr="00B62121">
        <w:t xml:space="preserve">This section describes Customer’s and </w:t>
      </w:r>
      <w:r w:rsidR="00F964F7">
        <w:t>Micro Focus</w:t>
      </w:r>
      <w:r w:rsidRPr="00B62121">
        <w:t xml:space="preserve">’ general responsibilities relative to this SOW. </w:t>
      </w:r>
      <w:r w:rsidR="00853B97">
        <w:br/>
      </w:r>
      <w:r w:rsidRPr="00853B97">
        <w:t>Specific responsibilities are detailed in the description of each Work Package</w:t>
      </w:r>
      <w:r w:rsidR="00CB7449" w:rsidRPr="00853B97">
        <w:t>, found in Appendix A</w:t>
      </w:r>
      <w:r w:rsidRPr="00B62121">
        <w:t xml:space="preserve">. </w:t>
      </w:r>
      <w:r w:rsidR="00DF37B8" w:rsidRPr="00B62121">
        <w:t xml:space="preserve"> </w:t>
      </w:r>
      <w:r w:rsidR="00F964F7">
        <w:t>Micro Focus</w:t>
      </w:r>
      <w:r w:rsidRPr="00B62121">
        <w:t xml:space="preserve">’ ability to fulfil its responsibilities relative to this SOW is dependent upon Customer fulfilling the Customers Responsibilities described below and elsewhere </w:t>
      </w:r>
      <w:r w:rsidR="00A46774" w:rsidRPr="00B62121">
        <w:t>within this document</w:t>
      </w:r>
      <w:r w:rsidRPr="00B62121">
        <w:t>.</w:t>
      </w:r>
    </w:p>
    <w:p w14:paraId="7C2EED14" w14:textId="4143A94B" w:rsidR="00D210C6" w:rsidRPr="00131C62" w:rsidRDefault="00D210C6" w:rsidP="006121CC">
      <w:pPr>
        <w:pStyle w:val="Heading3"/>
        <w:numPr>
          <w:ilvl w:val="1"/>
          <w:numId w:val="5"/>
        </w:numPr>
        <w:spacing w:beforeLines="0" w:before="0" w:afterLines="20" w:after="48"/>
        <w:ind w:left="360" w:hanging="360"/>
        <w:rPr>
          <w:rFonts w:cs="Calibri"/>
          <w:sz w:val="24"/>
          <w:szCs w:val="24"/>
        </w:rPr>
      </w:pPr>
      <w:bookmarkStart w:id="17" w:name="_Toc515627876"/>
      <w:bookmarkStart w:id="18" w:name="_Toc484533341"/>
      <w:bookmarkStart w:id="19" w:name="_Toc467502989"/>
      <w:bookmarkStart w:id="20" w:name="_Toc467501751"/>
      <w:bookmarkStart w:id="21" w:name="_Ref467489319"/>
      <w:bookmarkStart w:id="22" w:name="_Toc434214117"/>
      <w:bookmarkStart w:id="23" w:name="_Toc432069917"/>
      <w:bookmarkStart w:id="24" w:name="_Toc361812673"/>
      <w:bookmarkStart w:id="25" w:name="_Toc452558660"/>
      <w:r w:rsidRPr="00131C62">
        <w:rPr>
          <w:rFonts w:cs="Calibri"/>
          <w:sz w:val="24"/>
          <w:szCs w:val="24"/>
        </w:rPr>
        <w:t>Customer Obligations</w:t>
      </w:r>
      <w:bookmarkEnd w:id="17"/>
      <w:bookmarkEnd w:id="18"/>
      <w:bookmarkEnd w:id="19"/>
      <w:bookmarkEnd w:id="20"/>
      <w:bookmarkEnd w:id="21"/>
      <w:bookmarkEnd w:id="22"/>
      <w:bookmarkEnd w:id="23"/>
      <w:bookmarkEnd w:id="24"/>
      <w:bookmarkEnd w:id="25"/>
    </w:p>
    <w:p w14:paraId="4E641578" w14:textId="3D3182E8" w:rsidR="00335883" w:rsidRPr="00B62121" w:rsidRDefault="00335883" w:rsidP="00E03710">
      <w:pPr>
        <w:pStyle w:val="ListParagraph"/>
        <w:numPr>
          <w:ilvl w:val="0"/>
          <w:numId w:val="11"/>
        </w:numPr>
        <w:spacing w:before="0"/>
        <w:ind w:left="360" w:hanging="216"/>
        <w:contextualSpacing w:val="0"/>
        <w:rPr>
          <w:lang w:eastAsia="zh-CN"/>
        </w:rPr>
      </w:pPr>
      <w:r w:rsidRPr="00B62121">
        <w:rPr>
          <w:lang w:eastAsia="zh-CN"/>
        </w:rPr>
        <w:t>Assign a Project Sponsor who:</w:t>
      </w:r>
    </w:p>
    <w:p w14:paraId="58213E98" w14:textId="54F82C72" w:rsidR="00E861E1" w:rsidRDefault="00E861E1" w:rsidP="00E861E1">
      <w:pPr>
        <w:pStyle w:val="ListParagraph"/>
        <w:numPr>
          <w:ilvl w:val="1"/>
          <w:numId w:val="12"/>
        </w:numPr>
        <w:spacing w:before="0" w:after="60"/>
        <w:ind w:left="720" w:hanging="144"/>
        <w:contextualSpacing w:val="0"/>
        <w:rPr>
          <w:lang w:eastAsia="zh-CN"/>
        </w:rPr>
      </w:pPr>
      <w:r>
        <w:rPr>
          <w:lang w:eastAsia="zh-CN"/>
        </w:rPr>
        <w:t xml:space="preserve">Is </w:t>
      </w:r>
      <w:r w:rsidRPr="000465D6">
        <w:rPr>
          <w:lang w:eastAsia="zh-CN"/>
        </w:rPr>
        <w:t xml:space="preserve">available to </w:t>
      </w:r>
      <w:r w:rsidR="00F964F7">
        <w:rPr>
          <w:lang w:eastAsia="zh-CN"/>
        </w:rPr>
        <w:t>Micro Focus</w:t>
      </w:r>
      <w:r w:rsidRPr="000465D6">
        <w:rPr>
          <w:lang w:eastAsia="zh-CN"/>
        </w:rPr>
        <w:t xml:space="preserve"> consulting personnel during the provision of Services described in this SOW</w:t>
      </w:r>
      <w:r w:rsidR="00CB7449">
        <w:rPr>
          <w:lang w:eastAsia="zh-CN"/>
        </w:rPr>
        <w:t>,</w:t>
      </w:r>
    </w:p>
    <w:p w14:paraId="0E6B251D" w14:textId="7D652932" w:rsidR="00E861E1" w:rsidRDefault="00E861E1" w:rsidP="00E861E1">
      <w:pPr>
        <w:pStyle w:val="ListParagraph"/>
        <w:numPr>
          <w:ilvl w:val="1"/>
          <w:numId w:val="12"/>
        </w:numPr>
        <w:spacing w:before="0" w:after="120"/>
        <w:ind w:left="720" w:hanging="144"/>
        <w:contextualSpacing w:val="0"/>
        <w:rPr>
          <w:lang w:eastAsia="zh-CN"/>
        </w:rPr>
      </w:pPr>
      <w:r>
        <w:rPr>
          <w:lang w:eastAsia="zh-CN"/>
        </w:rPr>
        <w:t xml:space="preserve">Is </w:t>
      </w:r>
      <w:r w:rsidRPr="000465D6">
        <w:rPr>
          <w:lang w:eastAsia="zh-CN"/>
        </w:rPr>
        <w:t>authorized to approve consultant hours</w:t>
      </w:r>
      <w:r w:rsidR="00CB7449">
        <w:rPr>
          <w:lang w:eastAsia="zh-CN"/>
        </w:rPr>
        <w:t>,</w:t>
      </w:r>
      <w:r w:rsidRPr="000465D6">
        <w:rPr>
          <w:lang w:eastAsia="zh-CN"/>
        </w:rPr>
        <w:t xml:space="preserve"> </w:t>
      </w:r>
    </w:p>
    <w:p w14:paraId="3F7B7F7C" w14:textId="2CEA6DDC" w:rsidR="00E861E1" w:rsidRDefault="00E861E1" w:rsidP="00E861E1">
      <w:pPr>
        <w:pStyle w:val="ListParagraph"/>
        <w:numPr>
          <w:ilvl w:val="1"/>
          <w:numId w:val="12"/>
        </w:numPr>
        <w:spacing w:before="0" w:after="120"/>
        <w:ind w:left="720" w:hanging="144"/>
        <w:contextualSpacing w:val="0"/>
        <w:rPr>
          <w:lang w:eastAsia="zh-CN"/>
        </w:rPr>
      </w:pPr>
      <w:r>
        <w:rPr>
          <w:lang w:eastAsia="zh-CN"/>
        </w:rPr>
        <w:t>Is</w:t>
      </w:r>
      <w:r w:rsidRPr="000465D6">
        <w:rPr>
          <w:lang w:eastAsia="zh-CN"/>
        </w:rPr>
        <w:t xml:space="preserve"> an escalation point for </w:t>
      </w:r>
      <w:proofErr w:type="gramStart"/>
      <w:r w:rsidRPr="000465D6">
        <w:rPr>
          <w:lang w:eastAsia="zh-CN"/>
        </w:rPr>
        <w:t>conflicts</w:t>
      </w:r>
      <w:r w:rsidR="00CB7449">
        <w:rPr>
          <w:lang w:eastAsia="zh-CN"/>
        </w:rPr>
        <w:t>.</w:t>
      </w:r>
      <w:proofErr w:type="gramEnd"/>
    </w:p>
    <w:p w14:paraId="3EE5C79E" w14:textId="29B88EEF" w:rsidR="00335883" w:rsidRDefault="00335883" w:rsidP="00E03710">
      <w:pPr>
        <w:pStyle w:val="ListParagraph"/>
        <w:numPr>
          <w:ilvl w:val="0"/>
          <w:numId w:val="11"/>
        </w:numPr>
        <w:spacing w:before="0"/>
        <w:ind w:left="360" w:hanging="216"/>
        <w:contextualSpacing w:val="0"/>
        <w:rPr>
          <w:lang w:eastAsia="zh-CN"/>
        </w:rPr>
      </w:pPr>
      <w:r>
        <w:rPr>
          <w:lang w:eastAsia="zh-CN"/>
        </w:rPr>
        <w:t xml:space="preserve">Purchase or provide all hardware, software licenses, staff, current maintenance contracts, and environments necessary for </w:t>
      </w:r>
      <w:r w:rsidR="00F964F7">
        <w:rPr>
          <w:lang w:eastAsia="zh-CN"/>
        </w:rPr>
        <w:t>Micro Focus</w:t>
      </w:r>
      <w:r>
        <w:rPr>
          <w:lang w:eastAsia="zh-CN"/>
        </w:rPr>
        <w:t xml:space="preserve"> to provide these services. </w:t>
      </w:r>
      <w:r w:rsidR="00F964F7">
        <w:rPr>
          <w:lang w:eastAsia="zh-CN"/>
        </w:rPr>
        <w:t>Micro Focus</w:t>
      </w:r>
      <w:r>
        <w:rPr>
          <w:lang w:eastAsia="zh-CN"/>
        </w:rPr>
        <w:t xml:space="preserve"> will provide laptops with standard client software for its consultants.</w:t>
      </w:r>
    </w:p>
    <w:p w14:paraId="1027DCA8" w14:textId="74F12DA5" w:rsidR="00335883" w:rsidRDefault="00335883" w:rsidP="00E03710">
      <w:pPr>
        <w:pStyle w:val="ListParagraph"/>
        <w:numPr>
          <w:ilvl w:val="0"/>
          <w:numId w:val="11"/>
        </w:numPr>
        <w:spacing w:before="120"/>
        <w:ind w:left="360" w:hanging="216"/>
        <w:contextualSpacing w:val="0"/>
        <w:rPr>
          <w:lang w:eastAsia="zh-CN"/>
        </w:rPr>
      </w:pPr>
      <w:r>
        <w:rPr>
          <w:lang w:eastAsia="zh-CN"/>
        </w:rPr>
        <w:t xml:space="preserve">It is assumed that the delivery of the project will be predominantly </w:t>
      </w:r>
      <w:r w:rsidR="00330866">
        <w:rPr>
          <w:lang w:eastAsia="zh-CN"/>
        </w:rPr>
        <w:t>via remote access.</w:t>
      </w:r>
      <w:r w:rsidR="001E2907">
        <w:rPr>
          <w:lang w:eastAsia="zh-CN"/>
        </w:rPr>
        <w:t xml:space="preserve"> </w:t>
      </w:r>
      <w:r>
        <w:rPr>
          <w:lang w:eastAsia="zh-CN"/>
        </w:rPr>
        <w:t>Customer</w:t>
      </w:r>
      <w:r>
        <w:t xml:space="preserve"> </w:t>
      </w:r>
      <w:r>
        <w:rPr>
          <w:lang w:eastAsia="zh-CN"/>
        </w:rPr>
        <w:t xml:space="preserve">will provide </w:t>
      </w:r>
      <w:r w:rsidR="00F964F7">
        <w:rPr>
          <w:lang w:eastAsia="zh-CN"/>
        </w:rPr>
        <w:t>Micro Focus</w:t>
      </w:r>
      <w:r>
        <w:rPr>
          <w:lang w:eastAsia="zh-CN"/>
        </w:rPr>
        <w:t xml:space="preserve"> personnel access to building facilities, computer room facilities, systems, passwords, etc., as needed, during normal business hours as well as after hours, if needed. If systems credentials or systems access is delayed or incomplete, any services necessary to correct problems created thereby shall be treated as a Customer requested Change </w:t>
      </w:r>
      <w:r w:rsidR="001C3550">
        <w:rPr>
          <w:lang w:eastAsia="zh-CN"/>
        </w:rPr>
        <w:t>Request</w:t>
      </w:r>
      <w:r>
        <w:rPr>
          <w:lang w:eastAsia="zh-CN"/>
        </w:rPr>
        <w:t xml:space="preserve"> and subject to the Change </w:t>
      </w:r>
      <w:r w:rsidR="001C3550">
        <w:rPr>
          <w:lang w:eastAsia="zh-CN"/>
        </w:rPr>
        <w:t>Request</w:t>
      </w:r>
      <w:r>
        <w:rPr>
          <w:lang w:eastAsia="zh-CN"/>
        </w:rPr>
        <w:t xml:space="preserve"> process in </w:t>
      </w:r>
      <w:r w:rsidRPr="001A1CA2">
        <w:rPr>
          <w:lang w:eastAsia="zh-CN"/>
        </w:rPr>
        <w:t>Section</w:t>
      </w:r>
      <w:r w:rsidRPr="001A1CA2">
        <w:t xml:space="preserve"> </w:t>
      </w:r>
      <w:r w:rsidR="00642B7A">
        <w:t>4</w:t>
      </w:r>
      <w:r>
        <w:rPr>
          <w:lang w:eastAsia="zh-CN"/>
        </w:rPr>
        <w:t>.</w:t>
      </w:r>
    </w:p>
    <w:p w14:paraId="6448CDDB" w14:textId="3B98CD0A" w:rsidR="00335883" w:rsidRDefault="00497010" w:rsidP="00E03710">
      <w:pPr>
        <w:pStyle w:val="ListParagraph"/>
        <w:numPr>
          <w:ilvl w:val="0"/>
          <w:numId w:val="11"/>
        </w:numPr>
        <w:spacing w:before="120"/>
        <w:ind w:left="360" w:hanging="216"/>
        <w:contextualSpacing w:val="0"/>
        <w:rPr>
          <w:lang w:eastAsia="zh-CN"/>
        </w:rPr>
      </w:pPr>
      <w:r w:rsidRPr="00497010">
        <w:rPr>
          <w:lang w:eastAsia="zh-CN"/>
        </w:rPr>
        <w:t>Provide systems support including, but not limited to, Network Administration, System Administration, Security Administration and D</w:t>
      </w:r>
      <w:r w:rsidR="00406421">
        <w:rPr>
          <w:lang w:eastAsia="zh-CN"/>
        </w:rPr>
        <w:t xml:space="preserve">atabase </w:t>
      </w:r>
      <w:r w:rsidRPr="00497010">
        <w:rPr>
          <w:lang w:eastAsia="zh-CN"/>
        </w:rPr>
        <w:t>A</w:t>
      </w:r>
      <w:r w:rsidR="00406421">
        <w:rPr>
          <w:lang w:eastAsia="zh-CN"/>
        </w:rPr>
        <w:t>dministrators</w:t>
      </w:r>
      <w:r w:rsidRPr="00497010">
        <w:rPr>
          <w:lang w:eastAsia="zh-CN"/>
        </w:rPr>
        <w:t xml:space="preserve"> as needed for </w:t>
      </w:r>
      <w:r w:rsidR="00F964F7">
        <w:rPr>
          <w:lang w:eastAsia="zh-CN"/>
        </w:rPr>
        <w:t>Micro Focus</w:t>
      </w:r>
      <w:r w:rsidRPr="00497010">
        <w:rPr>
          <w:lang w:eastAsia="zh-CN"/>
        </w:rPr>
        <w:t xml:space="preserve"> Software installation, configuration and deployment verification. Systems support personnel should supply all necessary pre-requisites including system access and permissions identified together with </w:t>
      </w:r>
      <w:r w:rsidR="00F964F7">
        <w:rPr>
          <w:lang w:eastAsia="zh-CN"/>
        </w:rPr>
        <w:t>Micro Focus</w:t>
      </w:r>
      <w:r w:rsidRPr="00497010">
        <w:rPr>
          <w:lang w:eastAsia="zh-CN"/>
        </w:rPr>
        <w:t xml:space="preserve"> Software specialists prior to </w:t>
      </w:r>
      <w:r w:rsidR="00F964F7">
        <w:rPr>
          <w:lang w:eastAsia="zh-CN"/>
        </w:rPr>
        <w:t>Micro Focus</w:t>
      </w:r>
      <w:r w:rsidRPr="00497010">
        <w:rPr>
          <w:lang w:eastAsia="zh-CN"/>
        </w:rPr>
        <w:t xml:space="preserve"> Software installation. Internal systems support processes should be ready to handle efficiently potential changes requested in the process of </w:t>
      </w:r>
      <w:r w:rsidR="00F964F7">
        <w:rPr>
          <w:lang w:eastAsia="zh-CN"/>
        </w:rPr>
        <w:t>Micro Focus</w:t>
      </w:r>
      <w:r w:rsidRPr="00497010">
        <w:rPr>
          <w:lang w:eastAsia="zh-CN"/>
        </w:rPr>
        <w:t xml:space="preserve"> Software deployment</w:t>
      </w:r>
      <w:r w:rsidR="00335883">
        <w:rPr>
          <w:lang w:eastAsia="zh-CN"/>
        </w:rPr>
        <w:t>.</w:t>
      </w:r>
    </w:p>
    <w:p w14:paraId="580E2692" w14:textId="1ADDC029" w:rsidR="00335883" w:rsidRDefault="00335883" w:rsidP="00E03710">
      <w:pPr>
        <w:pStyle w:val="ListParagraph"/>
        <w:numPr>
          <w:ilvl w:val="0"/>
          <w:numId w:val="11"/>
        </w:numPr>
        <w:spacing w:before="120"/>
        <w:ind w:left="360" w:hanging="216"/>
        <w:contextualSpacing w:val="0"/>
        <w:rPr>
          <w:lang w:eastAsia="zh-CN"/>
        </w:rPr>
      </w:pPr>
      <w:r>
        <w:rPr>
          <w:lang w:eastAsia="zh-CN"/>
        </w:rPr>
        <w:t xml:space="preserve">Perform any backups to applicable systems, as deemed necessary by Customer (1) prior to performance of </w:t>
      </w:r>
      <w:r w:rsidR="00F964F7">
        <w:rPr>
          <w:lang w:eastAsia="zh-CN"/>
        </w:rPr>
        <w:t>Micro Focus</w:t>
      </w:r>
      <w:r>
        <w:rPr>
          <w:lang w:eastAsia="zh-CN"/>
        </w:rPr>
        <w:t xml:space="preserve"> Services and (2) during the engagement to retain work performed by </w:t>
      </w:r>
      <w:r w:rsidR="00F964F7">
        <w:rPr>
          <w:lang w:eastAsia="zh-CN"/>
        </w:rPr>
        <w:t>Micro Focus</w:t>
      </w:r>
      <w:r>
        <w:rPr>
          <w:lang w:eastAsia="zh-CN"/>
        </w:rPr>
        <w:t xml:space="preserve"> </w:t>
      </w:r>
      <w:r w:rsidR="00437661" w:rsidRPr="00437661">
        <w:rPr>
          <w:lang w:eastAsia="zh-CN"/>
        </w:rPr>
        <w:t xml:space="preserve">under the </w:t>
      </w:r>
      <w:r w:rsidR="00F114AE">
        <w:rPr>
          <w:lang w:eastAsia="zh-CN"/>
        </w:rPr>
        <w:t>Governing T</w:t>
      </w:r>
      <w:r w:rsidR="00437661" w:rsidRPr="00437661">
        <w:rPr>
          <w:lang w:eastAsia="zh-CN"/>
        </w:rPr>
        <w:t>erms of this document</w:t>
      </w:r>
      <w:r>
        <w:rPr>
          <w:lang w:eastAsia="zh-CN"/>
        </w:rPr>
        <w:t>.</w:t>
      </w:r>
    </w:p>
    <w:p w14:paraId="31EA8AFA" w14:textId="4821B225" w:rsidR="00335883" w:rsidRDefault="00335883" w:rsidP="00E03710">
      <w:pPr>
        <w:pStyle w:val="ListParagraph"/>
        <w:numPr>
          <w:ilvl w:val="0"/>
          <w:numId w:val="11"/>
        </w:numPr>
        <w:spacing w:before="120"/>
        <w:ind w:left="360" w:hanging="216"/>
        <w:contextualSpacing w:val="0"/>
        <w:rPr>
          <w:lang w:eastAsia="zh-CN"/>
        </w:rPr>
      </w:pPr>
      <w:r>
        <w:rPr>
          <w:lang w:eastAsia="zh-CN"/>
        </w:rPr>
        <w:t xml:space="preserve">Provide accurate, complete and timely information, business and technical data or documentation as requested by </w:t>
      </w:r>
      <w:r w:rsidR="00F964F7">
        <w:rPr>
          <w:lang w:eastAsia="zh-CN"/>
        </w:rPr>
        <w:t>Micro Focus</w:t>
      </w:r>
      <w:r>
        <w:rPr>
          <w:lang w:eastAsia="zh-CN"/>
        </w:rPr>
        <w:t xml:space="preserve"> to perform the Services. </w:t>
      </w:r>
    </w:p>
    <w:p w14:paraId="0DE26DCB" w14:textId="29DBA33D" w:rsidR="00335883" w:rsidRDefault="00506B9F" w:rsidP="00E03710">
      <w:pPr>
        <w:pStyle w:val="ListParagraph"/>
        <w:numPr>
          <w:ilvl w:val="0"/>
          <w:numId w:val="11"/>
        </w:numPr>
        <w:spacing w:before="120"/>
        <w:ind w:left="360" w:hanging="216"/>
        <w:contextualSpacing w:val="0"/>
        <w:rPr>
          <w:lang w:eastAsia="zh-CN"/>
        </w:rPr>
      </w:pPr>
      <w:r>
        <w:rPr>
          <w:lang w:eastAsia="zh-CN"/>
        </w:rPr>
        <w:fldChar w:fldCharType="begin"/>
      </w:r>
      <w:r>
        <w:rPr>
          <w:lang w:eastAsia="zh-CN"/>
        </w:rPr>
        <w:instrText xml:space="preserve"> DOCPROPERTY "Customer_Name"  \* MERGEFORMAT </w:instrText>
      </w:r>
      <w:r>
        <w:rPr>
          <w:lang w:eastAsia="zh-CN"/>
        </w:rPr>
        <w:fldChar w:fldCharType="separate"/>
      </w:r>
      <w:r w:rsidR="0027172E">
        <w:rPr>
          <w:lang w:eastAsia="zh-CN"/>
        </w:rPr>
        <w:t>TietoE</w:t>
      </w:r>
      <w:r>
        <w:rPr>
          <w:lang w:eastAsia="zh-CN"/>
        </w:rPr>
        <w:fldChar w:fldCharType="end"/>
      </w:r>
      <w:r w:rsidR="00510DF8">
        <w:rPr>
          <w:lang w:eastAsia="zh-CN"/>
        </w:rPr>
        <w:t>VRY</w:t>
      </w:r>
      <w:r w:rsidR="00335883">
        <w:t xml:space="preserve"> </w:t>
      </w:r>
      <w:r w:rsidR="00335883">
        <w:rPr>
          <w:lang w:eastAsia="zh-CN"/>
        </w:rPr>
        <w:t>will provide a stable platform/environment</w:t>
      </w:r>
      <w:r w:rsidR="00DA7150">
        <w:rPr>
          <w:lang w:eastAsia="zh-CN"/>
        </w:rPr>
        <w:t xml:space="preserve"> as applicable</w:t>
      </w:r>
      <w:r w:rsidR="00335883">
        <w:rPr>
          <w:lang w:eastAsia="zh-CN"/>
        </w:rPr>
        <w:t>, which is fully functional and useable, e.g. the software can be used reliably and consistently. This is assumed to be a Customer led activity provisioning all hardware, operating system and database for the environments required.</w:t>
      </w:r>
    </w:p>
    <w:p w14:paraId="429AB779" w14:textId="5DDA0562" w:rsidR="00335883" w:rsidRDefault="00335883" w:rsidP="00E03710">
      <w:pPr>
        <w:pStyle w:val="ListParagraph"/>
        <w:numPr>
          <w:ilvl w:val="0"/>
          <w:numId w:val="11"/>
        </w:numPr>
        <w:spacing w:before="120"/>
        <w:ind w:left="360" w:hanging="216"/>
        <w:contextualSpacing w:val="0"/>
        <w:rPr>
          <w:rFonts w:eastAsia="Calibri"/>
          <w:lang w:eastAsia="zh-CN"/>
        </w:rPr>
      </w:pPr>
      <w:r w:rsidDel="1A071A11">
        <w:t>Customer</w:t>
      </w:r>
      <w:r w:rsidR="1A071A11">
        <w:t xml:space="preserve"> </w:t>
      </w:r>
      <w:r>
        <w:rPr>
          <w:lang w:eastAsia="zh-CN"/>
        </w:rPr>
        <w:t xml:space="preserve">is responsible for the management of change within </w:t>
      </w:r>
      <w:r w:rsidR="00BD499C">
        <w:rPr>
          <w:lang w:eastAsia="zh-CN"/>
        </w:rPr>
        <w:t>their</w:t>
      </w:r>
      <w:r>
        <w:rPr>
          <w:lang w:eastAsia="zh-CN"/>
        </w:rPr>
        <w:t xml:space="preserve"> organization. </w:t>
      </w:r>
      <w:r w:rsidR="00F964F7">
        <w:rPr>
          <w:lang w:eastAsia="zh-CN"/>
        </w:rPr>
        <w:t>Micro Focus</w:t>
      </w:r>
      <w:r>
        <w:rPr>
          <w:lang w:eastAsia="zh-CN"/>
        </w:rPr>
        <w:t xml:space="preserve"> may be contracted to provide assistance in fulfilling this Customer obligation. </w:t>
      </w:r>
    </w:p>
    <w:p w14:paraId="447D75AC" w14:textId="51B20864" w:rsidR="00335883" w:rsidRPr="00C83C3D" w:rsidRDefault="00335883" w:rsidP="00E03710">
      <w:pPr>
        <w:pStyle w:val="ListParagraph"/>
        <w:numPr>
          <w:ilvl w:val="0"/>
          <w:numId w:val="11"/>
        </w:numPr>
        <w:spacing w:before="120"/>
        <w:ind w:left="360" w:hanging="216"/>
        <w:contextualSpacing w:val="0"/>
        <w:rPr>
          <w:lang w:eastAsia="zh-CN"/>
        </w:rPr>
      </w:pPr>
      <w:r>
        <w:rPr>
          <w:lang w:eastAsia="zh-CN"/>
        </w:rPr>
        <w:t xml:space="preserve">During the provision of the Services contemplated in this SOW, </w:t>
      </w:r>
      <w:r w:rsidR="00F964F7">
        <w:rPr>
          <w:lang w:eastAsia="zh-CN"/>
        </w:rPr>
        <w:t>Micro Focus</w:t>
      </w:r>
      <w:r>
        <w:rPr>
          <w:lang w:eastAsia="zh-CN"/>
        </w:rPr>
        <w:t xml:space="preserve"> may be requ</w:t>
      </w:r>
      <w:r w:rsidR="00DA7150">
        <w:rPr>
          <w:lang w:eastAsia="zh-CN"/>
        </w:rPr>
        <w:t>ested</w:t>
      </w:r>
      <w:r>
        <w:rPr>
          <w:lang w:eastAsia="zh-CN"/>
        </w:rPr>
        <w:t xml:space="preserve"> to install copies of third party or </w:t>
      </w:r>
      <w:r w:rsidR="00F964F7">
        <w:rPr>
          <w:lang w:eastAsia="zh-CN"/>
        </w:rPr>
        <w:t>Micro Focus</w:t>
      </w:r>
      <w:r>
        <w:rPr>
          <w:lang w:eastAsia="zh-CN"/>
        </w:rPr>
        <w:t xml:space="preserve"> branded software</w:t>
      </w:r>
      <w:r w:rsidR="002D7409">
        <w:rPr>
          <w:lang w:eastAsia="zh-CN"/>
        </w:rPr>
        <w:t xml:space="preserve"> which may be accompanied with </w:t>
      </w:r>
      <w:r>
        <w:rPr>
          <w:lang w:eastAsia="zh-CN"/>
        </w:rPr>
        <w:t>license terms accompanying such software</w:t>
      </w:r>
      <w:r w:rsidR="002D7409">
        <w:rPr>
          <w:lang w:eastAsia="zh-CN"/>
        </w:rPr>
        <w:t>. Micro Focus will not install such requested third-party of Micro Focus branded software until Customer has provided its prior written approval to the license terms accompanying such software.</w:t>
      </w:r>
      <w:r>
        <w:rPr>
          <w:lang w:eastAsia="zh-CN"/>
        </w:rPr>
        <w:t xml:space="preserve"> </w:t>
      </w:r>
    </w:p>
    <w:p w14:paraId="1C1823B9" w14:textId="31240299" w:rsidR="00335883" w:rsidRDefault="00D93EA9" w:rsidP="00E03710">
      <w:pPr>
        <w:pStyle w:val="ListParagraph"/>
        <w:numPr>
          <w:ilvl w:val="0"/>
          <w:numId w:val="11"/>
        </w:numPr>
        <w:spacing w:before="120"/>
        <w:ind w:left="360" w:hanging="216"/>
        <w:contextualSpacing w:val="0"/>
        <w:rPr>
          <w:lang w:eastAsia="zh-CN"/>
        </w:rPr>
      </w:pPr>
      <w:r w:rsidRPr="00D93EA9">
        <w:rPr>
          <w:lang w:eastAsia="zh-CN"/>
        </w:rPr>
        <w:t xml:space="preserve">If </w:t>
      </w:r>
      <w:r w:rsidR="00F964F7">
        <w:rPr>
          <w:lang w:eastAsia="zh-CN"/>
        </w:rPr>
        <w:t>Micro Focus</w:t>
      </w:r>
      <w:r w:rsidRPr="00D93EA9">
        <w:rPr>
          <w:lang w:eastAsia="zh-CN"/>
        </w:rPr>
        <w:t xml:space="preserve">’ performance under this SOW depends upon services, hardware or software being supplied by third parties, </w:t>
      </w:r>
      <w:r w:rsidRPr="00D93EA9">
        <w:rPr>
          <w:lang w:eastAsia="zh-CN"/>
        </w:rPr>
        <w:fldChar w:fldCharType="begin"/>
      </w:r>
      <w:r w:rsidRPr="00D93EA9">
        <w:rPr>
          <w:lang w:eastAsia="zh-CN"/>
        </w:rPr>
        <w:instrText xml:space="preserve"> DOCPROPERTY "Customer_Name"  \* MERGEFORMAT </w:instrText>
      </w:r>
      <w:r w:rsidRPr="00D93EA9">
        <w:rPr>
          <w:lang w:eastAsia="zh-CN"/>
        </w:rPr>
        <w:fldChar w:fldCharType="separate"/>
      </w:r>
      <w:r w:rsidR="0027172E">
        <w:rPr>
          <w:lang w:eastAsia="zh-CN"/>
        </w:rPr>
        <w:t>TietoE</w:t>
      </w:r>
      <w:r w:rsidRPr="00D93EA9">
        <w:rPr>
          <w:lang w:eastAsia="zh-CN"/>
        </w:rPr>
        <w:fldChar w:fldCharType="end"/>
      </w:r>
      <w:r w:rsidR="00231B27">
        <w:rPr>
          <w:lang w:eastAsia="zh-CN"/>
        </w:rPr>
        <w:t>VRY</w:t>
      </w:r>
      <w:r w:rsidRPr="00D93EA9">
        <w:rPr>
          <w:lang w:eastAsia="zh-CN"/>
        </w:rPr>
        <w:t xml:space="preserve"> is responsible for obtaining all such third-party hardware, software, and consulting services, which are a prerequisite or dependency to </w:t>
      </w:r>
      <w:r w:rsidR="00F964F7">
        <w:rPr>
          <w:lang w:eastAsia="zh-CN"/>
        </w:rPr>
        <w:t>Micro Focus</w:t>
      </w:r>
      <w:r w:rsidRPr="00D93EA9">
        <w:rPr>
          <w:lang w:eastAsia="zh-CN"/>
        </w:rPr>
        <w:t>’ performance under this SOW. Customer is also responsible for any such third-party product and/or service charges and fees</w:t>
      </w:r>
      <w:r w:rsidR="00335883">
        <w:rPr>
          <w:lang w:eastAsia="zh-CN"/>
        </w:rPr>
        <w:t xml:space="preserve">. </w:t>
      </w:r>
    </w:p>
    <w:p w14:paraId="3F9EF0D6" w14:textId="094EBDFA" w:rsidR="00335883" w:rsidRPr="00B62121" w:rsidRDefault="00335883" w:rsidP="00497010">
      <w:pPr>
        <w:spacing w:before="120" w:after="120"/>
      </w:pPr>
      <w:r>
        <w:rPr>
          <w:lang w:eastAsia="zh-CN"/>
        </w:rPr>
        <w:lastRenderedPageBreak/>
        <w:t xml:space="preserve">If these obligations are performed incompletely, faulty or not on time, all corrective measures by </w:t>
      </w:r>
      <w:r w:rsidR="00F964F7">
        <w:rPr>
          <w:lang w:eastAsia="zh-CN"/>
        </w:rPr>
        <w:t>Micro Focus</w:t>
      </w:r>
      <w:r>
        <w:rPr>
          <w:lang w:eastAsia="zh-CN"/>
        </w:rPr>
        <w:t xml:space="preserve"> shall be treated as a Cu</w:t>
      </w:r>
      <w:r w:rsidRPr="00B62121">
        <w:rPr>
          <w:lang w:eastAsia="zh-CN"/>
        </w:rPr>
        <w:t xml:space="preserve">stomer requested Change </w:t>
      </w:r>
      <w:r w:rsidR="001C3550" w:rsidRPr="00B62121">
        <w:rPr>
          <w:lang w:eastAsia="zh-CN"/>
        </w:rPr>
        <w:t>Request</w:t>
      </w:r>
      <w:r w:rsidRPr="00B62121">
        <w:rPr>
          <w:lang w:eastAsia="zh-CN"/>
        </w:rPr>
        <w:t xml:space="preserve"> and subject to the Change </w:t>
      </w:r>
      <w:r w:rsidR="001C3550" w:rsidRPr="00B62121">
        <w:rPr>
          <w:lang w:eastAsia="zh-CN"/>
        </w:rPr>
        <w:t>Request</w:t>
      </w:r>
      <w:r w:rsidRPr="00B62121">
        <w:rPr>
          <w:lang w:eastAsia="zh-CN"/>
        </w:rPr>
        <w:t xml:space="preserve"> process in Section </w:t>
      </w:r>
      <w:r w:rsidR="00642B7A">
        <w:rPr>
          <w:lang w:eastAsia="zh-CN"/>
        </w:rPr>
        <w:t>4</w:t>
      </w:r>
      <w:r w:rsidR="00307B75" w:rsidRPr="00B62121">
        <w:rPr>
          <w:lang w:eastAsia="zh-CN"/>
        </w:rPr>
        <w:t>.</w:t>
      </w:r>
    </w:p>
    <w:p w14:paraId="65F2F9B6" w14:textId="2CDAD3D2" w:rsidR="00307B75" w:rsidRPr="00131C62" w:rsidRDefault="00F964F7" w:rsidP="006121CC">
      <w:pPr>
        <w:pStyle w:val="Heading3"/>
        <w:numPr>
          <w:ilvl w:val="1"/>
          <w:numId w:val="5"/>
        </w:numPr>
        <w:spacing w:beforeLines="0" w:before="0" w:afterLines="20" w:after="48"/>
        <w:ind w:left="360" w:hanging="360"/>
        <w:rPr>
          <w:rFonts w:cs="Calibri"/>
          <w:sz w:val="24"/>
          <w:szCs w:val="24"/>
        </w:rPr>
      </w:pPr>
      <w:bookmarkStart w:id="26" w:name="_Toc515627877"/>
      <w:bookmarkStart w:id="27" w:name="_Toc484533342"/>
      <w:bookmarkStart w:id="28" w:name="_Toc467502990"/>
      <w:bookmarkStart w:id="29" w:name="_Toc467501752"/>
      <w:bookmarkStart w:id="30" w:name="_Toc452558661"/>
      <w:bookmarkStart w:id="31" w:name="_Toc397519464"/>
      <w:bookmarkStart w:id="32" w:name="_Toc297794900"/>
      <w:r>
        <w:rPr>
          <w:rFonts w:cs="Calibri"/>
          <w:sz w:val="24"/>
          <w:szCs w:val="24"/>
        </w:rPr>
        <w:t>Micro Focus</w:t>
      </w:r>
      <w:r w:rsidR="00307B75" w:rsidRPr="00131C62">
        <w:rPr>
          <w:rFonts w:cs="Calibri"/>
          <w:sz w:val="24"/>
          <w:szCs w:val="24"/>
        </w:rPr>
        <w:t>’ Responsibilities</w:t>
      </w:r>
      <w:bookmarkEnd w:id="26"/>
      <w:bookmarkEnd w:id="27"/>
      <w:bookmarkEnd w:id="28"/>
      <w:bookmarkEnd w:id="29"/>
      <w:bookmarkEnd w:id="30"/>
      <w:bookmarkEnd w:id="31"/>
      <w:bookmarkEnd w:id="32"/>
    </w:p>
    <w:p w14:paraId="54C7508B" w14:textId="6C7D0E66" w:rsidR="005D15EC" w:rsidRPr="00B62121" w:rsidRDefault="005D0B44" w:rsidP="00E03710">
      <w:pPr>
        <w:pStyle w:val="BodyText1"/>
        <w:numPr>
          <w:ilvl w:val="0"/>
          <w:numId w:val="13"/>
        </w:numPr>
        <w:spacing w:line="264" w:lineRule="auto"/>
        <w:ind w:left="360" w:hanging="216"/>
        <w:jc w:val="both"/>
        <w:rPr>
          <w:color w:val="auto"/>
          <w:sz w:val="20"/>
        </w:rPr>
      </w:pPr>
      <w:r w:rsidRPr="00B62121">
        <w:rPr>
          <w:color w:val="auto"/>
          <w:sz w:val="20"/>
        </w:rPr>
        <w:t xml:space="preserve">Provide a single point of contact to Customer during the provision of Services described in this SOW for coordination and scheduling of project tasks, documentation, and any changes to scope requiring a Change </w:t>
      </w:r>
      <w:r w:rsidR="001C3550" w:rsidRPr="00B62121">
        <w:rPr>
          <w:color w:val="auto"/>
          <w:sz w:val="20"/>
        </w:rPr>
        <w:t>Request</w:t>
      </w:r>
      <w:r w:rsidRPr="00B62121">
        <w:rPr>
          <w:color w:val="auto"/>
          <w:sz w:val="20"/>
        </w:rPr>
        <w:t xml:space="preserve">. </w:t>
      </w:r>
    </w:p>
    <w:p w14:paraId="22C9702C" w14:textId="77777777" w:rsidR="00716E14" w:rsidRDefault="00264E20" w:rsidP="007D33DE">
      <w:pPr>
        <w:pStyle w:val="BodyText1"/>
        <w:numPr>
          <w:ilvl w:val="0"/>
          <w:numId w:val="13"/>
        </w:numPr>
        <w:spacing w:line="264" w:lineRule="auto"/>
        <w:ind w:left="360" w:hanging="216"/>
        <w:jc w:val="both"/>
        <w:rPr>
          <w:color w:val="auto"/>
          <w:sz w:val="20"/>
        </w:rPr>
      </w:pPr>
      <w:r w:rsidRPr="00B62121">
        <w:rPr>
          <w:color w:val="auto"/>
          <w:sz w:val="20"/>
        </w:rPr>
        <w:t xml:space="preserve">Perform the Services </w:t>
      </w:r>
      <w:r w:rsidR="002053E4" w:rsidRPr="002053E4">
        <w:rPr>
          <w:color w:val="auto"/>
          <w:sz w:val="20"/>
        </w:rPr>
        <w:t>described within this document</w:t>
      </w:r>
      <w:r w:rsidR="005D0B44" w:rsidRPr="00B62121">
        <w:rPr>
          <w:color w:val="auto"/>
          <w:sz w:val="20"/>
        </w:rPr>
        <w:t>.</w:t>
      </w:r>
    </w:p>
    <w:p w14:paraId="65BBD9F0" w14:textId="05804A57" w:rsidR="000173CA" w:rsidRPr="00D90FD9" w:rsidRDefault="00716E14" w:rsidP="007D33DE">
      <w:pPr>
        <w:pStyle w:val="BodyText1"/>
        <w:numPr>
          <w:ilvl w:val="0"/>
          <w:numId w:val="13"/>
        </w:numPr>
        <w:spacing w:line="264" w:lineRule="auto"/>
        <w:ind w:left="360" w:hanging="216"/>
        <w:jc w:val="both"/>
        <w:rPr>
          <w:color w:val="auto"/>
          <w:sz w:val="20"/>
        </w:rPr>
      </w:pPr>
      <w:r w:rsidRPr="00D90FD9">
        <w:rPr>
          <w:color w:val="auto"/>
          <w:sz w:val="20"/>
        </w:rPr>
        <w:t xml:space="preserve">Advice Customer on needed </w:t>
      </w:r>
      <w:r w:rsidR="00B758AA" w:rsidRPr="00D90FD9">
        <w:rPr>
          <w:color w:val="auto"/>
          <w:sz w:val="20"/>
        </w:rPr>
        <w:t xml:space="preserve">Micro Focus licenses. No Micro Focus products </w:t>
      </w:r>
      <w:r w:rsidR="005F68B1" w:rsidRPr="00D90FD9">
        <w:rPr>
          <w:color w:val="auto"/>
          <w:sz w:val="20"/>
        </w:rPr>
        <w:t>or licenses</w:t>
      </w:r>
      <w:r w:rsidR="00B758AA" w:rsidRPr="00D90FD9">
        <w:rPr>
          <w:color w:val="auto"/>
          <w:sz w:val="20"/>
        </w:rPr>
        <w:t xml:space="preserve"> outside the ELA agreement </w:t>
      </w:r>
      <w:r w:rsidR="005F68B1" w:rsidRPr="00D90FD9">
        <w:rPr>
          <w:color w:val="auto"/>
          <w:sz w:val="20"/>
        </w:rPr>
        <w:t>between Customer</w:t>
      </w:r>
      <w:r w:rsidR="0082704A" w:rsidRPr="00D90FD9">
        <w:rPr>
          <w:color w:val="auto"/>
          <w:sz w:val="20"/>
        </w:rPr>
        <w:t xml:space="preserve"> and Micro Focus shall be proposed to be used unless explicitly agreed </w:t>
      </w:r>
      <w:r w:rsidR="000A40D3" w:rsidRPr="00D90FD9">
        <w:rPr>
          <w:color w:val="auto"/>
          <w:sz w:val="20"/>
        </w:rPr>
        <w:t>and approved by the Customer.</w:t>
      </w:r>
      <w:r w:rsidR="005D0B44" w:rsidRPr="00D90FD9">
        <w:rPr>
          <w:color w:val="auto"/>
          <w:sz w:val="23"/>
          <w:szCs w:val="23"/>
        </w:rPr>
        <w:t xml:space="preserve"> </w:t>
      </w:r>
    </w:p>
    <w:p w14:paraId="1ABF2782" w14:textId="47A4CC04" w:rsidR="00A13D1D" w:rsidRPr="00131C62" w:rsidRDefault="007F05AA" w:rsidP="006121CC">
      <w:pPr>
        <w:pStyle w:val="Heading3"/>
        <w:numPr>
          <w:ilvl w:val="0"/>
          <w:numId w:val="5"/>
        </w:numPr>
        <w:spacing w:before="240" w:afterLines="50" w:after="120"/>
        <w:rPr>
          <w:rFonts w:cs="Calibri"/>
          <w:sz w:val="28"/>
          <w:szCs w:val="28"/>
        </w:rPr>
      </w:pPr>
      <w:r w:rsidRPr="00B62121">
        <w:rPr>
          <w:rFonts w:cs="Calibri"/>
          <w:sz w:val="23"/>
          <w:szCs w:val="23"/>
        </w:rPr>
        <w:t xml:space="preserve"> </w:t>
      </w:r>
      <w:r w:rsidR="008A005D" w:rsidRPr="00131C62">
        <w:rPr>
          <w:rFonts w:cs="Calibri"/>
          <w:sz w:val="28"/>
          <w:szCs w:val="28"/>
        </w:rPr>
        <w:t>C</w:t>
      </w:r>
      <w:r w:rsidR="00582F5A" w:rsidRPr="00131C62">
        <w:rPr>
          <w:rFonts w:cs="Calibri"/>
          <w:sz w:val="28"/>
          <w:szCs w:val="28"/>
        </w:rPr>
        <w:t>HANGE REQUEST PROCEDURE</w:t>
      </w:r>
    </w:p>
    <w:p w14:paraId="6F82C7A3" w14:textId="6081BAA1" w:rsidR="002D72DD" w:rsidRPr="002D72DD" w:rsidRDefault="002D72DD" w:rsidP="002D72DD">
      <w:pPr>
        <w:spacing w:before="0" w:after="120"/>
        <w:rPr>
          <w:lang w:eastAsia="zh-CN"/>
        </w:rPr>
      </w:pPr>
      <w:r w:rsidRPr="002D72DD">
        <w:rPr>
          <w:lang w:eastAsia="zh-CN"/>
        </w:rPr>
        <w:t xml:space="preserve">Requests by Customer and recommendations by </w:t>
      </w:r>
      <w:r w:rsidR="00F964F7">
        <w:rPr>
          <w:lang w:eastAsia="zh-CN"/>
        </w:rPr>
        <w:t>Micro Focus</w:t>
      </w:r>
      <w:r w:rsidRPr="002D72DD">
        <w:rPr>
          <w:lang w:eastAsia="zh-CN"/>
        </w:rPr>
        <w:t xml:space="preserve"> for Change Request are subject to the procedures set forth below and will be made in writing utilizing the </w:t>
      </w:r>
      <w:r w:rsidR="00F964F7">
        <w:rPr>
          <w:lang w:eastAsia="zh-CN"/>
        </w:rPr>
        <w:t>Micro Focus</w:t>
      </w:r>
      <w:r w:rsidRPr="002D72DD">
        <w:rPr>
          <w:lang w:eastAsia="zh-CN"/>
        </w:rPr>
        <w:t xml:space="preserve"> Change Request Form in Appendix </w:t>
      </w:r>
      <w:r w:rsidR="00FD6BE0">
        <w:rPr>
          <w:lang w:eastAsia="zh-CN"/>
        </w:rPr>
        <w:t>E</w:t>
      </w:r>
      <w:r w:rsidRPr="002D72DD">
        <w:rPr>
          <w:lang w:eastAsia="zh-CN"/>
        </w:rPr>
        <w:t xml:space="preserve">. </w:t>
      </w:r>
    </w:p>
    <w:p w14:paraId="073198CD" w14:textId="45AC7905" w:rsidR="002D72DD" w:rsidRPr="002D72DD" w:rsidRDefault="002D72DD" w:rsidP="002D72DD">
      <w:pPr>
        <w:numPr>
          <w:ilvl w:val="0"/>
          <w:numId w:val="21"/>
        </w:numPr>
        <w:spacing w:before="0" w:after="120"/>
        <w:ind w:left="360" w:hanging="216"/>
        <w:rPr>
          <w:b/>
          <w:lang w:eastAsia="zh-CN"/>
        </w:rPr>
      </w:pPr>
      <w:r w:rsidRPr="002D72DD">
        <w:rPr>
          <w:lang w:eastAsia="zh-CN"/>
        </w:rPr>
        <w:t xml:space="preserve">Either party may request a change to the Services described in this SOW.  All changes must be requested in writing </w:t>
      </w:r>
      <w:r w:rsidR="00776CCD">
        <w:rPr>
          <w:lang w:eastAsia="zh-CN"/>
        </w:rPr>
        <w:t xml:space="preserve">and </w:t>
      </w:r>
      <w:r w:rsidR="00EA153B">
        <w:rPr>
          <w:lang w:eastAsia="zh-CN"/>
        </w:rPr>
        <w:t xml:space="preserve">need </w:t>
      </w:r>
      <w:r w:rsidR="00776CCD">
        <w:rPr>
          <w:lang w:eastAsia="zh-CN"/>
        </w:rPr>
        <w:t xml:space="preserve">to </w:t>
      </w:r>
      <w:r w:rsidRPr="002D72DD">
        <w:rPr>
          <w:lang w:eastAsia="zh-CN"/>
        </w:rPr>
        <w:t>be signed by the appointed representative for each party</w:t>
      </w:r>
      <w:r w:rsidR="00EA153B">
        <w:rPr>
          <w:lang w:eastAsia="zh-CN"/>
        </w:rPr>
        <w:t xml:space="preserve"> to be effective</w:t>
      </w:r>
      <w:r w:rsidR="0014618D">
        <w:rPr>
          <w:lang w:eastAsia="zh-CN"/>
        </w:rPr>
        <w:t>.</w:t>
      </w:r>
    </w:p>
    <w:p w14:paraId="14BFA932" w14:textId="3AA77E8C" w:rsidR="002D72DD" w:rsidRPr="002D72DD" w:rsidRDefault="00CB5FD1" w:rsidP="00DB7D00">
      <w:pPr>
        <w:numPr>
          <w:ilvl w:val="0"/>
          <w:numId w:val="21"/>
        </w:numPr>
        <w:spacing w:before="0" w:after="120"/>
        <w:ind w:left="360" w:hanging="216"/>
        <w:jc w:val="left"/>
        <w:rPr>
          <w:b/>
          <w:lang w:eastAsia="zh-CN"/>
        </w:rPr>
      </w:pPr>
      <w:r>
        <w:rPr>
          <w:lang w:eastAsia="zh-CN"/>
        </w:rPr>
        <w:t>Material changes</w:t>
      </w:r>
      <w:r w:rsidR="00C94A47">
        <w:rPr>
          <w:lang w:eastAsia="zh-CN"/>
        </w:rPr>
        <w:t xml:space="preserve"> (e.g. change to </w:t>
      </w:r>
      <w:r w:rsidR="0086094C">
        <w:rPr>
          <w:lang w:eastAsia="zh-CN"/>
        </w:rPr>
        <w:t>planned hours to be worked, maximum total fees, or timeline</w:t>
      </w:r>
      <w:proofErr w:type="gramStart"/>
      <w:r w:rsidR="0086094C">
        <w:rPr>
          <w:lang w:eastAsia="zh-CN"/>
        </w:rPr>
        <w:t xml:space="preserve">) </w:t>
      </w:r>
      <w:r>
        <w:rPr>
          <w:lang w:eastAsia="zh-CN"/>
        </w:rPr>
        <w:t xml:space="preserve"> to</w:t>
      </w:r>
      <w:proofErr w:type="gramEnd"/>
      <w:r>
        <w:rPr>
          <w:lang w:eastAsia="zh-CN"/>
        </w:rPr>
        <w:t xml:space="preserve"> this </w:t>
      </w:r>
      <w:proofErr w:type="spellStart"/>
      <w:r>
        <w:rPr>
          <w:lang w:eastAsia="zh-CN"/>
        </w:rPr>
        <w:t>SoW</w:t>
      </w:r>
      <w:proofErr w:type="spellEnd"/>
      <w:r>
        <w:rPr>
          <w:lang w:eastAsia="zh-CN"/>
        </w:rPr>
        <w:t xml:space="preserve"> will be agreed between the Parties </w:t>
      </w:r>
      <w:r w:rsidR="008964F9">
        <w:rPr>
          <w:lang w:eastAsia="zh-CN"/>
        </w:rPr>
        <w:t xml:space="preserve">based on the CR Form attached to this </w:t>
      </w:r>
      <w:proofErr w:type="spellStart"/>
      <w:r w:rsidR="008964F9">
        <w:rPr>
          <w:lang w:eastAsia="zh-CN"/>
        </w:rPr>
        <w:t>SoW</w:t>
      </w:r>
      <w:proofErr w:type="spellEnd"/>
      <w:r w:rsidR="008964F9">
        <w:rPr>
          <w:lang w:eastAsia="zh-CN"/>
        </w:rPr>
        <w:t xml:space="preserve"> as Appendix F. </w:t>
      </w:r>
      <w:r w:rsidR="004258CE">
        <w:rPr>
          <w:lang w:eastAsia="zh-CN"/>
        </w:rPr>
        <w:t xml:space="preserve">Any other changes e.g., </w:t>
      </w:r>
      <w:r w:rsidR="008E3900">
        <w:rPr>
          <w:lang w:eastAsia="zh-CN"/>
        </w:rPr>
        <w:t>the specification of an agreed Deliverable</w:t>
      </w:r>
      <w:r w:rsidR="005070C4">
        <w:rPr>
          <w:lang w:eastAsia="zh-CN"/>
        </w:rPr>
        <w:t xml:space="preserve"> or operational changes</w:t>
      </w:r>
      <w:r w:rsidR="008E3900">
        <w:rPr>
          <w:lang w:eastAsia="zh-CN"/>
        </w:rPr>
        <w:t xml:space="preserve">, </w:t>
      </w:r>
      <w:r w:rsidR="00A229BB">
        <w:rPr>
          <w:lang w:eastAsia="zh-CN"/>
        </w:rPr>
        <w:t xml:space="preserve">will be documented </w:t>
      </w:r>
      <w:r w:rsidR="005070C4">
        <w:rPr>
          <w:lang w:eastAsia="zh-CN"/>
        </w:rPr>
        <w:t xml:space="preserve">by the Parties through </w:t>
      </w:r>
      <w:r w:rsidR="00366459">
        <w:rPr>
          <w:lang w:eastAsia="zh-CN"/>
        </w:rPr>
        <w:t xml:space="preserve">the </w:t>
      </w:r>
      <w:r w:rsidR="005070C4">
        <w:rPr>
          <w:lang w:eastAsia="zh-CN"/>
        </w:rPr>
        <w:t>regular project managem</w:t>
      </w:r>
      <w:r w:rsidR="00366459">
        <w:rPr>
          <w:lang w:eastAsia="zh-CN"/>
        </w:rPr>
        <w:t xml:space="preserve">ent procedures. </w:t>
      </w:r>
      <w:r w:rsidR="00DA7150">
        <w:rPr>
          <w:lang w:eastAsia="zh-CN"/>
        </w:rPr>
        <w:t xml:space="preserve">If a change request is not agreed by </w:t>
      </w:r>
      <w:r w:rsidR="00250C8C">
        <w:rPr>
          <w:lang w:eastAsia="zh-CN"/>
        </w:rPr>
        <w:t>both</w:t>
      </w:r>
      <w:r w:rsidR="00DA7150">
        <w:rPr>
          <w:lang w:eastAsia="zh-CN"/>
        </w:rPr>
        <w:t xml:space="preserve"> par</w:t>
      </w:r>
      <w:r w:rsidR="00DB7D00">
        <w:rPr>
          <w:lang w:eastAsia="zh-CN"/>
        </w:rPr>
        <w:t>ties</w:t>
      </w:r>
      <w:r w:rsidR="00DA7150">
        <w:rPr>
          <w:lang w:eastAsia="zh-CN"/>
        </w:rPr>
        <w:t xml:space="preserve">, </w:t>
      </w:r>
      <w:r w:rsidR="00AB1BD2">
        <w:rPr>
          <w:lang w:eastAsia="zh-CN"/>
        </w:rPr>
        <w:t>the Partie</w:t>
      </w:r>
      <w:r w:rsidR="00A0678F">
        <w:rPr>
          <w:lang w:eastAsia="zh-CN"/>
        </w:rPr>
        <w:t>s</w:t>
      </w:r>
      <w:r w:rsidR="00AB1BD2">
        <w:rPr>
          <w:lang w:eastAsia="zh-CN"/>
        </w:rPr>
        <w:t xml:space="preserve"> </w:t>
      </w:r>
      <w:r w:rsidR="005311D0">
        <w:rPr>
          <w:lang w:eastAsia="zh-CN"/>
        </w:rPr>
        <w:t>acknowledge and agree upfront</w:t>
      </w:r>
      <w:r w:rsidR="00DA7150">
        <w:rPr>
          <w:lang w:eastAsia="zh-CN"/>
        </w:rPr>
        <w:t xml:space="preserve"> that the </w:t>
      </w:r>
      <w:r w:rsidR="00250C8C">
        <w:rPr>
          <w:lang w:eastAsia="zh-CN"/>
        </w:rPr>
        <w:t xml:space="preserve">relevant </w:t>
      </w:r>
      <w:r w:rsidR="00DA7150">
        <w:rPr>
          <w:lang w:eastAsia="zh-CN"/>
        </w:rPr>
        <w:t>project will continue as originally agreed</w:t>
      </w:r>
      <w:r w:rsidR="005311D0">
        <w:rPr>
          <w:lang w:eastAsia="zh-CN"/>
        </w:rPr>
        <w:t xml:space="preserve"> including any associated </w:t>
      </w:r>
      <w:r w:rsidR="001567B6">
        <w:rPr>
          <w:lang w:eastAsia="zh-CN"/>
        </w:rPr>
        <w:t xml:space="preserve">TietoEVRY </w:t>
      </w:r>
      <w:r w:rsidR="005311D0">
        <w:rPr>
          <w:lang w:eastAsia="zh-CN"/>
        </w:rPr>
        <w:t>payment obligations</w:t>
      </w:r>
      <w:r w:rsidR="00DB7D00">
        <w:rPr>
          <w:lang w:eastAsia="zh-CN"/>
        </w:rPr>
        <w:t>.</w:t>
      </w:r>
      <w:r w:rsidR="00D90FD9">
        <w:rPr>
          <w:lang w:eastAsia="zh-CN"/>
        </w:rPr>
        <w:br/>
      </w:r>
    </w:p>
    <w:p w14:paraId="17CAA9E6" w14:textId="2D19DC49" w:rsidR="002D72DD" w:rsidRPr="002D72DD" w:rsidRDefault="002D72DD" w:rsidP="002D72DD">
      <w:pPr>
        <w:numPr>
          <w:ilvl w:val="0"/>
          <w:numId w:val="21"/>
        </w:numPr>
        <w:spacing w:before="0" w:after="120"/>
        <w:ind w:left="360" w:hanging="216"/>
        <w:rPr>
          <w:b/>
          <w:lang w:eastAsia="zh-CN"/>
        </w:rPr>
      </w:pPr>
      <w:r w:rsidRPr="002D72DD">
        <w:rPr>
          <w:lang w:eastAsia="zh-CN"/>
        </w:rPr>
        <w:t xml:space="preserve">Change Requests will be processed as soon as is commercially reasonable.  The change will be </w:t>
      </w:r>
      <w:r w:rsidR="00DB7D00" w:rsidRPr="002D72DD">
        <w:rPr>
          <w:lang w:eastAsia="zh-CN"/>
        </w:rPr>
        <w:t>evaluated,</w:t>
      </w:r>
      <w:r w:rsidRPr="002D72DD">
        <w:rPr>
          <w:lang w:eastAsia="zh-CN"/>
        </w:rPr>
        <w:t xml:space="preserve"> and any project </w:t>
      </w:r>
      <w:r w:rsidRPr="00D90FD9">
        <w:rPr>
          <w:lang w:eastAsia="zh-CN"/>
        </w:rPr>
        <w:t>impact will be identified.  The cost, scope, and schedule impact, if any, of the change will be analyzed and documented</w:t>
      </w:r>
      <w:r w:rsidR="004838DE" w:rsidRPr="00D90FD9">
        <w:rPr>
          <w:lang w:eastAsia="zh-CN"/>
        </w:rPr>
        <w:t>.</w:t>
      </w:r>
      <w:r w:rsidRPr="00D90FD9">
        <w:rPr>
          <w:lang w:eastAsia="zh-CN"/>
        </w:rPr>
        <w:t xml:space="preserve"> The change impact will then be processed for Customer authorization or closure.  Change Requests will include the following:</w:t>
      </w:r>
    </w:p>
    <w:p w14:paraId="54E4A203" w14:textId="07654322" w:rsidR="002D72DD" w:rsidRPr="002D72DD" w:rsidRDefault="002D72DD" w:rsidP="002D72DD">
      <w:pPr>
        <w:numPr>
          <w:ilvl w:val="0"/>
          <w:numId w:val="16"/>
        </w:numPr>
        <w:spacing w:after="60"/>
        <w:ind w:left="720" w:hanging="144"/>
        <w:contextualSpacing/>
        <w:rPr>
          <w:rFonts w:asciiTheme="minorHAnsi" w:hAnsiTheme="minorHAnsi" w:cstheme="minorHAnsi"/>
          <w:lang w:eastAsia="zh-CN"/>
        </w:rPr>
      </w:pPr>
      <w:r w:rsidRPr="002D72DD">
        <w:rPr>
          <w:rFonts w:asciiTheme="minorHAnsi" w:hAnsiTheme="minorHAnsi" w:cstheme="minorHAnsi"/>
          <w:lang w:eastAsia="zh-CN"/>
        </w:rPr>
        <w:t>A description of any additional Services to be performed and/or any changes to the performance required of either party</w:t>
      </w:r>
      <w:r w:rsidR="0014618D">
        <w:rPr>
          <w:rFonts w:asciiTheme="minorHAnsi" w:hAnsiTheme="minorHAnsi" w:cstheme="minorHAnsi"/>
          <w:lang w:eastAsia="zh-CN"/>
        </w:rPr>
        <w:t>.</w:t>
      </w:r>
    </w:p>
    <w:p w14:paraId="6228358A" w14:textId="1C1EA212" w:rsidR="002D72DD" w:rsidRPr="002D72DD" w:rsidRDefault="002D72DD" w:rsidP="002D72DD">
      <w:pPr>
        <w:numPr>
          <w:ilvl w:val="0"/>
          <w:numId w:val="16"/>
        </w:numPr>
        <w:spacing w:after="60"/>
        <w:ind w:left="720" w:hanging="144"/>
        <w:contextualSpacing/>
        <w:rPr>
          <w:rFonts w:asciiTheme="minorHAnsi" w:hAnsiTheme="minorHAnsi" w:cstheme="minorHAnsi"/>
          <w:lang w:eastAsia="zh-CN"/>
        </w:rPr>
      </w:pPr>
      <w:r w:rsidRPr="002D72DD">
        <w:rPr>
          <w:rFonts w:asciiTheme="minorHAnsi" w:hAnsiTheme="minorHAnsi" w:cstheme="minorHAnsi"/>
          <w:lang w:eastAsia="zh-CN"/>
        </w:rPr>
        <w:t>A statement of the impact of additional Services or changes to Services or other requirements of the SOW</w:t>
      </w:r>
      <w:r w:rsidR="0014618D">
        <w:rPr>
          <w:rFonts w:asciiTheme="minorHAnsi" w:hAnsiTheme="minorHAnsi" w:cstheme="minorHAnsi"/>
          <w:lang w:eastAsia="zh-CN"/>
        </w:rPr>
        <w:t>.</w:t>
      </w:r>
    </w:p>
    <w:p w14:paraId="3B9AD0EA" w14:textId="5E3C524C" w:rsidR="002D72DD" w:rsidRPr="002D72DD" w:rsidRDefault="002D72DD" w:rsidP="002D72DD">
      <w:pPr>
        <w:numPr>
          <w:ilvl w:val="0"/>
          <w:numId w:val="16"/>
        </w:numPr>
        <w:spacing w:after="60"/>
        <w:ind w:left="720" w:hanging="144"/>
        <w:contextualSpacing/>
        <w:rPr>
          <w:rFonts w:asciiTheme="minorHAnsi" w:hAnsiTheme="minorHAnsi" w:cstheme="minorHAnsi"/>
          <w:lang w:eastAsia="zh-CN"/>
        </w:rPr>
      </w:pPr>
      <w:r w:rsidRPr="002D72DD">
        <w:rPr>
          <w:rFonts w:asciiTheme="minorHAnsi" w:hAnsiTheme="minorHAnsi" w:cstheme="minorHAnsi"/>
          <w:lang w:eastAsia="zh-CN"/>
        </w:rPr>
        <w:t>The estimated timetable for completion of the Services specified in the Change Request and the impact, if any, on pricing and payments</w:t>
      </w:r>
      <w:r w:rsidR="0014618D">
        <w:rPr>
          <w:rFonts w:asciiTheme="minorHAnsi" w:hAnsiTheme="minorHAnsi" w:cstheme="minorHAnsi"/>
          <w:lang w:eastAsia="zh-CN"/>
        </w:rPr>
        <w:t>.</w:t>
      </w:r>
    </w:p>
    <w:p w14:paraId="3D4D7C6C" w14:textId="4B2E0B92" w:rsidR="002D72DD" w:rsidRPr="002D72DD" w:rsidRDefault="002D72DD" w:rsidP="002D72DD">
      <w:pPr>
        <w:numPr>
          <w:ilvl w:val="0"/>
          <w:numId w:val="16"/>
        </w:numPr>
        <w:spacing w:after="60"/>
        <w:ind w:left="720" w:hanging="144"/>
        <w:contextualSpacing/>
        <w:rPr>
          <w:rFonts w:asciiTheme="minorHAnsi" w:hAnsiTheme="minorHAnsi" w:cstheme="minorHAnsi"/>
          <w:lang w:eastAsia="zh-CN"/>
        </w:rPr>
      </w:pPr>
      <w:r w:rsidRPr="002D72DD">
        <w:rPr>
          <w:rFonts w:asciiTheme="minorHAnsi" w:hAnsiTheme="minorHAnsi" w:cstheme="minorHAnsi"/>
          <w:lang w:eastAsia="zh-CN"/>
        </w:rPr>
        <w:t>Specific roles and responsibilities affected by the Change Request will be identified when applicable</w:t>
      </w:r>
      <w:r w:rsidR="0014618D">
        <w:rPr>
          <w:rFonts w:asciiTheme="minorHAnsi" w:hAnsiTheme="minorHAnsi" w:cstheme="minorHAnsi"/>
          <w:lang w:eastAsia="zh-CN"/>
        </w:rPr>
        <w:t>.</w:t>
      </w:r>
    </w:p>
    <w:p w14:paraId="2083BAD1" w14:textId="1C09E5F6" w:rsidR="00A13D1D" w:rsidRPr="00731C6C" w:rsidRDefault="002D72DD" w:rsidP="002D72DD">
      <w:pPr>
        <w:pStyle w:val="ListParagraph"/>
        <w:widowControl/>
        <w:numPr>
          <w:ilvl w:val="0"/>
          <w:numId w:val="16"/>
        </w:numPr>
        <w:tabs>
          <w:tab w:val="clear" w:pos="720"/>
          <w:tab w:val="clear" w:pos="9000"/>
        </w:tabs>
        <w:spacing w:before="0" w:after="60"/>
        <w:ind w:left="720" w:hanging="144"/>
        <w:contextualSpacing w:val="0"/>
        <w:rPr>
          <w:rFonts w:asciiTheme="minorHAnsi" w:hAnsiTheme="minorHAnsi" w:cstheme="minorHAnsi"/>
          <w:lang w:eastAsia="zh-CN"/>
        </w:rPr>
      </w:pPr>
      <w:r w:rsidRPr="002D72DD">
        <w:rPr>
          <w:rFonts w:asciiTheme="minorHAnsi" w:hAnsiTheme="minorHAnsi" w:cstheme="minorHAnsi"/>
          <w:lang w:eastAsia="zh-CN"/>
        </w:rPr>
        <w:t>The documentation to be modified or supplied as part of the additional or changed Services.</w:t>
      </w:r>
    </w:p>
    <w:p w14:paraId="4BE37FD1" w14:textId="38E76393" w:rsidR="00DA4922" w:rsidRPr="00203A96" w:rsidRDefault="00B03506" w:rsidP="00DA4922">
      <w:pPr>
        <w:pStyle w:val="Heading3"/>
        <w:numPr>
          <w:ilvl w:val="0"/>
          <w:numId w:val="5"/>
        </w:numPr>
        <w:spacing w:before="240" w:afterLines="50" w:after="120"/>
        <w:rPr>
          <w:rFonts w:cs="Calibri"/>
          <w:sz w:val="28"/>
          <w:szCs w:val="28"/>
        </w:rPr>
      </w:pPr>
      <w:r w:rsidRPr="00203A96">
        <w:rPr>
          <w:rFonts w:cs="Calibri"/>
          <w:sz w:val="28"/>
          <w:szCs w:val="28"/>
        </w:rPr>
        <w:t>P</w:t>
      </w:r>
      <w:r w:rsidR="008A4448" w:rsidRPr="00203A96">
        <w:rPr>
          <w:rFonts w:cs="Calibri"/>
          <w:sz w:val="28"/>
          <w:szCs w:val="28"/>
        </w:rPr>
        <w:t>RICING SUMMARY &amp; PAYMENT SCHEDULE</w:t>
      </w:r>
    </w:p>
    <w:p w14:paraId="003B5B6D" w14:textId="77777777" w:rsidR="00684B4A" w:rsidRDefault="00F964F7" w:rsidP="008A2F11">
      <w:pPr>
        <w:spacing w:line="242" w:lineRule="exact"/>
        <w:rPr>
          <w:rFonts w:eastAsia="MS Mincho" w:cs="Arial"/>
          <w:color w:val="000000" w:themeColor="text1"/>
          <w:lang w:eastAsia="ja-JP" w:bidi="he-IL"/>
        </w:rPr>
      </w:pPr>
      <w:r>
        <w:rPr>
          <w:rFonts w:eastAsia="MS Mincho" w:cs="Arial"/>
          <w:color w:val="000000" w:themeColor="text1"/>
          <w:lang w:eastAsia="ja-JP" w:bidi="he-IL"/>
        </w:rPr>
        <w:t>Micro Focus</w:t>
      </w:r>
      <w:r w:rsidR="005A3E65" w:rsidRPr="004249FA">
        <w:rPr>
          <w:rFonts w:eastAsia="MS Mincho" w:cs="Arial"/>
          <w:color w:val="000000" w:themeColor="text1"/>
          <w:lang w:eastAsia="ja-JP" w:bidi="he-IL"/>
        </w:rPr>
        <w:t xml:space="preserve"> will present</w:t>
      </w:r>
      <w:r w:rsidR="005A3E65">
        <w:rPr>
          <w:rFonts w:eastAsia="MS Mincho" w:cs="Arial"/>
          <w:color w:val="000000" w:themeColor="text1"/>
          <w:lang w:eastAsia="ja-JP" w:bidi="he-IL"/>
        </w:rPr>
        <w:t xml:space="preserve"> weekly time</w:t>
      </w:r>
      <w:r w:rsidR="005A3E65" w:rsidRPr="004249FA">
        <w:rPr>
          <w:rFonts w:eastAsia="MS Mincho" w:cs="Arial"/>
          <w:color w:val="000000" w:themeColor="text1"/>
          <w:lang w:eastAsia="ja-JP" w:bidi="he-IL"/>
        </w:rPr>
        <w:t>sheets for Customer to approve the actual hours wo</w:t>
      </w:r>
      <w:r w:rsidR="005A3E65">
        <w:rPr>
          <w:rFonts w:eastAsia="MS Mincho" w:cs="Arial"/>
          <w:color w:val="000000" w:themeColor="text1"/>
          <w:lang w:eastAsia="ja-JP" w:bidi="he-IL"/>
        </w:rPr>
        <w:t>rked under the SOW</w:t>
      </w:r>
      <w:r w:rsidR="005A3E65" w:rsidRPr="004249FA">
        <w:rPr>
          <w:rFonts w:eastAsia="MS Mincho" w:cs="Arial"/>
          <w:color w:val="000000" w:themeColor="text1"/>
          <w:lang w:eastAsia="ja-JP" w:bidi="he-IL"/>
        </w:rPr>
        <w:t>.</w:t>
      </w:r>
      <w:r w:rsidR="005A3E65">
        <w:rPr>
          <w:rFonts w:eastAsia="MS Mincho" w:cs="Arial"/>
          <w:color w:val="000000" w:themeColor="text1"/>
          <w:lang w:eastAsia="ja-JP" w:bidi="he-IL"/>
        </w:rPr>
        <w:t xml:space="preserve">  </w:t>
      </w:r>
      <w:r>
        <w:rPr>
          <w:rFonts w:eastAsia="MS Mincho" w:cs="Arial"/>
          <w:color w:val="000000" w:themeColor="text1"/>
          <w:lang w:eastAsia="ja-JP" w:bidi="he-IL"/>
        </w:rPr>
        <w:t>Micro Focus</w:t>
      </w:r>
      <w:r w:rsidR="00864B1D" w:rsidRPr="009A3E20">
        <w:rPr>
          <w:rFonts w:eastAsia="MS Mincho" w:cs="Arial"/>
          <w:color w:val="000000" w:themeColor="text1"/>
          <w:lang w:eastAsia="ja-JP" w:bidi="he-IL"/>
        </w:rPr>
        <w:t xml:space="preserve"> will issue invoices in accordance with the payment schedule specified in Section</w:t>
      </w:r>
      <w:r w:rsidR="00864B1D">
        <w:rPr>
          <w:rFonts w:eastAsia="MS Mincho" w:cs="Arial"/>
          <w:color w:val="000000" w:themeColor="text1"/>
          <w:lang w:eastAsia="ja-JP" w:bidi="he-IL"/>
        </w:rPr>
        <w:t xml:space="preserve"> </w:t>
      </w:r>
      <w:r w:rsidR="00282B2C">
        <w:rPr>
          <w:rFonts w:eastAsia="MS Mincho" w:cs="Arial"/>
          <w:color w:val="000000" w:themeColor="text1"/>
          <w:lang w:eastAsia="ja-JP" w:bidi="he-IL"/>
        </w:rPr>
        <w:t>5</w:t>
      </w:r>
      <w:r w:rsidR="007F616A">
        <w:rPr>
          <w:rFonts w:eastAsia="MS Mincho" w:cs="Arial"/>
          <w:color w:val="000000" w:themeColor="text1"/>
          <w:lang w:eastAsia="ja-JP" w:bidi="he-IL"/>
        </w:rPr>
        <w:t>.3</w:t>
      </w:r>
      <w:r w:rsidR="00864B1D">
        <w:rPr>
          <w:rFonts w:eastAsia="MS Mincho" w:cs="Arial"/>
          <w:color w:val="000000" w:themeColor="text1"/>
          <w:lang w:eastAsia="ja-JP" w:bidi="he-IL"/>
        </w:rPr>
        <w:t xml:space="preserve">. </w:t>
      </w:r>
      <w:r w:rsidR="00864B1D" w:rsidRPr="009A3E20">
        <w:rPr>
          <w:rFonts w:eastAsia="MS Mincho" w:cs="Arial"/>
          <w:color w:val="000000" w:themeColor="text1"/>
          <w:lang w:eastAsia="ja-JP" w:bidi="he-IL"/>
        </w:rPr>
        <w:t xml:space="preserve"> </w:t>
      </w:r>
      <w:r w:rsidR="00864B1D">
        <w:rPr>
          <w:rFonts w:eastAsia="MS Mincho" w:cs="Arial"/>
          <w:color w:val="000000" w:themeColor="text1"/>
          <w:lang w:eastAsia="ja-JP" w:bidi="he-IL"/>
        </w:rPr>
        <w:t xml:space="preserve">Customer agrees to pay, without offset, all invoiced amounts </w:t>
      </w:r>
      <w:r w:rsidR="00864B1D" w:rsidRPr="00BF6F6B">
        <w:rPr>
          <w:rFonts w:eastAsia="MS Mincho" w:cs="Arial"/>
          <w:color w:val="000000" w:themeColor="text1"/>
          <w:lang w:eastAsia="ja-JP" w:bidi="he-IL"/>
        </w:rPr>
        <w:t xml:space="preserve">within </w:t>
      </w:r>
      <w:r w:rsidR="009F18C0" w:rsidRPr="000F4602">
        <w:rPr>
          <w:rFonts w:eastAsia="MS Mincho" w:cs="Arial"/>
          <w:color w:val="000000" w:themeColor="text1"/>
          <w:lang w:eastAsia="ja-JP" w:bidi="he-IL"/>
        </w:rPr>
        <w:t>sixt</w:t>
      </w:r>
      <w:r w:rsidR="00864B1D" w:rsidRPr="000F4602">
        <w:rPr>
          <w:rFonts w:eastAsia="MS Mincho" w:cs="Arial"/>
          <w:color w:val="000000" w:themeColor="text1"/>
          <w:lang w:eastAsia="ja-JP" w:bidi="he-IL"/>
        </w:rPr>
        <w:t>y (</w:t>
      </w:r>
      <w:r w:rsidR="6F0F93F3" w:rsidRPr="000F4602">
        <w:rPr>
          <w:rFonts w:eastAsia="MS Mincho" w:cs="Arial"/>
          <w:color w:val="000000" w:themeColor="text1"/>
          <w:lang w:eastAsia="ja-JP" w:bidi="he-IL"/>
        </w:rPr>
        <w:t>6</w:t>
      </w:r>
      <w:r w:rsidR="00864B1D" w:rsidRPr="000F4602">
        <w:rPr>
          <w:rFonts w:eastAsia="MS Mincho" w:cs="Arial"/>
          <w:color w:val="000000" w:themeColor="text1"/>
          <w:lang w:eastAsia="ja-JP" w:bidi="he-IL"/>
        </w:rPr>
        <w:t>0) days</w:t>
      </w:r>
      <w:r w:rsidR="00864B1D">
        <w:rPr>
          <w:rFonts w:eastAsia="MS Mincho" w:cs="Arial"/>
          <w:color w:val="000000" w:themeColor="text1"/>
          <w:lang w:eastAsia="ja-JP" w:bidi="he-IL"/>
        </w:rPr>
        <w:t xml:space="preserve"> of </w:t>
      </w:r>
      <w:r>
        <w:rPr>
          <w:rFonts w:eastAsia="MS Mincho" w:cs="Arial"/>
          <w:color w:val="000000" w:themeColor="text1"/>
          <w:lang w:eastAsia="ja-JP" w:bidi="he-IL"/>
        </w:rPr>
        <w:t>Micro Focus</w:t>
      </w:r>
      <w:r w:rsidR="00864B1D">
        <w:rPr>
          <w:rFonts w:eastAsia="MS Mincho" w:cs="Arial"/>
          <w:color w:val="000000" w:themeColor="text1"/>
          <w:lang w:eastAsia="ja-JP" w:bidi="he-IL"/>
        </w:rPr>
        <w:t>' invoice date</w:t>
      </w:r>
      <w:r w:rsidR="00C30615">
        <w:rPr>
          <w:rFonts w:eastAsia="MS Mincho" w:cs="Arial"/>
          <w:color w:val="000000" w:themeColor="text1"/>
          <w:lang w:eastAsia="ja-JP" w:bidi="he-IL"/>
        </w:rPr>
        <w:t>.</w:t>
      </w:r>
    </w:p>
    <w:p w14:paraId="346B28A1" w14:textId="002F214B" w:rsidR="00125ED9" w:rsidRDefault="006B1AD3" w:rsidP="008A2F11">
      <w:pPr>
        <w:spacing w:line="242" w:lineRule="exact"/>
        <w:rPr>
          <w:rFonts w:eastAsia="Calibri"/>
          <w:color w:val="000000" w:themeColor="text1"/>
          <w:sz w:val="22"/>
          <w:szCs w:val="22"/>
        </w:rPr>
      </w:pPr>
      <w:r>
        <w:rPr>
          <w:rFonts w:cs="Arial"/>
          <w:color w:val="000000" w:themeColor="text1"/>
        </w:rPr>
        <w:br/>
      </w:r>
    </w:p>
    <w:p w14:paraId="5DC9DE75" w14:textId="70D6BD66" w:rsidR="479E91B3" w:rsidRPr="00125ED9" w:rsidRDefault="00EB0C8D" w:rsidP="479E91B3">
      <w:pPr>
        <w:spacing w:line="242" w:lineRule="exact"/>
        <w:rPr>
          <w:rFonts w:eastAsia="MS Mincho" w:cs="Arial"/>
          <w:color w:val="000000" w:themeColor="text1"/>
          <w:lang w:eastAsia="ja-JP" w:bidi="he-IL"/>
        </w:rPr>
      </w:pPr>
      <w:r w:rsidRPr="00125ED9">
        <w:rPr>
          <w:rFonts w:eastAsia="MS Mincho" w:cs="Arial"/>
          <w:color w:val="000000" w:themeColor="text1"/>
          <w:lang w:eastAsia="ja-JP" w:bidi="he-IL"/>
        </w:rPr>
        <w:t xml:space="preserve">Micro Focus will always invoice </w:t>
      </w:r>
      <w:proofErr w:type="spellStart"/>
      <w:r w:rsidRPr="00125ED9">
        <w:rPr>
          <w:rFonts w:eastAsia="MS Mincho" w:cs="Arial"/>
          <w:color w:val="000000" w:themeColor="text1"/>
          <w:lang w:eastAsia="ja-JP" w:bidi="he-IL"/>
        </w:rPr>
        <w:t>Tieto</w:t>
      </w:r>
      <w:proofErr w:type="spellEnd"/>
      <w:r w:rsidR="00E94403" w:rsidRPr="00125ED9">
        <w:rPr>
          <w:rFonts w:eastAsia="MS Mincho" w:cs="Arial"/>
          <w:color w:val="000000" w:themeColor="text1"/>
          <w:lang w:eastAsia="ja-JP" w:bidi="he-IL"/>
        </w:rPr>
        <w:t xml:space="preserve"> Finland Oy </w:t>
      </w:r>
      <w:r w:rsidRPr="00125ED9">
        <w:rPr>
          <w:rFonts w:eastAsia="MS Mincho" w:cs="Arial"/>
          <w:color w:val="000000" w:themeColor="text1"/>
          <w:lang w:eastAsia="ja-JP" w:bidi="he-IL"/>
        </w:rPr>
        <w:t xml:space="preserve">directly. </w:t>
      </w:r>
      <w:r w:rsidR="00DC3A6D" w:rsidRPr="00125ED9">
        <w:rPr>
          <w:rFonts w:eastAsia="MS Mincho" w:cs="Arial"/>
          <w:color w:val="000000" w:themeColor="text1"/>
          <w:lang w:eastAsia="ja-JP" w:bidi="he-IL"/>
        </w:rPr>
        <w:t xml:space="preserve">Should </w:t>
      </w:r>
      <w:r w:rsidRPr="00125ED9">
        <w:rPr>
          <w:rFonts w:eastAsia="MS Mincho" w:cs="Arial"/>
          <w:color w:val="000000" w:themeColor="text1"/>
          <w:lang w:eastAsia="ja-JP" w:bidi="he-IL"/>
        </w:rPr>
        <w:t xml:space="preserve">Micro Focus sell or pass-on any TietoEVRY related open balance or invoices to any factoring company, collection agency, or similar, </w:t>
      </w:r>
      <w:r w:rsidR="00DC3A6D" w:rsidRPr="00125ED9">
        <w:rPr>
          <w:rFonts w:eastAsia="MS Mincho" w:cs="Arial"/>
          <w:color w:val="000000" w:themeColor="text1"/>
          <w:lang w:eastAsia="ja-JP" w:bidi="he-IL"/>
        </w:rPr>
        <w:t xml:space="preserve">Micro Focus </w:t>
      </w:r>
      <w:r w:rsidR="00F033AB" w:rsidRPr="00125ED9">
        <w:rPr>
          <w:rFonts w:eastAsia="MS Mincho" w:cs="Arial"/>
          <w:color w:val="000000" w:themeColor="text1"/>
          <w:lang w:eastAsia="ja-JP" w:bidi="he-IL"/>
        </w:rPr>
        <w:t>shall timely inform Customer thereof in order for Customer to amend its systems</w:t>
      </w:r>
      <w:r w:rsidR="0008425D" w:rsidRPr="00125ED9">
        <w:rPr>
          <w:rFonts w:eastAsia="MS Mincho" w:cs="Arial"/>
          <w:color w:val="000000" w:themeColor="text1"/>
          <w:lang w:eastAsia="ja-JP" w:bidi="he-IL"/>
        </w:rPr>
        <w:t xml:space="preserve"> for payment </w:t>
      </w:r>
      <w:r w:rsidR="005F77E9" w:rsidRPr="00125ED9">
        <w:rPr>
          <w:rFonts w:eastAsia="MS Mincho" w:cs="Arial"/>
          <w:color w:val="000000" w:themeColor="text1"/>
          <w:lang w:eastAsia="ja-JP" w:bidi="he-IL"/>
        </w:rPr>
        <w:t xml:space="preserve">of any invoices related to this </w:t>
      </w:r>
      <w:proofErr w:type="spellStart"/>
      <w:r w:rsidR="005F77E9" w:rsidRPr="00125ED9">
        <w:rPr>
          <w:rFonts w:eastAsia="MS Mincho" w:cs="Arial"/>
          <w:color w:val="000000" w:themeColor="text1"/>
          <w:lang w:eastAsia="ja-JP" w:bidi="he-IL"/>
        </w:rPr>
        <w:t>SoW</w:t>
      </w:r>
      <w:proofErr w:type="spellEnd"/>
      <w:r w:rsidR="00125ED9" w:rsidRPr="00125ED9">
        <w:rPr>
          <w:rFonts w:eastAsia="MS Mincho" w:cs="Arial"/>
          <w:color w:val="000000" w:themeColor="text1"/>
          <w:lang w:eastAsia="ja-JP" w:bidi="he-IL"/>
        </w:rPr>
        <w:t>, which may</w:t>
      </w:r>
      <w:r w:rsidR="00125ED9">
        <w:rPr>
          <w:rFonts w:eastAsia="MS Mincho" w:cs="Arial"/>
          <w:color w:val="000000" w:themeColor="text1"/>
          <w:lang w:eastAsia="ja-JP" w:bidi="he-IL"/>
        </w:rPr>
        <w:t xml:space="preserve"> include</w:t>
      </w:r>
      <w:r w:rsidR="00125ED9" w:rsidRPr="00125ED9">
        <w:rPr>
          <w:rFonts w:eastAsia="MS Mincho" w:cs="Arial"/>
          <w:color w:val="000000" w:themeColor="text1"/>
          <w:lang w:eastAsia="ja-JP" w:bidi="he-IL"/>
        </w:rPr>
        <w:t xml:space="preserve"> also </w:t>
      </w:r>
      <w:r w:rsidR="00EC4531">
        <w:rPr>
          <w:rFonts w:eastAsia="MS Mincho" w:cs="Arial"/>
          <w:color w:val="000000" w:themeColor="text1"/>
          <w:lang w:eastAsia="ja-JP" w:bidi="he-IL"/>
        </w:rPr>
        <w:t>the need to</w:t>
      </w:r>
      <w:r w:rsidR="00125ED9">
        <w:rPr>
          <w:rFonts w:eastAsia="MS Mincho" w:cs="Arial"/>
          <w:color w:val="000000" w:themeColor="text1"/>
          <w:lang w:eastAsia="ja-JP" w:bidi="he-IL"/>
        </w:rPr>
        <w:t xml:space="preserve"> </w:t>
      </w:r>
      <w:r w:rsidR="00125ED9" w:rsidRPr="00125ED9">
        <w:rPr>
          <w:rFonts w:eastAsia="MS Mincho" w:cs="Arial"/>
          <w:color w:val="000000" w:themeColor="text1"/>
          <w:lang w:eastAsia="ja-JP" w:bidi="he-IL"/>
        </w:rPr>
        <w:t>creat</w:t>
      </w:r>
      <w:r w:rsidR="00EC4531">
        <w:rPr>
          <w:rFonts w:eastAsia="MS Mincho" w:cs="Arial"/>
          <w:color w:val="000000" w:themeColor="text1"/>
          <w:lang w:eastAsia="ja-JP" w:bidi="he-IL"/>
        </w:rPr>
        <w:t>e</w:t>
      </w:r>
      <w:r w:rsidR="00125ED9" w:rsidRPr="00125ED9">
        <w:rPr>
          <w:rFonts w:eastAsia="MS Mincho" w:cs="Arial"/>
          <w:color w:val="000000" w:themeColor="text1"/>
          <w:lang w:eastAsia="ja-JP" w:bidi="he-IL"/>
        </w:rPr>
        <w:t xml:space="preserve"> a new PO</w:t>
      </w:r>
      <w:r w:rsidR="005F77E9" w:rsidRPr="00125ED9">
        <w:rPr>
          <w:rFonts w:eastAsia="MS Mincho" w:cs="Arial"/>
          <w:color w:val="000000" w:themeColor="text1"/>
          <w:lang w:eastAsia="ja-JP" w:bidi="he-IL"/>
        </w:rPr>
        <w:t>.</w:t>
      </w:r>
      <w:r w:rsidR="0008425D" w:rsidRPr="00125ED9">
        <w:rPr>
          <w:rFonts w:eastAsia="MS Mincho" w:cs="Arial"/>
          <w:color w:val="000000" w:themeColor="text1"/>
          <w:lang w:eastAsia="ja-JP" w:bidi="he-IL"/>
        </w:rPr>
        <w:t xml:space="preserve"> </w:t>
      </w:r>
    </w:p>
    <w:p w14:paraId="7AA9B643" w14:textId="4B4B966F" w:rsidR="007F4F53" w:rsidRPr="00125ED9" w:rsidRDefault="2DEA1B4B" w:rsidP="00125ED9">
      <w:pPr>
        <w:spacing w:line="242" w:lineRule="exact"/>
        <w:rPr>
          <w:rFonts w:eastAsia="MS Mincho" w:cs="Arial"/>
          <w:color w:val="000000" w:themeColor="text1"/>
          <w:lang w:eastAsia="ja-JP" w:bidi="he-IL"/>
        </w:rPr>
      </w:pPr>
      <w:r w:rsidRPr="00125ED9">
        <w:rPr>
          <w:rFonts w:eastAsia="MS Mincho" w:cs="Arial"/>
          <w:color w:val="000000" w:themeColor="text1"/>
          <w:lang w:eastAsia="ja-JP" w:bidi="he-IL"/>
        </w:rPr>
        <w:t xml:space="preserve">Micro Focus’s invoices must include the </w:t>
      </w:r>
      <w:proofErr w:type="spellStart"/>
      <w:r w:rsidRPr="00125ED9">
        <w:rPr>
          <w:rFonts w:eastAsia="MS Mincho" w:cs="Arial"/>
          <w:color w:val="000000" w:themeColor="text1"/>
          <w:lang w:eastAsia="ja-JP" w:bidi="he-IL"/>
        </w:rPr>
        <w:t>TietoEVRY's</w:t>
      </w:r>
      <w:proofErr w:type="spellEnd"/>
      <w:r w:rsidRPr="00125ED9">
        <w:rPr>
          <w:rFonts w:eastAsia="MS Mincho" w:cs="Arial"/>
          <w:color w:val="000000" w:themeColor="text1"/>
          <w:lang w:eastAsia="ja-JP" w:bidi="he-IL"/>
        </w:rPr>
        <w:t xml:space="preserve"> purchase order (PO) number and meet its</w:t>
      </w:r>
      <w:r w:rsidR="00C975D6" w:rsidRPr="00125ED9">
        <w:rPr>
          <w:rFonts w:eastAsia="MS Mincho" w:cs="Arial"/>
          <w:color w:val="000000" w:themeColor="text1"/>
          <w:lang w:eastAsia="ja-JP" w:bidi="he-IL"/>
        </w:rPr>
        <w:t xml:space="preserve"> rea</w:t>
      </w:r>
      <w:r w:rsidR="00596B7D" w:rsidRPr="00125ED9">
        <w:rPr>
          <w:rFonts w:eastAsia="MS Mincho" w:cs="Arial"/>
          <w:color w:val="000000" w:themeColor="text1"/>
          <w:lang w:eastAsia="ja-JP" w:bidi="he-IL"/>
        </w:rPr>
        <w:t>s</w:t>
      </w:r>
      <w:r w:rsidR="00C975D6" w:rsidRPr="00125ED9">
        <w:rPr>
          <w:rFonts w:eastAsia="MS Mincho" w:cs="Arial"/>
          <w:color w:val="000000" w:themeColor="text1"/>
          <w:lang w:eastAsia="ja-JP" w:bidi="he-IL"/>
        </w:rPr>
        <w:t>onable</w:t>
      </w:r>
      <w:r w:rsidRPr="00125ED9">
        <w:rPr>
          <w:rFonts w:eastAsia="MS Mincho" w:cs="Arial"/>
          <w:color w:val="000000" w:themeColor="text1"/>
          <w:lang w:eastAsia="ja-JP" w:bidi="he-IL"/>
        </w:rPr>
        <w:t xml:space="preserve"> invoice content requirements</w:t>
      </w:r>
      <w:r w:rsidR="00E80BFC" w:rsidRPr="00125ED9">
        <w:rPr>
          <w:rFonts w:eastAsia="MS Mincho" w:cs="Arial"/>
          <w:color w:val="000000" w:themeColor="text1"/>
          <w:lang w:eastAsia="ja-JP" w:bidi="he-IL"/>
        </w:rPr>
        <w:t>.</w:t>
      </w:r>
      <w:r w:rsidR="00BF37E2" w:rsidRPr="00125ED9">
        <w:rPr>
          <w:rFonts w:eastAsia="MS Mincho" w:cs="Arial"/>
          <w:color w:val="000000" w:themeColor="text1"/>
          <w:lang w:eastAsia="ja-JP" w:bidi="he-IL"/>
        </w:rPr>
        <w:t xml:space="preserve"> I</w:t>
      </w:r>
      <w:r w:rsidR="0077597B" w:rsidRPr="00125ED9">
        <w:rPr>
          <w:rFonts w:eastAsia="MS Mincho" w:cs="Arial"/>
          <w:color w:val="000000" w:themeColor="text1"/>
          <w:lang w:eastAsia="ja-JP" w:bidi="he-IL"/>
        </w:rPr>
        <w:t xml:space="preserve">n case </w:t>
      </w:r>
      <w:r w:rsidR="00BF37E2" w:rsidRPr="00125ED9">
        <w:rPr>
          <w:rFonts w:eastAsia="MS Mincho" w:cs="Arial"/>
          <w:color w:val="000000" w:themeColor="text1"/>
          <w:lang w:eastAsia="ja-JP" w:bidi="he-IL"/>
        </w:rPr>
        <w:t xml:space="preserve">TietoEVRY changes its </w:t>
      </w:r>
      <w:r w:rsidR="006A653A" w:rsidRPr="00125ED9">
        <w:rPr>
          <w:rFonts w:eastAsia="MS Mincho" w:cs="Arial"/>
          <w:color w:val="000000" w:themeColor="text1"/>
          <w:lang w:eastAsia="ja-JP" w:bidi="he-IL"/>
        </w:rPr>
        <w:t>invoice requirements on a corporate level it will</w:t>
      </w:r>
      <w:r w:rsidR="0077597B" w:rsidRPr="00125ED9">
        <w:rPr>
          <w:rFonts w:eastAsia="MS Mincho" w:cs="Arial"/>
          <w:color w:val="000000" w:themeColor="text1"/>
          <w:lang w:eastAsia="ja-JP" w:bidi="he-IL"/>
        </w:rPr>
        <w:t xml:space="preserve"> provide </w:t>
      </w:r>
      <w:r w:rsidR="00B81AB9" w:rsidRPr="00125ED9">
        <w:rPr>
          <w:rFonts w:eastAsia="MS Mincho" w:cs="Arial"/>
          <w:color w:val="000000" w:themeColor="text1"/>
          <w:lang w:eastAsia="ja-JP" w:bidi="he-IL"/>
        </w:rPr>
        <w:t xml:space="preserve">at least </w:t>
      </w:r>
      <w:r w:rsidR="008E26EC" w:rsidRPr="00125ED9">
        <w:rPr>
          <w:rFonts w:eastAsia="MS Mincho" w:cs="Arial"/>
          <w:color w:val="000000" w:themeColor="text1"/>
          <w:lang w:eastAsia="ja-JP" w:bidi="he-IL"/>
        </w:rPr>
        <w:t>3</w:t>
      </w:r>
      <w:r w:rsidR="00B81AB9" w:rsidRPr="00125ED9">
        <w:rPr>
          <w:rFonts w:eastAsia="MS Mincho" w:cs="Arial"/>
          <w:color w:val="000000" w:themeColor="text1"/>
          <w:lang w:eastAsia="ja-JP" w:bidi="he-IL"/>
        </w:rPr>
        <w:t xml:space="preserve">0 days prior </w:t>
      </w:r>
      <w:r w:rsidR="0077597B" w:rsidRPr="00125ED9">
        <w:rPr>
          <w:rFonts w:eastAsia="MS Mincho" w:cs="Arial"/>
          <w:color w:val="000000" w:themeColor="text1"/>
          <w:lang w:eastAsia="ja-JP" w:bidi="he-IL"/>
        </w:rPr>
        <w:t>written notification to Micro Focus</w:t>
      </w:r>
      <w:r w:rsidR="00C975D6" w:rsidRPr="00125ED9">
        <w:rPr>
          <w:rFonts w:eastAsia="MS Mincho" w:cs="Arial"/>
          <w:color w:val="000000" w:themeColor="text1"/>
          <w:lang w:eastAsia="ja-JP" w:bidi="he-IL"/>
        </w:rPr>
        <w:t>.</w:t>
      </w:r>
    </w:p>
    <w:p w14:paraId="3AEC7584" w14:textId="595C2026" w:rsidR="456AF29C" w:rsidRDefault="456AF29C" w:rsidP="456AF29C">
      <w:pPr>
        <w:pStyle w:val="BodyText1"/>
        <w:spacing w:before="120" w:line="264" w:lineRule="auto"/>
        <w:jc w:val="both"/>
        <w:rPr>
          <w:rFonts w:cs="Arial"/>
          <w:color w:val="000000" w:themeColor="text1"/>
          <w:sz w:val="20"/>
        </w:rPr>
      </w:pPr>
    </w:p>
    <w:p w14:paraId="6741C620" w14:textId="77777777" w:rsidR="00864B1D" w:rsidRDefault="00864B1D" w:rsidP="00864B1D">
      <w:pPr>
        <w:pStyle w:val="BodyText1"/>
        <w:spacing w:before="120" w:line="264" w:lineRule="auto"/>
        <w:jc w:val="both"/>
        <w:rPr>
          <w:rFonts w:cs="Arial"/>
          <w:color w:val="000000" w:themeColor="text1"/>
          <w:sz w:val="20"/>
        </w:rPr>
      </w:pPr>
      <w:r>
        <w:rPr>
          <w:rFonts w:cs="Arial"/>
          <w:color w:val="000000" w:themeColor="text1"/>
          <w:sz w:val="20"/>
        </w:rPr>
        <w:t>Prices are exclusive of taxes, duties, and fees (including installation, shipping, and handling) unless otherwise quoted.</w:t>
      </w:r>
    </w:p>
    <w:p w14:paraId="615AB39B" w14:textId="75CE9DDD" w:rsidR="00864B1D" w:rsidRPr="00C560BB" w:rsidRDefault="00864B1D" w:rsidP="00864B1D">
      <w:pPr>
        <w:spacing w:after="120"/>
        <w:rPr>
          <w:rFonts w:cs="Arial"/>
          <w:color w:val="000000" w:themeColor="text1"/>
        </w:rPr>
      </w:pPr>
      <w:r>
        <w:rPr>
          <w:rFonts w:cs="Arial"/>
          <w:color w:val="000000" w:themeColor="text1"/>
        </w:rPr>
        <w:t xml:space="preserve">If Customer requests that </w:t>
      </w:r>
      <w:r w:rsidR="00F964F7">
        <w:rPr>
          <w:rFonts w:cs="Arial"/>
          <w:color w:val="000000" w:themeColor="text1"/>
        </w:rPr>
        <w:t>Micro Focus</w:t>
      </w:r>
      <w:r>
        <w:rPr>
          <w:rFonts w:cs="Arial"/>
          <w:color w:val="000000" w:themeColor="text1"/>
        </w:rPr>
        <w:t xml:space="preserve"> personnel perform Services outside the city, state, province, or country in which such personnel are based, Customer agrees to reimburse </w:t>
      </w:r>
      <w:r w:rsidR="00F964F7">
        <w:rPr>
          <w:rFonts w:cs="Arial"/>
          <w:color w:val="000000" w:themeColor="text1"/>
        </w:rPr>
        <w:t>Micro Focus</w:t>
      </w:r>
      <w:r>
        <w:rPr>
          <w:rFonts w:cs="Arial"/>
          <w:color w:val="000000" w:themeColor="text1"/>
        </w:rPr>
        <w:t xml:space="preserve"> </w:t>
      </w:r>
      <w:r w:rsidR="00C51A43">
        <w:rPr>
          <w:rFonts w:cs="Arial"/>
          <w:color w:val="000000" w:themeColor="text1"/>
        </w:rPr>
        <w:t xml:space="preserve">for </w:t>
      </w:r>
      <w:r>
        <w:rPr>
          <w:rFonts w:cs="Arial"/>
          <w:color w:val="000000" w:themeColor="text1"/>
        </w:rPr>
        <w:t xml:space="preserve">related out of pocket costs incurred by </w:t>
      </w:r>
      <w:r w:rsidR="00F964F7">
        <w:rPr>
          <w:rFonts w:cs="Arial"/>
          <w:color w:val="000000" w:themeColor="text1"/>
        </w:rPr>
        <w:t>Micro Focus</w:t>
      </w:r>
      <w:r>
        <w:rPr>
          <w:rFonts w:cs="Arial"/>
          <w:color w:val="000000" w:themeColor="text1"/>
        </w:rPr>
        <w:t xml:space="preserve"> and/or its personnel as a result of providing such Ser</w:t>
      </w:r>
      <w:r w:rsidRPr="001F1FC6">
        <w:rPr>
          <w:rFonts w:cs="Arial"/>
          <w:color w:val="000000" w:themeColor="text1"/>
        </w:rPr>
        <w:t>vices</w:t>
      </w:r>
      <w:r w:rsidRPr="008A2F11">
        <w:rPr>
          <w:rFonts w:cs="Arial"/>
          <w:color w:val="000000" w:themeColor="text1"/>
        </w:rPr>
        <w:t>.</w:t>
      </w:r>
      <w:r w:rsidR="0077413D" w:rsidRPr="008A2F11">
        <w:rPr>
          <w:rFonts w:cs="Arial"/>
          <w:color w:val="000000" w:themeColor="text1"/>
        </w:rPr>
        <w:t xml:space="preserve"> </w:t>
      </w:r>
      <w:r w:rsidR="002A58F8" w:rsidRPr="008A2F11">
        <w:rPr>
          <w:rFonts w:cs="Arial"/>
          <w:color w:val="000000" w:themeColor="text1"/>
        </w:rPr>
        <w:t xml:space="preserve">Such out of pocket </w:t>
      </w:r>
      <w:r w:rsidR="00DD1591" w:rsidRPr="008A2F11">
        <w:rPr>
          <w:rFonts w:cs="Arial"/>
          <w:color w:val="000000" w:themeColor="text1"/>
        </w:rPr>
        <w:t>need to</w:t>
      </w:r>
      <w:r w:rsidR="000A487F" w:rsidRPr="008A2F11">
        <w:rPr>
          <w:rFonts w:cs="Arial"/>
          <w:color w:val="000000" w:themeColor="text1"/>
        </w:rPr>
        <w:t xml:space="preserve"> </w:t>
      </w:r>
      <w:r w:rsidR="00A36BE6" w:rsidRPr="008A2F11">
        <w:rPr>
          <w:rFonts w:cs="Arial"/>
          <w:color w:val="000000" w:themeColor="text1"/>
        </w:rPr>
        <w:t>agree</w:t>
      </w:r>
      <w:r w:rsidR="000A487F" w:rsidRPr="008A2F11">
        <w:rPr>
          <w:rFonts w:cs="Arial"/>
          <w:color w:val="000000" w:themeColor="text1"/>
        </w:rPr>
        <w:t xml:space="preserve"> in advance in writing</w:t>
      </w:r>
      <w:r w:rsidR="00DD1591" w:rsidRPr="008A2F11">
        <w:rPr>
          <w:rFonts w:cs="Arial"/>
          <w:color w:val="000000" w:themeColor="text1"/>
        </w:rPr>
        <w:t>.</w:t>
      </w:r>
    </w:p>
    <w:p w14:paraId="6FA9366B" w14:textId="77777777" w:rsidR="00864B1D" w:rsidRPr="00FA2691" w:rsidRDefault="00864B1D" w:rsidP="00864B1D">
      <w:pPr>
        <w:pStyle w:val="Heading3"/>
        <w:numPr>
          <w:ilvl w:val="1"/>
          <w:numId w:val="5"/>
        </w:numPr>
        <w:spacing w:beforeLines="0" w:before="0" w:afterLines="20" w:after="48" w:line="264" w:lineRule="auto"/>
        <w:ind w:left="360" w:hanging="360"/>
        <w:rPr>
          <w:sz w:val="24"/>
          <w:szCs w:val="24"/>
          <w:lang w:val="en-GB"/>
        </w:rPr>
      </w:pPr>
      <w:r w:rsidRPr="00FA2691">
        <w:rPr>
          <w:sz w:val="24"/>
          <w:szCs w:val="24"/>
          <w:lang w:val="en-GB"/>
        </w:rPr>
        <w:lastRenderedPageBreak/>
        <w:t>Rates</w:t>
      </w:r>
    </w:p>
    <w:p w14:paraId="4999A367" w14:textId="5BA85F13" w:rsidR="00864B1D" w:rsidRPr="008A3DFF" w:rsidRDefault="00F964F7" w:rsidP="00864B1D">
      <w:pPr>
        <w:spacing w:before="0" w:after="120"/>
      </w:pPr>
      <w:r>
        <w:t>Micro Focus</w:t>
      </w:r>
      <w:r w:rsidR="00864B1D" w:rsidRPr="003268E6">
        <w:t xml:space="preserve"> will provide the Services on a time and expense</w:t>
      </w:r>
      <w:r w:rsidR="00880A40">
        <w:t>s</w:t>
      </w:r>
      <w:r w:rsidR="00864B1D" w:rsidRPr="003268E6">
        <w:t xml:space="preserve"> basis</w:t>
      </w:r>
      <w:r w:rsidR="00880A40">
        <w:t>,</w:t>
      </w:r>
      <w:r w:rsidR="00864B1D" w:rsidRPr="003268E6">
        <w:t xml:space="preserve"> at the rates set forth in the table below.  These rates shall expire on </w:t>
      </w:r>
      <w:r w:rsidR="00880A40">
        <w:t>October 31</w:t>
      </w:r>
      <w:r w:rsidR="00880A40" w:rsidRPr="001F667D">
        <w:rPr>
          <w:vertAlign w:val="superscript"/>
        </w:rPr>
        <w:t>st</w:t>
      </w:r>
      <w:r w:rsidR="00880A40">
        <w:t xml:space="preserve"> 2021.</w:t>
      </w:r>
      <w:r w:rsidR="00864B1D" w:rsidRPr="00293468">
        <w:rPr>
          <w:lang w:val="en-GB"/>
        </w:rPr>
        <w:t xml:space="preserve"> </w:t>
      </w:r>
      <w:r w:rsidR="00864B1D">
        <w:rPr>
          <w:lang w:val="en-GB"/>
        </w:rPr>
        <w:t xml:space="preserve"> </w:t>
      </w:r>
      <w:r w:rsidR="00864B1D" w:rsidRPr="008A3DFF">
        <w:t xml:space="preserve">Currency is stated in </w:t>
      </w:r>
      <w:r w:rsidR="00880A40">
        <w:t xml:space="preserve">Euros (€) </w:t>
      </w:r>
      <w:r w:rsidR="00864B1D" w:rsidRPr="008A3DFF">
        <w:t xml:space="preserve">unless otherwise indicated in the table </w:t>
      </w:r>
      <w:r w:rsidR="00880A40">
        <w:t>h</w:t>
      </w:r>
      <w:r w:rsidR="00864B1D" w:rsidRPr="008A3DFF">
        <w:t>eading.</w:t>
      </w:r>
      <w:r w:rsidR="00864B1D">
        <w:t xml:space="preserve"> </w:t>
      </w:r>
    </w:p>
    <w:p w14:paraId="3785F0BF" w14:textId="78953DFF" w:rsidR="00C66BC0" w:rsidRDefault="00E372BB" w:rsidP="00CB4598">
      <w:pPr>
        <w:spacing w:before="0" w:after="120"/>
      </w:pPr>
      <w:r>
        <w:t xml:space="preserve">Customer </w:t>
      </w:r>
      <w:r w:rsidR="00CB4598">
        <w:t xml:space="preserve">requested </w:t>
      </w:r>
      <w:r>
        <w:t xml:space="preserve">delivery that is </w:t>
      </w:r>
      <w:r w:rsidR="00CB4598">
        <w:t xml:space="preserve">outside normal business hours will result in additional charges. </w:t>
      </w:r>
      <w:r>
        <w:t>D</w:t>
      </w:r>
      <w:r w:rsidR="00CB4598">
        <w:t xml:space="preserve">elivery outside normal business hours or during weekends, </w:t>
      </w:r>
      <w:r>
        <w:t>are</w:t>
      </w:r>
      <w:r w:rsidR="00CB4598">
        <w:t xml:space="preserve"> subject to availability of </w:t>
      </w:r>
      <w:r w:rsidR="00F964F7">
        <w:t>Micro Focus</w:t>
      </w:r>
      <w:r w:rsidR="00CB4598">
        <w:t xml:space="preserve"> personnel.</w:t>
      </w:r>
      <w:r w:rsidR="004D00DC">
        <w:t xml:space="preserve">  </w:t>
      </w:r>
    </w:p>
    <w:p w14:paraId="29A9FC70" w14:textId="465E66AB" w:rsidR="00C66BC0" w:rsidRDefault="00C66BC0" w:rsidP="00C66BC0">
      <w:pPr>
        <w:spacing w:before="120" w:after="120"/>
      </w:pPr>
      <w:r>
        <w:t>Service provisions on Sundays and holidays will only be rendered provided that an assignment is necessary according to § 10 paragraph 1 clause 14 of the Working Hours Act (</w:t>
      </w:r>
      <w:proofErr w:type="spellStart"/>
      <w:r>
        <w:t>ArbZG</w:t>
      </w:r>
      <w:proofErr w:type="spellEnd"/>
      <w:r>
        <w:t>).</w:t>
      </w:r>
    </w:p>
    <w:p w14:paraId="1A317016" w14:textId="56DB30F4" w:rsidR="00CB4598" w:rsidRDefault="00C66BC0" w:rsidP="00C66BC0">
      <w:pPr>
        <w:spacing w:before="0" w:after="120"/>
      </w:pPr>
      <w:r>
        <w:t>Services rendered on site on weekends or outside the regular working hours, require agree</w:t>
      </w:r>
      <w:r w:rsidR="002833FD">
        <w:t>ment</w:t>
      </w:r>
      <w:r>
        <w:t xml:space="preserve"> by both parties in writing.</w:t>
      </w:r>
      <w:r w:rsidR="007033BA">
        <w:t xml:space="preserve">  </w:t>
      </w:r>
      <w:r w:rsidR="00CB4598">
        <w:t>For Services rendered outside normal working hours, the following uplifts apply:</w:t>
      </w:r>
    </w:p>
    <w:p w14:paraId="31F1D8AF" w14:textId="2593472F" w:rsidR="005E0217" w:rsidRDefault="005E0217" w:rsidP="00C66BC0">
      <w:pPr>
        <w:spacing w:before="0" w:after="120"/>
      </w:pPr>
    </w:p>
    <w:p w14:paraId="1E1E98C3" w14:textId="77777777" w:rsidR="0009489E" w:rsidRDefault="0009489E" w:rsidP="00C66BC0">
      <w:pPr>
        <w:spacing w:before="0" w:after="120"/>
      </w:pPr>
    </w:p>
    <w:tbl>
      <w:tblPr>
        <w:tblW w:w="5271" w:type="dxa"/>
        <w:tblInd w:w="2014" w:type="dxa"/>
        <w:tblLook w:val="04A0" w:firstRow="1" w:lastRow="0" w:firstColumn="1" w:lastColumn="0" w:noHBand="0" w:noVBand="1"/>
      </w:tblPr>
      <w:tblGrid>
        <w:gridCol w:w="2841"/>
        <w:gridCol w:w="2430"/>
      </w:tblGrid>
      <w:tr w:rsidR="00EE166B" w:rsidRPr="00EE166B" w14:paraId="7524390A" w14:textId="77777777" w:rsidTr="0002019F">
        <w:trPr>
          <w:trHeight w:val="315"/>
        </w:trPr>
        <w:tc>
          <w:tcPr>
            <w:tcW w:w="2841" w:type="dxa"/>
            <w:tcBorders>
              <w:top w:val="single" w:sz="4" w:space="0" w:color="auto"/>
              <w:left w:val="single" w:sz="4" w:space="0" w:color="auto"/>
              <w:bottom w:val="single" w:sz="4" w:space="0" w:color="auto"/>
              <w:right w:val="single" w:sz="4" w:space="0" w:color="auto"/>
            </w:tcBorders>
            <w:shd w:val="clear" w:color="000000" w:fill="BDCDD6"/>
            <w:vAlign w:val="center"/>
            <w:hideMark/>
          </w:tcPr>
          <w:p w14:paraId="0AF6A4F8" w14:textId="77777777" w:rsidR="00EE166B" w:rsidRPr="00EE166B" w:rsidRDefault="00EE166B" w:rsidP="00EE166B">
            <w:pPr>
              <w:widowControl/>
              <w:tabs>
                <w:tab w:val="clear" w:pos="720"/>
                <w:tab w:val="clear" w:pos="9000"/>
              </w:tabs>
              <w:spacing w:before="0" w:line="240" w:lineRule="auto"/>
              <w:jc w:val="left"/>
              <w:rPr>
                <w:b/>
                <w:bCs/>
                <w:lang w:eastAsia="en-US"/>
              </w:rPr>
            </w:pPr>
            <w:r w:rsidRPr="001770B6">
              <w:rPr>
                <w:b/>
                <w:bCs/>
                <w:lang w:val="en-GB" w:eastAsia="en-US"/>
              </w:rPr>
              <w:t>Time Window</w:t>
            </w:r>
          </w:p>
        </w:tc>
        <w:tc>
          <w:tcPr>
            <w:tcW w:w="2430" w:type="dxa"/>
            <w:tcBorders>
              <w:top w:val="single" w:sz="4" w:space="0" w:color="auto"/>
              <w:left w:val="nil"/>
              <w:bottom w:val="single" w:sz="4" w:space="0" w:color="auto"/>
              <w:right w:val="single" w:sz="4" w:space="0" w:color="auto"/>
            </w:tcBorders>
            <w:shd w:val="clear" w:color="000000" w:fill="BDCDD6"/>
            <w:vAlign w:val="center"/>
            <w:hideMark/>
          </w:tcPr>
          <w:p w14:paraId="332387F9" w14:textId="77777777" w:rsidR="00EE166B" w:rsidRPr="00EE166B" w:rsidRDefault="00EE166B" w:rsidP="00EE166B">
            <w:pPr>
              <w:widowControl/>
              <w:tabs>
                <w:tab w:val="clear" w:pos="720"/>
                <w:tab w:val="clear" w:pos="9000"/>
              </w:tabs>
              <w:spacing w:before="0" w:line="240" w:lineRule="auto"/>
              <w:jc w:val="left"/>
              <w:rPr>
                <w:b/>
                <w:bCs/>
                <w:lang w:eastAsia="en-US"/>
              </w:rPr>
            </w:pPr>
            <w:r w:rsidRPr="00EE166B">
              <w:rPr>
                <w:b/>
                <w:bCs/>
                <w:lang w:val="en-GB" w:eastAsia="en-US"/>
              </w:rPr>
              <w:t>Multiplier</w:t>
            </w:r>
          </w:p>
        </w:tc>
      </w:tr>
      <w:tr w:rsidR="00EE166B" w:rsidRPr="00EE166B" w14:paraId="0C11503A" w14:textId="77777777" w:rsidTr="0002019F">
        <w:trPr>
          <w:trHeight w:val="300"/>
        </w:trPr>
        <w:tc>
          <w:tcPr>
            <w:tcW w:w="2841" w:type="dxa"/>
            <w:tcBorders>
              <w:top w:val="nil"/>
              <w:left w:val="single" w:sz="4" w:space="0" w:color="auto"/>
              <w:bottom w:val="single" w:sz="4" w:space="0" w:color="auto"/>
              <w:right w:val="single" w:sz="4" w:space="0" w:color="auto"/>
            </w:tcBorders>
            <w:shd w:val="clear" w:color="auto" w:fill="FBFBFB"/>
            <w:vAlign w:val="center"/>
            <w:hideMark/>
          </w:tcPr>
          <w:p w14:paraId="09AD2FD2" w14:textId="77777777" w:rsidR="00EE166B" w:rsidRPr="00EE166B" w:rsidRDefault="00EE166B" w:rsidP="00EE166B">
            <w:pPr>
              <w:widowControl/>
              <w:tabs>
                <w:tab w:val="clear" w:pos="720"/>
                <w:tab w:val="clear" w:pos="9000"/>
              </w:tabs>
              <w:spacing w:before="0" w:line="240" w:lineRule="auto"/>
              <w:jc w:val="left"/>
              <w:rPr>
                <w:color w:val="000000"/>
                <w:lang w:eastAsia="en-US"/>
              </w:rPr>
            </w:pPr>
            <w:r w:rsidRPr="00EE166B">
              <w:rPr>
                <w:rFonts w:cs="Arial"/>
                <w:color w:val="000000"/>
                <w:lang w:val="en-GB" w:eastAsia="en-US"/>
              </w:rPr>
              <w:t>From 18.00 to 24.00</w:t>
            </w:r>
          </w:p>
        </w:tc>
        <w:tc>
          <w:tcPr>
            <w:tcW w:w="2430" w:type="dxa"/>
            <w:tcBorders>
              <w:top w:val="nil"/>
              <w:left w:val="nil"/>
              <w:bottom w:val="single" w:sz="4" w:space="0" w:color="auto"/>
              <w:right w:val="single" w:sz="4" w:space="0" w:color="auto"/>
            </w:tcBorders>
            <w:shd w:val="clear" w:color="auto" w:fill="FBFBFB"/>
            <w:vAlign w:val="center"/>
            <w:hideMark/>
          </w:tcPr>
          <w:p w14:paraId="54103014" w14:textId="77777777" w:rsidR="00EE166B" w:rsidRPr="00EE166B" w:rsidRDefault="00EE166B" w:rsidP="00EE166B">
            <w:pPr>
              <w:widowControl/>
              <w:tabs>
                <w:tab w:val="clear" w:pos="720"/>
                <w:tab w:val="clear" w:pos="9000"/>
              </w:tabs>
              <w:spacing w:before="0" w:line="240" w:lineRule="auto"/>
              <w:jc w:val="left"/>
              <w:rPr>
                <w:color w:val="000000"/>
                <w:lang w:eastAsia="en-US"/>
              </w:rPr>
            </w:pPr>
            <w:r w:rsidRPr="00EE166B">
              <w:rPr>
                <w:rFonts w:cs="Arial"/>
                <w:color w:val="000000"/>
                <w:lang w:val="en-GB" w:eastAsia="en-US"/>
              </w:rPr>
              <w:t>1.5 x hourly rate</w:t>
            </w:r>
          </w:p>
        </w:tc>
      </w:tr>
      <w:tr w:rsidR="00EE166B" w:rsidRPr="00EE166B" w14:paraId="52338464" w14:textId="77777777" w:rsidTr="0002019F">
        <w:trPr>
          <w:trHeight w:val="300"/>
        </w:trPr>
        <w:tc>
          <w:tcPr>
            <w:tcW w:w="2841" w:type="dxa"/>
            <w:tcBorders>
              <w:top w:val="nil"/>
              <w:left w:val="single" w:sz="4" w:space="0" w:color="auto"/>
              <w:bottom w:val="single" w:sz="4" w:space="0" w:color="auto"/>
              <w:right w:val="single" w:sz="4" w:space="0" w:color="auto"/>
            </w:tcBorders>
            <w:shd w:val="clear" w:color="auto" w:fill="FBFBFB"/>
            <w:vAlign w:val="center"/>
            <w:hideMark/>
          </w:tcPr>
          <w:p w14:paraId="0F3F7633" w14:textId="77777777" w:rsidR="00EE166B" w:rsidRPr="00EE166B" w:rsidRDefault="00EE166B" w:rsidP="00EE166B">
            <w:pPr>
              <w:widowControl/>
              <w:tabs>
                <w:tab w:val="clear" w:pos="720"/>
                <w:tab w:val="clear" w:pos="9000"/>
              </w:tabs>
              <w:spacing w:before="0" w:line="240" w:lineRule="auto"/>
              <w:jc w:val="left"/>
              <w:rPr>
                <w:color w:val="000000"/>
                <w:lang w:eastAsia="en-US"/>
              </w:rPr>
            </w:pPr>
            <w:r w:rsidRPr="00EE166B">
              <w:rPr>
                <w:rFonts w:cs="Arial"/>
                <w:color w:val="000000"/>
                <w:lang w:val="en-GB" w:eastAsia="en-US"/>
              </w:rPr>
              <w:t>From 24.00 to 08.00</w:t>
            </w:r>
          </w:p>
        </w:tc>
        <w:tc>
          <w:tcPr>
            <w:tcW w:w="2430" w:type="dxa"/>
            <w:tcBorders>
              <w:top w:val="nil"/>
              <w:left w:val="nil"/>
              <w:bottom w:val="single" w:sz="4" w:space="0" w:color="auto"/>
              <w:right w:val="single" w:sz="4" w:space="0" w:color="auto"/>
            </w:tcBorders>
            <w:shd w:val="clear" w:color="auto" w:fill="FBFBFB"/>
            <w:vAlign w:val="center"/>
            <w:hideMark/>
          </w:tcPr>
          <w:p w14:paraId="10A62DB0" w14:textId="77777777" w:rsidR="00EE166B" w:rsidRPr="00EE166B" w:rsidRDefault="00EE166B" w:rsidP="00EE166B">
            <w:pPr>
              <w:widowControl/>
              <w:tabs>
                <w:tab w:val="clear" w:pos="720"/>
                <w:tab w:val="clear" w:pos="9000"/>
              </w:tabs>
              <w:spacing w:before="0" w:line="240" w:lineRule="auto"/>
              <w:jc w:val="left"/>
              <w:rPr>
                <w:color w:val="000000"/>
                <w:lang w:eastAsia="en-US"/>
              </w:rPr>
            </w:pPr>
            <w:r w:rsidRPr="00EE166B">
              <w:rPr>
                <w:rFonts w:cs="Arial"/>
                <w:color w:val="000000"/>
                <w:lang w:val="en-GB" w:eastAsia="en-US"/>
              </w:rPr>
              <w:t>2 x hourly rate</w:t>
            </w:r>
          </w:p>
        </w:tc>
      </w:tr>
      <w:tr w:rsidR="00EE166B" w:rsidRPr="00EE166B" w14:paraId="10A36A8F" w14:textId="77777777" w:rsidTr="0002019F">
        <w:trPr>
          <w:trHeight w:val="341"/>
        </w:trPr>
        <w:tc>
          <w:tcPr>
            <w:tcW w:w="2841" w:type="dxa"/>
            <w:tcBorders>
              <w:top w:val="nil"/>
              <w:left w:val="single" w:sz="4" w:space="0" w:color="auto"/>
              <w:bottom w:val="single" w:sz="4" w:space="0" w:color="auto"/>
              <w:right w:val="single" w:sz="4" w:space="0" w:color="auto"/>
            </w:tcBorders>
            <w:shd w:val="clear" w:color="auto" w:fill="FBFBFB"/>
            <w:vAlign w:val="center"/>
            <w:hideMark/>
          </w:tcPr>
          <w:p w14:paraId="1D6AC6CC" w14:textId="77777777" w:rsidR="00EE166B" w:rsidRPr="00EE166B" w:rsidRDefault="00EE166B" w:rsidP="00EE166B">
            <w:pPr>
              <w:widowControl/>
              <w:tabs>
                <w:tab w:val="clear" w:pos="720"/>
                <w:tab w:val="clear" w:pos="9000"/>
              </w:tabs>
              <w:spacing w:before="0" w:line="240" w:lineRule="auto"/>
              <w:jc w:val="left"/>
              <w:rPr>
                <w:color w:val="000000"/>
                <w:lang w:eastAsia="en-US"/>
              </w:rPr>
            </w:pPr>
            <w:r w:rsidRPr="00EE166B">
              <w:rPr>
                <w:rFonts w:cs="Arial"/>
                <w:color w:val="000000"/>
                <w:lang w:val="en-GB" w:eastAsia="en-US"/>
              </w:rPr>
              <w:t>Weekends and public holidays</w:t>
            </w:r>
          </w:p>
        </w:tc>
        <w:tc>
          <w:tcPr>
            <w:tcW w:w="2430" w:type="dxa"/>
            <w:tcBorders>
              <w:top w:val="nil"/>
              <w:left w:val="nil"/>
              <w:bottom w:val="single" w:sz="4" w:space="0" w:color="auto"/>
              <w:right w:val="single" w:sz="4" w:space="0" w:color="auto"/>
            </w:tcBorders>
            <w:shd w:val="clear" w:color="auto" w:fill="FBFBFB"/>
            <w:vAlign w:val="center"/>
            <w:hideMark/>
          </w:tcPr>
          <w:p w14:paraId="24594B1D" w14:textId="77777777" w:rsidR="00EE166B" w:rsidRPr="00EE166B" w:rsidRDefault="00EE166B" w:rsidP="00EE166B">
            <w:pPr>
              <w:widowControl/>
              <w:tabs>
                <w:tab w:val="clear" w:pos="720"/>
                <w:tab w:val="clear" w:pos="9000"/>
              </w:tabs>
              <w:spacing w:before="0" w:line="240" w:lineRule="auto"/>
              <w:jc w:val="left"/>
              <w:rPr>
                <w:color w:val="000000"/>
                <w:lang w:eastAsia="en-US"/>
              </w:rPr>
            </w:pPr>
            <w:r w:rsidRPr="00EE166B">
              <w:rPr>
                <w:rFonts w:cs="Arial"/>
                <w:color w:val="000000"/>
                <w:lang w:val="en-GB" w:eastAsia="en-US"/>
              </w:rPr>
              <w:t>2 x hourly rate</w:t>
            </w:r>
          </w:p>
        </w:tc>
      </w:tr>
    </w:tbl>
    <w:p w14:paraId="34363024" w14:textId="10784D69" w:rsidR="004C38D4" w:rsidRDefault="004C38D4" w:rsidP="004155A6">
      <w:pPr>
        <w:spacing w:before="120" w:after="120"/>
      </w:pPr>
    </w:p>
    <w:p w14:paraId="5E4C8E74" w14:textId="258EE5D2" w:rsidR="004F66DF" w:rsidRDefault="00AE3877" w:rsidP="004F66DF">
      <w:pPr>
        <w:pStyle w:val="Heading3"/>
        <w:numPr>
          <w:ilvl w:val="1"/>
          <w:numId w:val="5"/>
        </w:numPr>
        <w:spacing w:beforeLines="0" w:before="0" w:afterLines="20" w:after="48" w:line="264" w:lineRule="auto"/>
        <w:ind w:left="360" w:hanging="360"/>
        <w:jc w:val="both"/>
        <w:rPr>
          <w:sz w:val="24"/>
          <w:szCs w:val="24"/>
          <w:lang w:val="en-GB"/>
        </w:rPr>
      </w:pPr>
      <w:bookmarkStart w:id="33" w:name="_Toc347128459"/>
      <w:bookmarkStart w:id="34" w:name="_Toc361812709"/>
      <w:bookmarkStart w:id="35" w:name="_Toc432069953"/>
      <w:bookmarkStart w:id="36" w:name="_Toc434214153"/>
      <w:bookmarkStart w:id="37" w:name="_Toc484533605"/>
      <w:bookmarkStart w:id="38" w:name="_Toc515629057"/>
      <w:r w:rsidRPr="6DFBD090">
        <w:rPr>
          <w:sz w:val="24"/>
          <w:szCs w:val="24"/>
          <w:lang w:val="en-GB"/>
        </w:rPr>
        <w:t>Pricing</w:t>
      </w:r>
      <w:r w:rsidR="00EA6150" w:rsidRPr="6DFBD090">
        <w:rPr>
          <w:sz w:val="24"/>
          <w:szCs w:val="24"/>
          <w:lang w:val="en-GB"/>
        </w:rPr>
        <w:t xml:space="preserve"> Budget</w:t>
      </w:r>
      <w:bookmarkEnd w:id="33"/>
      <w:bookmarkEnd w:id="34"/>
      <w:bookmarkEnd w:id="35"/>
      <w:bookmarkEnd w:id="36"/>
      <w:bookmarkEnd w:id="37"/>
      <w:bookmarkEnd w:id="38"/>
      <w:r w:rsidR="00B22CE5" w:rsidRPr="6DFBD090">
        <w:rPr>
          <w:sz w:val="24"/>
          <w:szCs w:val="24"/>
          <w:lang w:val="en-GB"/>
        </w:rPr>
        <w:t xml:space="preserve"> </w:t>
      </w:r>
    </w:p>
    <w:p w14:paraId="76137E8E" w14:textId="182C92AD" w:rsidR="00093EC8" w:rsidRDefault="00093EC8" w:rsidP="00093EC8">
      <w:pPr>
        <w:rPr>
          <w:rFonts w:cs="Arial"/>
          <w:color w:val="000000" w:themeColor="text1"/>
          <w:sz w:val="18"/>
          <w:szCs w:val="18"/>
          <w:lang w:val="en-GB"/>
        </w:rPr>
      </w:pPr>
      <w:r w:rsidRPr="6DFBD090">
        <w:rPr>
          <w:rFonts w:cs="Arial"/>
          <w:color w:val="000000" w:themeColor="text1"/>
          <w:sz w:val="18"/>
          <w:szCs w:val="18"/>
          <w:lang w:val="en-GB"/>
        </w:rPr>
        <w:t>Based on the information available during the creation of this SOW, the following table provides a summary of the pricing budget:</w:t>
      </w:r>
    </w:p>
    <w:p w14:paraId="3C0D77A2" w14:textId="77777777" w:rsidR="00356CE3" w:rsidRDefault="00356CE3" w:rsidP="6DFBD090">
      <w:pPr>
        <w:rPr>
          <w:lang w:val="en-GB"/>
        </w:rPr>
      </w:pPr>
    </w:p>
    <w:tbl>
      <w:tblPr>
        <w:tblW w:w="7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8"/>
        <w:gridCol w:w="1710"/>
        <w:gridCol w:w="1800"/>
        <w:gridCol w:w="1440"/>
      </w:tblGrid>
      <w:tr w:rsidR="00FA2265" w:rsidRPr="004F66DF" w14:paraId="36DD1AEE" w14:textId="77777777" w:rsidTr="00283620">
        <w:trPr>
          <w:trHeight w:val="611"/>
          <w:jc w:val="center"/>
        </w:trPr>
        <w:tc>
          <w:tcPr>
            <w:tcW w:w="7228" w:type="dxa"/>
            <w:gridSpan w:val="4"/>
            <w:shd w:val="clear" w:color="auto" w:fill="BDCDD6"/>
            <w:vAlign w:val="center"/>
          </w:tcPr>
          <w:p w14:paraId="6992914D" w14:textId="7DB92AD8" w:rsidR="00FA2265" w:rsidRPr="005938BD" w:rsidRDefault="00FA2265" w:rsidP="00356CE3">
            <w:pPr>
              <w:keepNext/>
              <w:tabs>
                <w:tab w:val="clear" w:pos="720"/>
                <w:tab w:val="clear" w:pos="9000"/>
              </w:tabs>
              <w:spacing w:before="96" w:after="96" w:line="240" w:lineRule="auto"/>
              <w:jc w:val="center"/>
              <w:rPr>
                <w:b/>
                <w:snapToGrid w:val="0"/>
                <w:lang w:eastAsia="en-US"/>
              </w:rPr>
            </w:pPr>
            <w:r w:rsidRPr="00FA2265">
              <w:rPr>
                <w:b/>
                <w:snapToGrid w:val="0"/>
                <w:lang w:eastAsia="en-US"/>
              </w:rPr>
              <w:t>Phase 1A 03-06/2021</w:t>
            </w:r>
          </w:p>
        </w:tc>
      </w:tr>
      <w:tr w:rsidR="00FA2265" w:rsidRPr="004F66DF" w14:paraId="565A16ED" w14:textId="77777777" w:rsidTr="00FA2265">
        <w:trPr>
          <w:trHeight w:val="611"/>
          <w:jc w:val="center"/>
        </w:trPr>
        <w:tc>
          <w:tcPr>
            <w:tcW w:w="2278" w:type="dxa"/>
            <w:shd w:val="clear" w:color="auto" w:fill="BDCDD6"/>
            <w:vAlign w:val="center"/>
          </w:tcPr>
          <w:p w14:paraId="73C5039D" w14:textId="7BC3BF96" w:rsidR="00FA2265" w:rsidRPr="000034B5" w:rsidRDefault="00FA2265" w:rsidP="00356CE3">
            <w:pPr>
              <w:keepNext/>
              <w:tabs>
                <w:tab w:val="clear" w:pos="720"/>
                <w:tab w:val="clear" w:pos="9000"/>
              </w:tabs>
              <w:spacing w:before="96" w:after="96" w:line="240" w:lineRule="auto"/>
              <w:jc w:val="left"/>
              <w:rPr>
                <w:rFonts w:asciiTheme="minorHAnsi" w:hAnsiTheme="minorHAnsi" w:cstheme="minorHAnsi"/>
                <w:b/>
                <w:sz w:val="21"/>
                <w:szCs w:val="21"/>
                <w:lang w:eastAsia="en-US"/>
              </w:rPr>
            </w:pPr>
            <w:r>
              <w:rPr>
                <w:b/>
                <w:snapToGrid w:val="0"/>
                <w:sz w:val="21"/>
                <w:szCs w:val="21"/>
                <w:lang w:eastAsia="en-US"/>
              </w:rPr>
              <w:t>Micro Focus</w:t>
            </w:r>
            <w:r w:rsidRPr="000034B5">
              <w:rPr>
                <w:b/>
                <w:snapToGrid w:val="0"/>
                <w:sz w:val="21"/>
                <w:szCs w:val="21"/>
                <w:lang w:eastAsia="en-US"/>
              </w:rPr>
              <w:t xml:space="preserve"> </w:t>
            </w:r>
            <w:r>
              <w:rPr>
                <w:b/>
                <w:snapToGrid w:val="0"/>
                <w:sz w:val="21"/>
                <w:szCs w:val="21"/>
                <w:lang w:eastAsia="en-US"/>
              </w:rPr>
              <w:t xml:space="preserve">Resource </w:t>
            </w:r>
            <w:r w:rsidRPr="000034B5">
              <w:rPr>
                <w:b/>
                <w:snapToGrid w:val="0"/>
                <w:sz w:val="21"/>
                <w:szCs w:val="21"/>
                <w:lang w:eastAsia="en-US"/>
              </w:rPr>
              <w:t>/</w:t>
            </w:r>
            <w:r>
              <w:rPr>
                <w:b/>
                <w:snapToGrid w:val="0"/>
                <w:sz w:val="21"/>
                <w:szCs w:val="21"/>
                <w:lang w:eastAsia="en-US"/>
              </w:rPr>
              <w:t xml:space="preserve"> </w:t>
            </w:r>
            <w:r w:rsidRPr="000034B5">
              <w:rPr>
                <w:b/>
                <w:snapToGrid w:val="0"/>
                <w:sz w:val="21"/>
                <w:szCs w:val="21"/>
                <w:lang w:eastAsia="en-US"/>
              </w:rPr>
              <w:t>Labor</w:t>
            </w:r>
          </w:p>
        </w:tc>
        <w:tc>
          <w:tcPr>
            <w:tcW w:w="1710" w:type="dxa"/>
            <w:shd w:val="clear" w:color="auto" w:fill="BDCDD6"/>
            <w:vAlign w:val="center"/>
          </w:tcPr>
          <w:p w14:paraId="1A7E78CD" w14:textId="77777777" w:rsidR="00FA2265" w:rsidRPr="004F66DF" w:rsidRDefault="00FA2265" w:rsidP="00356CE3">
            <w:pPr>
              <w:keepNext/>
              <w:tabs>
                <w:tab w:val="clear" w:pos="720"/>
                <w:tab w:val="clear" w:pos="9000"/>
              </w:tabs>
              <w:spacing w:before="96" w:after="96" w:line="240" w:lineRule="auto"/>
              <w:ind w:left="-144" w:right="-144"/>
              <w:jc w:val="center"/>
              <w:rPr>
                <w:rFonts w:asciiTheme="minorHAnsi" w:hAnsiTheme="minorHAnsi" w:cstheme="minorHAnsi"/>
                <w:b/>
                <w:lang w:eastAsia="en-US"/>
              </w:rPr>
            </w:pPr>
            <w:r w:rsidRPr="005938BD">
              <w:rPr>
                <w:b/>
                <w:snapToGrid w:val="0"/>
                <w:lang w:eastAsia="en-US"/>
              </w:rPr>
              <w:t>Hourly Rate</w:t>
            </w:r>
          </w:p>
        </w:tc>
        <w:tc>
          <w:tcPr>
            <w:tcW w:w="1800" w:type="dxa"/>
            <w:shd w:val="clear" w:color="auto" w:fill="BDCDD6"/>
            <w:vAlign w:val="center"/>
          </w:tcPr>
          <w:p w14:paraId="00ED138A" w14:textId="77777777" w:rsidR="00FA2265" w:rsidRPr="009D2AFF" w:rsidRDefault="00FA2265" w:rsidP="00356CE3">
            <w:pPr>
              <w:keepNext/>
              <w:tabs>
                <w:tab w:val="clear" w:pos="720"/>
                <w:tab w:val="clear" w:pos="9000"/>
              </w:tabs>
              <w:spacing w:before="96" w:after="96" w:line="240" w:lineRule="auto"/>
              <w:jc w:val="center"/>
              <w:rPr>
                <w:b/>
                <w:snapToGrid w:val="0"/>
                <w:lang w:eastAsia="en-US"/>
              </w:rPr>
            </w:pPr>
            <w:r>
              <w:rPr>
                <w:b/>
                <w:snapToGrid w:val="0"/>
                <w:lang w:eastAsia="en-US"/>
              </w:rPr>
              <w:t># of</w:t>
            </w:r>
            <w:r w:rsidRPr="005938BD">
              <w:rPr>
                <w:b/>
                <w:snapToGrid w:val="0"/>
                <w:lang w:eastAsia="en-US"/>
              </w:rPr>
              <w:t xml:space="preserve"> Hours</w:t>
            </w:r>
          </w:p>
        </w:tc>
        <w:tc>
          <w:tcPr>
            <w:tcW w:w="1440" w:type="dxa"/>
            <w:shd w:val="clear" w:color="auto" w:fill="BDCDD6"/>
            <w:vAlign w:val="center"/>
          </w:tcPr>
          <w:p w14:paraId="2213380D" w14:textId="77777777" w:rsidR="00FA2265" w:rsidRPr="005938BD" w:rsidRDefault="00FA2265" w:rsidP="00356CE3">
            <w:pPr>
              <w:keepNext/>
              <w:tabs>
                <w:tab w:val="clear" w:pos="720"/>
                <w:tab w:val="clear" w:pos="9000"/>
              </w:tabs>
              <w:spacing w:before="96" w:after="96" w:line="240" w:lineRule="auto"/>
              <w:jc w:val="center"/>
              <w:rPr>
                <w:b/>
                <w:snapToGrid w:val="0"/>
                <w:lang w:eastAsia="en-US"/>
              </w:rPr>
            </w:pPr>
            <w:r w:rsidRPr="005938BD">
              <w:rPr>
                <w:b/>
                <w:snapToGrid w:val="0"/>
                <w:lang w:eastAsia="en-US"/>
              </w:rPr>
              <w:t>Price</w:t>
            </w:r>
            <w:r>
              <w:rPr>
                <w:b/>
                <w:snapToGrid w:val="0"/>
                <w:lang w:eastAsia="en-US"/>
              </w:rPr>
              <w:t xml:space="preserve"> EUR</w:t>
            </w:r>
            <w:r w:rsidRPr="007A22AA">
              <w:rPr>
                <w:b/>
                <w:snapToGrid w:val="0"/>
                <w:lang w:eastAsia="en-US"/>
              </w:rPr>
              <w:t xml:space="preserve"> </w:t>
            </w:r>
          </w:p>
        </w:tc>
      </w:tr>
      <w:tr w:rsidR="00FA2265" w:rsidRPr="004F66DF" w14:paraId="6436C378" w14:textId="77777777" w:rsidTr="00FA2265">
        <w:trPr>
          <w:trHeight w:val="317"/>
          <w:jc w:val="center"/>
        </w:trPr>
        <w:tc>
          <w:tcPr>
            <w:tcW w:w="2278" w:type="dxa"/>
            <w:shd w:val="clear" w:color="auto" w:fill="FBFBFB"/>
          </w:tcPr>
          <w:p w14:paraId="592E5D06" w14:textId="77777777" w:rsidR="00FA2265" w:rsidRPr="00343008" w:rsidRDefault="00FA2265" w:rsidP="00356CE3">
            <w:pPr>
              <w:keepNext/>
              <w:tabs>
                <w:tab w:val="clear" w:pos="720"/>
                <w:tab w:val="clear" w:pos="9000"/>
              </w:tabs>
              <w:spacing w:before="36" w:after="36" w:line="240" w:lineRule="auto"/>
              <w:jc w:val="left"/>
              <w:rPr>
                <w:b/>
                <w:snapToGrid w:val="0"/>
                <w:lang w:eastAsia="en-US"/>
              </w:rPr>
            </w:pPr>
            <w:r w:rsidRPr="00343008">
              <w:rPr>
                <w:b/>
                <w:snapToGrid w:val="0"/>
                <w:lang w:eastAsia="en-US"/>
              </w:rPr>
              <w:t>Business Consultant</w:t>
            </w:r>
          </w:p>
        </w:tc>
        <w:tc>
          <w:tcPr>
            <w:tcW w:w="1710" w:type="dxa"/>
            <w:shd w:val="clear" w:color="auto" w:fill="FBFBFB"/>
          </w:tcPr>
          <w:p w14:paraId="0B67DD49" w14:textId="77777777" w:rsidR="00FA2265" w:rsidRPr="00343008" w:rsidRDefault="00FA2265" w:rsidP="00356CE3">
            <w:pPr>
              <w:keepNext/>
              <w:tabs>
                <w:tab w:val="clear" w:pos="720"/>
                <w:tab w:val="clear" w:pos="9000"/>
              </w:tabs>
              <w:spacing w:before="36" w:after="36" w:line="240" w:lineRule="auto"/>
              <w:jc w:val="center"/>
              <w:rPr>
                <w:snapToGrid w:val="0"/>
                <w:lang w:eastAsia="en-US"/>
              </w:rPr>
            </w:pPr>
            <w:r w:rsidRPr="001F667D">
              <w:rPr>
                <w:snapToGrid w:val="0"/>
                <w:lang w:eastAsia="en-US"/>
              </w:rPr>
              <w:t>196 €</w:t>
            </w:r>
          </w:p>
        </w:tc>
        <w:tc>
          <w:tcPr>
            <w:tcW w:w="1800" w:type="dxa"/>
            <w:shd w:val="clear" w:color="auto" w:fill="FBFBFB"/>
          </w:tcPr>
          <w:p w14:paraId="2AA0F863" w14:textId="59A53332" w:rsidR="00FA2265" w:rsidRPr="00343008" w:rsidRDefault="00FA2265" w:rsidP="00356CE3">
            <w:pPr>
              <w:keepNext/>
              <w:tabs>
                <w:tab w:val="clear" w:pos="720"/>
                <w:tab w:val="clear" w:pos="9000"/>
              </w:tabs>
              <w:spacing w:before="36" w:after="36" w:line="240" w:lineRule="auto"/>
              <w:jc w:val="center"/>
              <w:rPr>
                <w:snapToGrid w:val="0"/>
                <w:lang w:eastAsia="en-US"/>
              </w:rPr>
            </w:pPr>
            <w:r>
              <w:rPr>
                <w:snapToGrid w:val="0"/>
                <w:lang w:eastAsia="en-US"/>
              </w:rPr>
              <w:t>50</w:t>
            </w:r>
          </w:p>
        </w:tc>
        <w:tc>
          <w:tcPr>
            <w:tcW w:w="1440" w:type="dxa"/>
            <w:shd w:val="clear" w:color="auto" w:fill="FBFBFB"/>
          </w:tcPr>
          <w:p w14:paraId="7C65B0A6" w14:textId="623342A6" w:rsidR="00FA2265" w:rsidRPr="00343008" w:rsidRDefault="00FA2265" w:rsidP="00FA2265">
            <w:pPr>
              <w:keepNext/>
              <w:tabs>
                <w:tab w:val="clear" w:pos="720"/>
                <w:tab w:val="clear" w:pos="9000"/>
              </w:tabs>
              <w:spacing w:before="36" w:after="36" w:line="240" w:lineRule="auto"/>
              <w:jc w:val="center"/>
              <w:rPr>
                <w:snapToGrid w:val="0"/>
                <w:lang w:eastAsia="en-US"/>
              </w:rPr>
            </w:pPr>
            <w:r>
              <w:rPr>
                <w:snapToGrid w:val="0"/>
                <w:lang w:eastAsia="en-US"/>
              </w:rPr>
              <w:t xml:space="preserve">9,800.00 </w:t>
            </w:r>
            <w:r w:rsidRPr="00343008">
              <w:rPr>
                <w:snapToGrid w:val="0"/>
                <w:lang w:eastAsia="en-US"/>
              </w:rPr>
              <w:t>€</w:t>
            </w:r>
          </w:p>
        </w:tc>
      </w:tr>
      <w:tr w:rsidR="00FA2265" w:rsidRPr="004F66DF" w14:paraId="0634B4B0" w14:textId="77777777" w:rsidTr="00FA2265">
        <w:trPr>
          <w:trHeight w:val="317"/>
          <w:jc w:val="center"/>
        </w:trPr>
        <w:tc>
          <w:tcPr>
            <w:tcW w:w="2278" w:type="dxa"/>
            <w:shd w:val="clear" w:color="auto" w:fill="FBFBFB"/>
          </w:tcPr>
          <w:p w14:paraId="23F5B37A" w14:textId="77777777" w:rsidR="00FA2265" w:rsidRPr="00343008" w:rsidRDefault="00FA2265" w:rsidP="00356CE3">
            <w:pPr>
              <w:keepNext/>
              <w:tabs>
                <w:tab w:val="clear" w:pos="720"/>
                <w:tab w:val="clear" w:pos="9000"/>
              </w:tabs>
              <w:spacing w:before="36" w:after="36" w:line="240" w:lineRule="auto"/>
              <w:jc w:val="left"/>
              <w:rPr>
                <w:rFonts w:asciiTheme="minorHAnsi" w:hAnsiTheme="minorHAnsi" w:cstheme="minorHAnsi"/>
                <w:b/>
                <w:snapToGrid w:val="0"/>
                <w:lang w:eastAsia="en-US"/>
              </w:rPr>
            </w:pPr>
            <w:r w:rsidRPr="00343008">
              <w:rPr>
                <w:b/>
                <w:snapToGrid w:val="0"/>
                <w:lang w:eastAsia="en-US"/>
              </w:rPr>
              <w:t>Project Manager</w:t>
            </w:r>
          </w:p>
        </w:tc>
        <w:tc>
          <w:tcPr>
            <w:tcW w:w="1710" w:type="dxa"/>
            <w:shd w:val="clear" w:color="auto" w:fill="FBFBFB"/>
          </w:tcPr>
          <w:p w14:paraId="0232C4D5" w14:textId="77777777" w:rsidR="00FA2265" w:rsidRPr="00343008" w:rsidRDefault="00FA2265" w:rsidP="00356CE3">
            <w:pPr>
              <w:keepNext/>
              <w:tabs>
                <w:tab w:val="clear" w:pos="720"/>
                <w:tab w:val="clear" w:pos="9000"/>
              </w:tabs>
              <w:spacing w:before="36" w:after="36" w:line="240" w:lineRule="auto"/>
              <w:jc w:val="center"/>
              <w:rPr>
                <w:rFonts w:asciiTheme="minorHAnsi" w:hAnsiTheme="minorHAnsi" w:cstheme="minorHAnsi"/>
                <w:snapToGrid w:val="0"/>
                <w:lang w:eastAsia="en-US"/>
              </w:rPr>
            </w:pPr>
            <w:r w:rsidRPr="001F667D">
              <w:rPr>
                <w:snapToGrid w:val="0"/>
                <w:lang w:eastAsia="en-US"/>
              </w:rPr>
              <w:t>196 €</w:t>
            </w:r>
          </w:p>
        </w:tc>
        <w:tc>
          <w:tcPr>
            <w:tcW w:w="1800" w:type="dxa"/>
            <w:shd w:val="clear" w:color="auto" w:fill="FBFBFB"/>
          </w:tcPr>
          <w:p w14:paraId="70B5D300" w14:textId="5FC299AB" w:rsidR="00FA2265" w:rsidRPr="00343008" w:rsidRDefault="00FA2265" w:rsidP="00356CE3">
            <w:pPr>
              <w:keepNext/>
              <w:tabs>
                <w:tab w:val="clear" w:pos="720"/>
                <w:tab w:val="clear" w:pos="9000"/>
              </w:tabs>
              <w:spacing w:before="36" w:after="36" w:line="240" w:lineRule="auto"/>
              <w:jc w:val="center"/>
              <w:rPr>
                <w:rFonts w:asciiTheme="minorHAnsi" w:hAnsiTheme="minorHAnsi" w:cstheme="minorHAnsi"/>
                <w:snapToGrid w:val="0"/>
                <w:lang w:eastAsia="en-US"/>
              </w:rPr>
            </w:pPr>
            <w:r>
              <w:rPr>
                <w:snapToGrid w:val="0"/>
                <w:lang w:eastAsia="en-US"/>
              </w:rPr>
              <w:t>200</w:t>
            </w:r>
          </w:p>
        </w:tc>
        <w:tc>
          <w:tcPr>
            <w:tcW w:w="1440" w:type="dxa"/>
            <w:shd w:val="clear" w:color="auto" w:fill="FBFBFB"/>
          </w:tcPr>
          <w:p w14:paraId="0A6CACFA" w14:textId="7928362A" w:rsidR="00FA2265" w:rsidRPr="00343008" w:rsidRDefault="00FA2265" w:rsidP="00FA2265">
            <w:pPr>
              <w:keepNext/>
              <w:tabs>
                <w:tab w:val="clear" w:pos="720"/>
                <w:tab w:val="clear" w:pos="9000"/>
              </w:tabs>
              <w:spacing w:before="36" w:after="36" w:line="240" w:lineRule="auto"/>
              <w:jc w:val="center"/>
              <w:rPr>
                <w:snapToGrid w:val="0"/>
                <w:lang w:eastAsia="en-US"/>
              </w:rPr>
            </w:pPr>
            <w:r>
              <w:rPr>
                <w:snapToGrid w:val="0"/>
                <w:lang w:eastAsia="en-US"/>
              </w:rPr>
              <w:t xml:space="preserve">39,200.00 </w:t>
            </w:r>
            <w:r w:rsidRPr="006400AE">
              <w:rPr>
                <w:snapToGrid w:val="0"/>
                <w:lang w:eastAsia="en-US"/>
              </w:rPr>
              <w:t>€</w:t>
            </w:r>
          </w:p>
        </w:tc>
      </w:tr>
      <w:tr w:rsidR="00FA2265" w:rsidRPr="004F66DF" w14:paraId="27AE0311" w14:textId="77777777" w:rsidTr="00FA2265">
        <w:trPr>
          <w:trHeight w:val="317"/>
          <w:jc w:val="center"/>
        </w:trPr>
        <w:tc>
          <w:tcPr>
            <w:tcW w:w="2278" w:type="dxa"/>
            <w:shd w:val="clear" w:color="auto" w:fill="FBFBFB"/>
          </w:tcPr>
          <w:p w14:paraId="2F046A74" w14:textId="77777777" w:rsidR="00FA2265" w:rsidRPr="00343008" w:rsidRDefault="00FA2265" w:rsidP="00356CE3">
            <w:pPr>
              <w:keepNext/>
              <w:tabs>
                <w:tab w:val="clear" w:pos="720"/>
                <w:tab w:val="clear" w:pos="9000"/>
              </w:tabs>
              <w:spacing w:before="36" w:after="36" w:line="240" w:lineRule="auto"/>
              <w:jc w:val="left"/>
              <w:rPr>
                <w:rFonts w:asciiTheme="minorHAnsi" w:hAnsiTheme="minorHAnsi" w:cstheme="minorHAnsi"/>
                <w:b/>
                <w:snapToGrid w:val="0"/>
                <w:lang w:eastAsia="en-US"/>
              </w:rPr>
            </w:pPr>
            <w:r w:rsidRPr="00343008">
              <w:rPr>
                <w:b/>
                <w:snapToGrid w:val="0"/>
                <w:lang w:eastAsia="en-US"/>
              </w:rPr>
              <w:t>Solution Architect</w:t>
            </w:r>
          </w:p>
        </w:tc>
        <w:tc>
          <w:tcPr>
            <w:tcW w:w="1710" w:type="dxa"/>
            <w:shd w:val="clear" w:color="auto" w:fill="FBFBFB"/>
          </w:tcPr>
          <w:p w14:paraId="53212353" w14:textId="77777777" w:rsidR="00FA2265" w:rsidRPr="00343008" w:rsidRDefault="00FA2265" w:rsidP="00356CE3">
            <w:pPr>
              <w:keepNext/>
              <w:tabs>
                <w:tab w:val="clear" w:pos="720"/>
                <w:tab w:val="clear" w:pos="9000"/>
              </w:tabs>
              <w:spacing w:before="36" w:after="36" w:line="240" w:lineRule="auto"/>
              <w:jc w:val="center"/>
              <w:rPr>
                <w:rFonts w:asciiTheme="minorHAnsi" w:hAnsiTheme="minorHAnsi" w:cstheme="minorHAnsi"/>
                <w:snapToGrid w:val="0"/>
                <w:lang w:eastAsia="en-US"/>
              </w:rPr>
            </w:pPr>
            <w:r w:rsidRPr="001F667D">
              <w:rPr>
                <w:snapToGrid w:val="0"/>
                <w:lang w:eastAsia="en-US"/>
              </w:rPr>
              <w:t>196 €</w:t>
            </w:r>
          </w:p>
        </w:tc>
        <w:tc>
          <w:tcPr>
            <w:tcW w:w="1800" w:type="dxa"/>
            <w:shd w:val="clear" w:color="auto" w:fill="FBFBFB"/>
          </w:tcPr>
          <w:p w14:paraId="3954F6E0" w14:textId="317332EF" w:rsidR="00FA2265" w:rsidRPr="00343008" w:rsidRDefault="00FA2265" w:rsidP="00356CE3">
            <w:pPr>
              <w:keepNext/>
              <w:tabs>
                <w:tab w:val="clear" w:pos="720"/>
                <w:tab w:val="clear" w:pos="9000"/>
              </w:tabs>
              <w:spacing w:before="36" w:after="36" w:line="240" w:lineRule="auto"/>
              <w:jc w:val="center"/>
              <w:rPr>
                <w:rFonts w:asciiTheme="minorHAnsi" w:hAnsiTheme="minorHAnsi" w:cstheme="minorHAnsi"/>
                <w:snapToGrid w:val="0"/>
                <w:lang w:eastAsia="en-US"/>
              </w:rPr>
            </w:pPr>
            <w:r>
              <w:rPr>
                <w:snapToGrid w:val="0"/>
                <w:lang w:eastAsia="en-US"/>
              </w:rPr>
              <w:t>230</w:t>
            </w:r>
          </w:p>
        </w:tc>
        <w:tc>
          <w:tcPr>
            <w:tcW w:w="1440" w:type="dxa"/>
            <w:shd w:val="clear" w:color="auto" w:fill="FBFBFB"/>
          </w:tcPr>
          <w:p w14:paraId="0B8FD368" w14:textId="199364FD" w:rsidR="00FA2265" w:rsidRPr="00343008" w:rsidRDefault="00FA2265" w:rsidP="00FA2265">
            <w:pPr>
              <w:keepNext/>
              <w:tabs>
                <w:tab w:val="clear" w:pos="720"/>
                <w:tab w:val="clear" w:pos="9000"/>
              </w:tabs>
              <w:spacing w:before="36" w:after="36" w:line="240" w:lineRule="auto"/>
              <w:jc w:val="center"/>
              <w:rPr>
                <w:snapToGrid w:val="0"/>
                <w:lang w:eastAsia="en-US"/>
              </w:rPr>
            </w:pPr>
            <w:r>
              <w:rPr>
                <w:snapToGrid w:val="0"/>
                <w:lang w:eastAsia="en-US"/>
              </w:rPr>
              <w:t xml:space="preserve">45,080.00 </w:t>
            </w:r>
            <w:r w:rsidRPr="006400AE">
              <w:rPr>
                <w:snapToGrid w:val="0"/>
                <w:lang w:eastAsia="en-US"/>
              </w:rPr>
              <w:t>€</w:t>
            </w:r>
          </w:p>
        </w:tc>
      </w:tr>
      <w:tr w:rsidR="00FA2265" w:rsidRPr="004F66DF" w14:paraId="109178AD" w14:textId="77777777" w:rsidTr="00FA2265">
        <w:trPr>
          <w:trHeight w:val="317"/>
          <w:jc w:val="center"/>
        </w:trPr>
        <w:tc>
          <w:tcPr>
            <w:tcW w:w="2278" w:type="dxa"/>
            <w:shd w:val="clear" w:color="auto" w:fill="FBFBFB"/>
          </w:tcPr>
          <w:p w14:paraId="05CA4974" w14:textId="2B705B5C" w:rsidR="00FA2265" w:rsidRPr="00343008" w:rsidRDefault="00FA2265" w:rsidP="00356CE3">
            <w:pPr>
              <w:keepNext/>
              <w:tabs>
                <w:tab w:val="clear" w:pos="720"/>
                <w:tab w:val="clear" w:pos="9000"/>
              </w:tabs>
              <w:spacing w:before="36" w:after="36" w:line="240" w:lineRule="auto"/>
              <w:jc w:val="left"/>
              <w:rPr>
                <w:b/>
                <w:snapToGrid w:val="0"/>
                <w:lang w:eastAsia="en-US"/>
              </w:rPr>
            </w:pPr>
            <w:r w:rsidRPr="00343008">
              <w:rPr>
                <w:b/>
                <w:snapToGrid w:val="0"/>
                <w:lang w:eastAsia="en-US"/>
              </w:rPr>
              <w:t>Technical Consultant</w:t>
            </w:r>
          </w:p>
        </w:tc>
        <w:tc>
          <w:tcPr>
            <w:tcW w:w="1710" w:type="dxa"/>
            <w:shd w:val="clear" w:color="auto" w:fill="FBFBFB"/>
          </w:tcPr>
          <w:p w14:paraId="4589C0D9" w14:textId="2F899D78" w:rsidR="00FA2265" w:rsidRPr="001F667D" w:rsidRDefault="00FA2265" w:rsidP="00356CE3">
            <w:pPr>
              <w:keepNext/>
              <w:tabs>
                <w:tab w:val="clear" w:pos="720"/>
                <w:tab w:val="clear" w:pos="9000"/>
              </w:tabs>
              <w:spacing w:before="36" w:after="36" w:line="240" w:lineRule="auto"/>
              <w:jc w:val="center"/>
              <w:rPr>
                <w:snapToGrid w:val="0"/>
                <w:lang w:eastAsia="en-US"/>
              </w:rPr>
            </w:pPr>
            <w:r w:rsidRPr="001F667D">
              <w:rPr>
                <w:snapToGrid w:val="0"/>
                <w:lang w:eastAsia="en-US"/>
              </w:rPr>
              <w:t>187 €</w:t>
            </w:r>
          </w:p>
        </w:tc>
        <w:tc>
          <w:tcPr>
            <w:tcW w:w="1800" w:type="dxa"/>
            <w:shd w:val="clear" w:color="auto" w:fill="FBFBFB"/>
          </w:tcPr>
          <w:p w14:paraId="50B82244" w14:textId="622192CA" w:rsidR="00FA2265" w:rsidRDefault="00FA2265" w:rsidP="00356CE3">
            <w:pPr>
              <w:keepNext/>
              <w:tabs>
                <w:tab w:val="clear" w:pos="720"/>
                <w:tab w:val="clear" w:pos="9000"/>
              </w:tabs>
              <w:spacing w:before="36" w:after="36" w:line="240" w:lineRule="auto"/>
              <w:jc w:val="center"/>
              <w:rPr>
                <w:snapToGrid w:val="0"/>
                <w:lang w:eastAsia="en-US"/>
              </w:rPr>
            </w:pPr>
            <w:r>
              <w:rPr>
                <w:snapToGrid w:val="0"/>
                <w:lang w:eastAsia="en-US"/>
              </w:rPr>
              <w:t>250</w:t>
            </w:r>
          </w:p>
        </w:tc>
        <w:tc>
          <w:tcPr>
            <w:tcW w:w="1440" w:type="dxa"/>
            <w:shd w:val="clear" w:color="auto" w:fill="FBFBFB"/>
          </w:tcPr>
          <w:p w14:paraId="430777F3" w14:textId="39356D77" w:rsidR="00FA2265" w:rsidRDefault="00FA2265" w:rsidP="00356CE3">
            <w:pPr>
              <w:keepNext/>
              <w:tabs>
                <w:tab w:val="clear" w:pos="720"/>
                <w:tab w:val="clear" w:pos="9000"/>
              </w:tabs>
              <w:spacing w:before="36" w:after="36" w:line="240" w:lineRule="auto"/>
              <w:jc w:val="center"/>
              <w:rPr>
                <w:snapToGrid w:val="0"/>
                <w:lang w:eastAsia="en-US"/>
              </w:rPr>
            </w:pPr>
            <w:r>
              <w:rPr>
                <w:snapToGrid w:val="0"/>
                <w:lang w:eastAsia="en-US"/>
              </w:rPr>
              <w:t xml:space="preserve">46,750.00 </w:t>
            </w:r>
            <w:r w:rsidRPr="006400AE">
              <w:rPr>
                <w:snapToGrid w:val="0"/>
                <w:lang w:eastAsia="en-US"/>
              </w:rPr>
              <w:t>€</w:t>
            </w:r>
          </w:p>
        </w:tc>
      </w:tr>
      <w:tr w:rsidR="00FA2265" w:rsidRPr="004F66DF" w14:paraId="13B7CC86" w14:textId="77777777" w:rsidTr="00FA2265">
        <w:trPr>
          <w:trHeight w:val="317"/>
          <w:jc w:val="center"/>
        </w:trPr>
        <w:tc>
          <w:tcPr>
            <w:tcW w:w="2278" w:type="dxa"/>
            <w:shd w:val="clear" w:color="auto" w:fill="FBFBFB"/>
          </w:tcPr>
          <w:p w14:paraId="59B86530" w14:textId="48E78F42" w:rsidR="00FA2265" w:rsidRPr="00343008" w:rsidRDefault="00FA2265" w:rsidP="00356CE3">
            <w:pPr>
              <w:keepNext/>
              <w:tabs>
                <w:tab w:val="clear" w:pos="720"/>
                <w:tab w:val="clear" w:pos="9000"/>
              </w:tabs>
              <w:spacing w:before="36" w:after="36" w:line="240" w:lineRule="auto"/>
              <w:jc w:val="left"/>
              <w:rPr>
                <w:rFonts w:asciiTheme="minorHAnsi" w:hAnsiTheme="minorHAnsi" w:cstheme="minorHAnsi"/>
                <w:b/>
                <w:snapToGrid w:val="0"/>
                <w:lang w:eastAsia="en-US"/>
              </w:rPr>
            </w:pPr>
          </w:p>
        </w:tc>
        <w:tc>
          <w:tcPr>
            <w:tcW w:w="1710" w:type="dxa"/>
            <w:shd w:val="clear" w:color="auto" w:fill="FBFBFB"/>
          </w:tcPr>
          <w:p w14:paraId="59F32C33" w14:textId="15DA5283" w:rsidR="00FA2265" w:rsidRPr="00343008" w:rsidRDefault="00FA2265" w:rsidP="00356CE3">
            <w:pPr>
              <w:keepNext/>
              <w:tabs>
                <w:tab w:val="clear" w:pos="720"/>
                <w:tab w:val="clear" w:pos="9000"/>
              </w:tabs>
              <w:spacing w:before="36" w:after="36" w:line="240" w:lineRule="auto"/>
              <w:jc w:val="center"/>
              <w:rPr>
                <w:rFonts w:asciiTheme="minorHAnsi" w:hAnsiTheme="minorHAnsi" w:cstheme="minorHAnsi"/>
                <w:snapToGrid w:val="0"/>
                <w:lang w:eastAsia="en-US"/>
              </w:rPr>
            </w:pPr>
          </w:p>
        </w:tc>
        <w:tc>
          <w:tcPr>
            <w:tcW w:w="1800" w:type="dxa"/>
            <w:shd w:val="clear" w:color="auto" w:fill="FBFBFB"/>
            <w:vAlign w:val="center"/>
          </w:tcPr>
          <w:p w14:paraId="60F3739F" w14:textId="1B110653" w:rsidR="00FA2265" w:rsidRPr="00FA2265" w:rsidRDefault="00FA2265" w:rsidP="00356CE3">
            <w:pPr>
              <w:keepNext/>
              <w:tabs>
                <w:tab w:val="clear" w:pos="720"/>
                <w:tab w:val="clear" w:pos="9000"/>
              </w:tabs>
              <w:spacing w:before="36" w:after="36" w:line="240" w:lineRule="auto"/>
              <w:jc w:val="center"/>
              <w:rPr>
                <w:rFonts w:asciiTheme="minorHAnsi" w:hAnsiTheme="minorHAnsi" w:cstheme="minorHAnsi"/>
                <w:b/>
                <w:snapToGrid w:val="0"/>
                <w:lang w:eastAsia="en-US"/>
              </w:rPr>
            </w:pPr>
            <w:r w:rsidRPr="00FA2265">
              <w:rPr>
                <w:b/>
                <w:i/>
                <w:snapToGrid w:val="0"/>
                <w:lang w:eastAsia="en-US"/>
              </w:rPr>
              <w:t>Labor Subtotal:</w:t>
            </w:r>
          </w:p>
        </w:tc>
        <w:tc>
          <w:tcPr>
            <w:tcW w:w="1440" w:type="dxa"/>
            <w:shd w:val="clear" w:color="auto" w:fill="FBFBFB"/>
            <w:vAlign w:val="center"/>
          </w:tcPr>
          <w:p w14:paraId="76A78575" w14:textId="6245CD13" w:rsidR="00FA2265" w:rsidRPr="00FA2265" w:rsidRDefault="00FA2265" w:rsidP="00FA2265">
            <w:pPr>
              <w:keepNext/>
              <w:tabs>
                <w:tab w:val="clear" w:pos="720"/>
                <w:tab w:val="clear" w:pos="9000"/>
              </w:tabs>
              <w:spacing w:before="36" w:after="36" w:line="240" w:lineRule="auto"/>
              <w:jc w:val="center"/>
              <w:rPr>
                <w:b/>
                <w:snapToGrid w:val="0"/>
                <w:lang w:eastAsia="en-US"/>
              </w:rPr>
            </w:pPr>
            <w:r w:rsidRPr="00FA2265">
              <w:rPr>
                <w:b/>
                <w:snapToGrid w:val="0"/>
                <w:lang w:eastAsia="en-US"/>
              </w:rPr>
              <w:t>140,830.00 €</w:t>
            </w:r>
          </w:p>
        </w:tc>
      </w:tr>
    </w:tbl>
    <w:p w14:paraId="582DE55D" w14:textId="77777777" w:rsidR="00356CE3" w:rsidRDefault="00356CE3" w:rsidP="6DFBD090">
      <w:pPr>
        <w:rPr>
          <w:lang w:val="en-GB"/>
        </w:rPr>
      </w:pPr>
    </w:p>
    <w:tbl>
      <w:tblPr>
        <w:tblW w:w="7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8"/>
        <w:gridCol w:w="1710"/>
        <w:gridCol w:w="1800"/>
        <w:gridCol w:w="1440"/>
      </w:tblGrid>
      <w:tr w:rsidR="00FA2265" w:rsidRPr="004F66DF" w14:paraId="5B915172" w14:textId="77777777" w:rsidTr="00283620">
        <w:trPr>
          <w:trHeight w:val="611"/>
          <w:jc w:val="center"/>
        </w:trPr>
        <w:tc>
          <w:tcPr>
            <w:tcW w:w="7228" w:type="dxa"/>
            <w:gridSpan w:val="4"/>
            <w:shd w:val="clear" w:color="auto" w:fill="BDCDD6"/>
            <w:vAlign w:val="center"/>
          </w:tcPr>
          <w:p w14:paraId="3971BDF6" w14:textId="21E16C82" w:rsidR="00FA2265" w:rsidRPr="00FA2265" w:rsidRDefault="00FA2265" w:rsidP="00283620">
            <w:pPr>
              <w:keepNext/>
              <w:tabs>
                <w:tab w:val="clear" w:pos="720"/>
                <w:tab w:val="clear" w:pos="9000"/>
              </w:tabs>
              <w:spacing w:before="96" w:after="96" w:line="240" w:lineRule="auto"/>
              <w:jc w:val="center"/>
              <w:rPr>
                <w:b/>
                <w:snapToGrid w:val="0"/>
                <w:lang w:eastAsia="en-US"/>
              </w:rPr>
            </w:pPr>
            <w:r w:rsidRPr="00FA2265">
              <w:rPr>
                <w:b/>
              </w:rPr>
              <w:t>Phase 1B 07-09/2021</w:t>
            </w:r>
          </w:p>
        </w:tc>
      </w:tr>
      <w:tr w:rsidR="00FA2265" w:rsidRPr="004F66DF" w14:paraId="07ED75A8" w14:textId="77777777" w:rsidTr="00283620">
        <w:trPr>
          <w:trHeight w:val="611"/>
          <w:jc w:val="center"/>
        </w:trPr>
        <w:tc>
          <w:tcPr>
            <w:tcW w:w="2278" w:type="dxa"/>
            <w:shd w:val="clear" w:color="auto" w:fill="BDCDD6"/>
            <w:vAlign w:val="center"/>
          </w:tcPr>
          <w:p w14:paraId="70EE5C66" w14:textId="77777777" w:rsidR="00FA2265" w:rsidRPr="000034B5" w:rsidRDefault="00FA2265" w:rsidP="00283620">
            <w:pPr>
              <w:keepNext/>
              <w:tabs>
                <w:tab w:val="clear" w:pos="720"/>
                <w:tab w:val="clear" w:pos="9000"/>
              </w:tabs>
              <w:spacing w:before="96" w:after="96" w:line="240" w:lineRule="auto"/>
              <w:jc w:val="left"/>
              <w:rPr>
                <w:rFonts w:asciiTheme="minorHAnsi" w:hAnsiTheme="minorHAnsi" w:cstheme="minorHAnsi"/>
                <w:b/>
                <w:sz w:val="21"/>
                <w:szCs w:val="21"/>
                <w:lang w:eastAsia="en-US"/>
              </w:rPr>
            </w:pPr>
            <w:r>
              <w:rPr>
                <w:b/>
                <w:snapToGrid w:val="0"/>
                <w:sz w:val="21"/>
                <w:szCs w:val="21"/>
                <w:lang w:eastAsia="en-US"/>
              </w:rPr>
              <w:t>Micro Focus</w:t>
            </w:r>
            <w:r w:rsidRPr="000034B5">
              <w:rPr>
                <w:b/>
                <w:snapToGrid w:val="0"/>
                <w:sz w:val="21"/>
                <w:szCs w:val="21"/>
                <w:lang w:eastAsia="en-US"/>
              </w:rPr>
              <w:t xml:space="preserve"> </w:t>
            </w:r>
            <w:r>
              <w:rPr>
                <w:b/>
                <w:snapToGrid w:val="0"/>
                <w:sz w:val="21"/>
                <w:szCs w:val="21"/>
                <w:lang w:eastAsia="en-US"/>
              </w:rPr>
              <w:t xml:space="preserve">Resource </w:t>
            </w:r>
            <w:r w:rsidRPr="000034B5">
              <w:rPr>
                <w:b/>
                <w:snapToGrid w:val="0"/>
                <w:sz w:val="21"/>
                <w:szCs w:val="21"/>
                <w:lang w:eastAsia="en-US"/>
              </w:rPr>
              <w:t>/</w:t>
            </w:r>
            <w:r>
              <w:rPr>
                <w:b/>
                <w:snapToGrid w:val="0"/>
                <w:sz w:val="21"/>
                <w:szCs w:val="21"/>
                <w:lang w:eastAsia="en-US"/>
              </w:rPr>
              <w:t xml:space="preserve"> </w:t>
            </w:r>
            <w:r w:rsidRPr="000034B5">
              <w:rPr>
                <w:b/>
                <w:snapToGrid w:val="0"/>
                <w:sz w:val="21"/>
                <w:szCs w:val="21"/>
                <w:lang w:eastAsia="en-US"/>
              </w:rPr>
              <w:t>Labor</w:t>
            </w:r>
          </w:p>
        </w:tc>
        <w:tc>
          <w:tcPr>
            <w:tcW w:w="1710" w:type="dxa"/>
            <w:shd w:val="clear" w:color="auto" w:fill="BDCDD6"/>
            <w:vAlign w:val="center"/>
          </w:tcPr>
          <w:p w14:paraId="035BBB08" w14:textId="77777777" w:rsidR="00FA2265" w:rsidRPr="004F66DF" w:rsidRDefault="00FA2265" w:rsidP="00283620">
            <w:pPr>
              <w:keepNext/>
              <w:tabs>
                <w:tab w:val="clear" w:pos="720"/>
                <w:tab w:val="clear" w:pos="9000"/>
              </w:tabs>
              <w:spacing w:before="96" w:after="96" w:line="240" w:lineRule="auto"/>
              <w:ind w:left="-144" w:right="-144"/>
              <w:jc w:val="center"/>
              <w:rPr>
                <w:rFonts w:asciiTheme="minorHAnsi" w:hAnsiTheme="minorHAnsi" w:cstheme="minorHAnsi"/>
                <w:b/>
                <w:lang w:eastAsia="en-US"/>
              </w:rPr>
            </w:pPr>
            <w:r w:rsidRPr="005938BD">
              <w:rPr>
                <w:b/>
                <w:snapToGrid w:val="0"/>
                <w:lang w:eastAsia="en-US"/>
              </w:rPr>
              <w:t>Hourly Rate</w:t>
            </w:r>
          </w:p>
        </w:tc>
        <w:tc>
          <w:tcPr>
            <w:tcW w:w="1800" w:type="dxa"/>
            <w:shd w:val="clear" w:color="auto" w:fill="BDCDD6"/>
            <w:vAlign w:val="center"/>
          </w:tcPr>
          <w:p w14:paraId="7122CCB0" w14:textId="77777777" w:rsidR="00FA2265" w:rsidRPr="009D2AFF" w:rsidRDefault="00FA2265" w:rsidP="00283620">
            <w:pPr>
              <w:keepNext/>
              <w:tabs>
                <w:tab w:val="clear" w:pos="720"/>
                <w:tab w:val="clear" w:pos="9000"/>
              </w:tabs>
              <w:spacing w:before="96" w:after="96" w:line="240" w:lineRule="auto"/>
              <w:jc w:val="center"/>
              <w:rPr>
                <w:b/>
                <w:snapToGrid w:val="0"/>
                <w:lang w:eastAsia="en-US"/>
              </w:rPr>
            </w:pPr>
            <w:r>
              <w:rPr>
                <w:b/>
                <w:snapToGrid w:val="0"/>
                <w:lang w:eastAsia="en-US"/>
              </w:rPr>
              <w:t># of</w:t>
            </w:r>
            <w:r w:rsidRPr="005938BD">
              <w:rPr>
                <w:b/>
                <w:snapToGrid w:val="0"/>
                <w:lang w:eastAsia="en-US"/>
              </w:rPr>
              <w:t xml:space="preserve"> Hours</w:t>
            </w:r>
          </w:p>
        </w:tc>
        <w:tc>
          <w:tcPr>
            <w:tcW w:w="1440" w:type="dxa"/>
            <w:shd w:val="clear" w:color="auto" w:fill="BDCDD6"/>
            <w:vAlign w:val="center"/>
          </w:tcPr>
          <w:p w14:paraId="5F137146" w14:textId="77777777" w:rsidR="00FA2265" w:rsidRPr="005938BD" w:rsidRDefault="00FA2265" w:rsidP="00283620">
            <w:pPr>
              <w:keepNext/>
              <w:tabs>
                <w:tab w:val="clear" w:pos="720"/>
                <w:tab w:val="clear" w:pos="9000"/>
              </w:tabs>
              <w:spacing w:before="96" w:after="96" w:line="240" w:lineRule="auto"/>
              <w:jc w:val="center"/>
              <w:rPr>
                <w:b/>
                <w:snapToGrid w:val="0"/>
                <w:lang w:eastAsia="en-US"/>
              </w:rPr>
            </w:pPr>
            <w:r w:rsidRPr="005938BD">
              <w:rPr>
                <w:b/>
                <w:snapToGrid w:val="0"/>
                <w:lang w:eastAsia="en-US"/>
              </w:rPr>
              <w:t>Price</w:t>
            </w:r>
            <w:r>
              <w:rPr>
                <w:b/>
                <w:snapToGrid w:val="0"/>
                <w:lang w:eastAsia="en-US"/>
              </w:rPr>
              <w:t xml:space="preserve"> EUR</w:t>
            </w:r>
            <w:r w:rsidRPr="007A22AA">
              <w:rPr>
                <w:b/>
                <w:snapToGrid w:val="0"/>
                <w:lang w:eastAsia="en-US"/>
              </w:rPr>
              <w:t xml:space="preserve"> </w:t>
            </w:r>
          </w:p>
        </w:tc>
      </w:tr>
      <w:tr w:rsidR="00FA2265" w:rsidRPr="004F66DF" w14:paraId="5257172D" w14:textId="77777777" w:rsidTr="00283620">
        <w:trPr>
          <w:trHeight w:val="317"/>
          <w:jc w:val="center"/>
        </w:trPr>
        <w:tc>
          <w:tcPr>
            <w:tcW w:w="2278" w:type="dxa"/>
            <w:shd w:val="clear" w:color="auto" w:fill="FBFBFB"/>
          </w:tcPr>
          <w:p w14:paraId="3BC75EBC" w14:textId="77777777" w:rsidR="00FA2265" w:rsidRPr="00343008" w:rsidRDefault="00FA2265" w:rsidP="00283620">
            <w:pPr>
              <w:keepNext/>
              <w:tabs>
                <w:tab w:val="clear" w:pos="720"/>
                <w:tab w:val="clear" w:pos="9000"/>
              </w:tabs>
              <w:spacing w:before="36" w:after="36" w:line="240" w:lineRule="auto"/>
              <w:jc w:val="left"/>
              <w:rPr>
                <w:b/>
                <w:snapToGrid w:val="0"/>
                <w:lang w:eastAsia="en-US"/>
              </w:rPr>
            </w:pPr>
            <w:r w:rsidRPr="00343008">
              <w:rPr>
                <w:b/>
                <w:snapToGrid w:val="0"/>
                <w:lang w:eastAsia="en-US"/>
              </w:rPr>
              <w:t>Business Consultant</w:t>
            </w:r>
          </w:p>
        </w:tc>
        <w:tc>
          <w:tcPr>
            <w:tcW w:w="1710" w:type="dxa"/>
            <w:shd w:val="clear" w:color="auto" w:fill="FBFBFB"/>
          </w:tcPr>
          <w:p w14:paraId="6A8A2EAE" w14:textId="77777777" w:rsidR="00FA2265" w:rsidRPr="00343008" w:rsidRDefault="00FA2265" w:rsidP="00283620">
            <w:pPr>
              <w:keepNext/>
              <w:tabs>
                <w:tab w:val="clear" w:pos="720"/>
                <w:tab w:val="clear" w:pos="9000"/>
              </w:tabs>
              <w:spacing w:before="36" w:after="36" w:line="240" w:lineRule="auto"/>
              <w:jc w:val="center"/>
              <w:rPr>
                <w:snapToGrid w:val="0"/>
                <w:lang w:eastAsia="en-US"/>
              </w:rPr>
            </w:pPr>
            <w:r w:rsidRPr="001F667D">
              <w:rPr>
                <w:snapToGrid w:val="0"/>
                <w:lang w:eastAsia="en-US"/>
              </w:rPr>
              <w:t>196 €</w:t>
            </w:r>
          </w:p>
        </w:tc>
        <w:tc>
          <w:tcPr>
            <w:tcW w:w="1800" w:type="dxa"/>
            <w:shd w:val="clear" w:color="auto" w:fill="FBFBFB"/>
          </w:tcPr>
          <w:p w14:paraId="522DC7FD" w14:textId="27FD0DA6" w:rsidR="00FA2265" w:rsidRPr="00343008" w:rsidRDefault="00FA2265" w:rsidP="00283620">
            <w:pPr>
              <w:keepNext/>
              <w:tabs>
                <w:tab w:val="clear" w:pos="720"/>
                <w:tab w:val="clear" w:pos="9000"/>
              </w:tabs>
              <w:spacing w:before="36" w:after="36" w:line="240" w:lineRule="auto"/>
              <w:jc w:val="center"/>
              <w:rPr>
                <w:snapToGrid w:val="0"/>
                <w:lang w:eastAsia="en-US"/>
              </w:rPr>
            </w:pPr>
            <w:r>
              <w:rPr>
                <w:snapToGrid w:val="0"/>
                <w:lang w:eastAsia="en-US"/>
              </w:rPr>
              <w:t>290</w:t>
            </w:r>
          </w:p>
        </w:tc>
        <w:tc>
          <w:tcPr>
            <w:tcW w:w="1440" w:type="dxa"/>
            <w:shd w:val="clear" w:color="auto" w:fill="FBFBFB"/>
          </w:tcPr>
          <w:p w14:paraId="415E1BA3" w14:textId="2C3ECEC9" w:rsidR="00FA2265" w:rsidRPr="00343008" w:rsidRDefault="00FA2265" w:rsidP="00283620">
            <w:pPr>
              <w:keepNext/>
              <w:tabs>
                <w:tab w:val="clear" w:pos="720"/>
                <w:tab w:val="clear" w:pos="9000"/>
              </w:tabs>
              <w:spacing w:before="36" w:after="36" w:line="240" w:lineRule="auto"/>
              <w:jc w:val="center"/>
              <w:rPr>
                <w:snapToGrid w:val="0"/>
                <w:lang w:eastAsia="en-US"/>
              </w:rPr>
            </w:pPr>
            <w:r>
              <w:rPr>
                <w:snapToGrid w:val="0"/>
                <w:lang w:eastAsia="en-US"/>
              </w:rPr>
              <w:t xml:space="preserve">56,840.00 </w:t>
            </w:r>
            <w:r w:rsidRPr="00343008">
              <w:rPr>
                <w:snapToGrid w:val="0"/>
                <w:lang w:eastAsia="en-US"/>
              </w:rPr>
              <w:t>€</w:t>
            </w:r>
          </w:p>
        </w:tc>
      </w:tr>
      <w:tr w:rsidR="00FA2265" w:rsidRPr="004F66DF" w14:paraId="55B2736F" w14:textId="77777777" w:rsidTr="00283620">
        <w:trPr>
          <w:trHeight w:val="317"/>
          <w:jc w:val="center"/>
        </w:trPr>
        <w:tc>
          <w:tcPr>
            <w:tcW w:w="2278" w:type="dxa"/>
            <w:shd w:val="clear" w:color="auto" w:fill="FBFBFB"/>
          </w:tcPr>
          <w:p w14:paraId="722106D1" w14:textId="77777777" w:rsidR="00FA2265" w:rsidRPr="00343008" w:rsidRDefault="00FA2265" w:rsidP="00283620">
            <w:pPr>
              <w:keepNext/>
              <w:tabs>
                <w:tab w:val="clear" w:pos="720"/>
                <w:tab w:val="clear" w:pos="9000"/>
              </w:tabs>
              <w:spacing w:before="36" w:after="36" w:line="240" w:lineRule="auto"/>
              <w:jc w:val="left"/>
              <w:rPr>
                <w:rFonts w:asciiTheme="minorHAnsi" w:hAnsiTheme="minorHAnsi" w:cstheme="minorHAnsi"/>
                <w:b/>
                <w:snapToGrid w:val="0"/>
                <w:lang w:eastAsia="en-US"/>
              </w:rPr>
            </w:pPr>
            <w:r w:rsidRPr="00343008">
              <w:rPr>
                <w:b/>
                <w:snapToGrid w:val="0"/>
                <w:lang w:eastAsia="en-US"/>
              </w:rPr>
              <w:t>Project Manager</w:t>
            </w:r>
          </w:p>
        </w:tc>
        <w:tc>
          <w:tcPr>
            <w:tcW w:w="1710" w:type="dxa"/>
            <w:shd w:val="clear" w:color="auto" w:fill="FBFBFB"/>
          </w:tcPr>
          <w:p w14:paraId="780F6839" w14:textId="77777777" w:rsidR="00FA2265" w:rsidRPr="00343008" w:rsidRDefault="00FA2265" w:rsidP="00283620">
            <w:pPr>
              <w:keepNext/>
              <w:tabs>
                <w:tab w:val="clear" w:pos="720"/>
                <w:tab w:val="clear" w:pos="9000"/>
              </w:tabs>
              <w:spacing w:before="36" w:after="36" w:line="240" w:lineRule="auto"/>
              <w:jc w:val="center"/>
              <w:rPr>
                <w:rFonts w:asciiTheme="minorHAnsi" w:hAnsiTheme="minorHAnsi" w:cstheme="minorHAnsi"/>
                <w:snapToGrid w:val="0"/>
                <w:lang w:eastAsia="en-US"/>
              </w:rPr>
            </w:pPr>
            <w:r w:rsidRPr="001F667D">
              <w:rPr>
                <w:snapToGrid w:val="0"/>
                <w:lang w:eastAsia="en-US"/>
              </w:rPr>
              <w:t>196 €</w:t>
            </w:r>
          </w:p>
        </w:tc>
        <w:tc>
          <w:tcPr>
            <w:tcW w:w="1800" w:type="dxa"/>
            <w:shd w:val="clear" w:color="auto" w:fill="FBFBFB"/>
          </w:tcPr>
          <w:p w14:paraId="021E4CEB" w14:textId="7CC7E2D1" w:rsidR="00FA2265" w:rsidRPr="00343008" w:rsidRDefault="00FA2265" w:rsidP="00283620">
            <w:pPr>
              <w:keepNext/>
              <w:tabs>
                <w:tab w:val="clear" w:pos="720"/>
                <w:tab w:val="clear" w:pos="9000"/>
              </w:tabs>
              <w:spacing w:before="36" w:after="36" w:line="240" w:lineRule="auto"/>
              <w:jc w:val="center"/>
              <w:rPr>
                <w:rFonts w:asciiTheme="minorHAnsi" w:hAnsiTheme="minorHAnsi" w:cstheme="minorHAnsi"/>
                <w:snapToGrid w:val="0"/>
                <w:lang w:eastAsia="en-US"/>
              </w:rPr>
            </w:pPr>
            <w:r>
              <w:rPr>
                <w:snapToGrid w:val="0"/>
                <w:lang w:eastAsia="en-US"/>
              </w:rPr>
              <w:t>120</w:t>
            </w:r>
          </w:p>
        </w:tc>
        <w:tc>
          <w:tcPr>
            <w:tcW w:w="1440" w:type="dxa"/>
            <w:shd w:val="clear" w:color="auto" w:fill="FBFBFB"/>
          </w:tcPr>
          <w:p w14:paraId="5F7990BC" w14:textId="10891AB1" w:rsidR="00FA2265" w:rsidRPr="00343008" w:rsidRDefault="00FA2265" w:rsidP="00FA2265">
            <w:pPr>
              <w:keepNext/>
              <w:tabs>
                <w:tab w:val="clear" w:pos="720"/>
                <w:tab w:val="clear" w:pos="9000"/>
              </w:tabs>
              <w:spacing w:before="36" w:after="36" w:line="240" w:lineRule="auto"/>
              <w:jc w:val="center"/>
              <w:rPr>
                <w:snapToGrid w:val="0"/>
                <w:lang w:eastAsia="en-US"/>
              </w:rPr>
            </w:pPr>
            <w:r>
              <w:rPr>
                <w:snapToGrid w:val="0"/>
                <w:lang w:eastAsia="en-US"/>
              </w:rPr>
              <w:t xml:space="preserve">23,520.00 </w:t>
            </w:r>
            <w:r w:rsidRPr="006400AE">
              <w:rPr>
                <w:snapToGrid w:val="0"/>
                <w:lang w:eastAsia="en-US"/>
              </w:rPr>
              <w:t>€</w:t>
            </w:r>
          </w:p>
        </w:tc>
      </w:tr>
      <w:tr w:rsidR="00FA2265" w:rsidRPr="004F66DF" w14:paraId="2093DE1C" w14:textId="77777777" w:rsidTr="00283620">
        <w:trPr>
          <w:trHeight w:val="317"/>
          <w:jc w:val="center"/>
        </w:trPr>
        <w:tc>
          <w:tcPr>
            <w:tcW w:w="2278" w:type="dxa"/>
            <w:shd w:val="clear" w:color="auto" w:fill="FBFBFB"/>
          </w:tcPr>
          <w:p w14:paraId="3A0352D3" w14:textId="77777777" w:rsidR="00FA2265" w:rsidRPr="00343008" w:rsidRDefault="00FA2265" w:rsidP="00283620">
            <w:pPr>
              <w:keepNext/>
              <w:tabs>
                <w:tab w:val="clear" w:pos="720"/>
                <w:tab w:val="clear" w:pos="9000"/>
              </w:tabs>
              <w:spacing w:before="36" w:after="36" w:line="240" w:lineRule="auto"/>
              <w:jc w:val="left"/>
              <w:rPr>
                <w:rFonts w:asciiTheme="minorHAnsi" w:hAnsiTheme="minorHAnsi" w:cstheme="minorHAnsi"/>
                <w:b/>
                <w:snapToGrid w:val="0"/>
                <w:lang w:eastAsia="en-US"/>
              </w:rPr>
            </w:pPr>
            <w:r w:rsidRPr="00343008">
              <w:rPr>
                <w:b/>
                <w:snapToGrid w:val="0"/>
                <w:lang w:eastAsia="en-US"/>
              </w:rPr>
              <w:t>Solution Architect</w:t>
            </w:r>
          </w:p>
        </w:tc>
        <w:tc>
          <w:tcPr>
            <w:tcW w:w="1710" w:type="dxa"/>
            <w:shd w:val="clear" w:color="auto" w:fill="FBFBFB"/>
          </w:tcPr>
          <w:p w14:paraId="2C8D38E7" w14:textId="77777777" w:rsidR="00FA2265" w:rsidRPr="00343008" w:rsidRDefault="00FA2265" w:rsidP="00283620">
            <w:pPr>
              <w:keepNext/>
              <w:tabs>
                <w:tab w:val="clear" w:pos="720"/>
                <w:tab w:val="clear" w:pos="9000"/>
              </w:tabs>
              <w:spacing w:before="36" w:after="36" w:line="240" w:lineRule="auto"/>
              <w:jc w:val="center"/>
              <w:rPr>
                <w:rFonts w:asciiTheme="minorHAnsi" w:hAnsiTheme="minorHAnsi" w:cstheme="minorHAnsi"/>
                <w:snapToGrid w:val="0"/>
                <w:lang w:eastAsia="en-US"/>
              </w:rPr>
            </w:pPr>
            <w:r w:rsidRPr="001F667D">
              <w:rPr>
                <w:snapToGrid w:val="0"/>
                <w:lang w:eastAsia="en-US"/>
              </w:rPr>
              <w:t>196 €</w:t>
            </w:r>
          </w:p>
        </w:tc>
        <w:tc>
          <w:tcPr>
            <w:tcW w:w="1800" w:type="dxa"/>
            <w:shd w:val="clear" w:color="auto" w:fill="FBFBFB"/>
          </w:tcPr>
          <w:p w14:paraId="40CCBE00" w14:textId="36A3856D" w:rsidR="00FA2265" w:rsidRPr="00343008" w:rsidRDefault="00FA2265" w:rsidP="00283620">
            <w:pPr>
              <w:keepNext/>
              <w:tabs>
                <w:tab w:val="clear" w:pos="720"/>
                <w:tab w:val="clear" w:pos="9000"/>
              </w:tabs>
              <w:spacing w:before="36" w:after="36" w:line="240" w:lineRule="auto"/>
              <w:jc w:val="center"/>
              <w:rPr>
                <w:rFonts w:asciiTheme="minorHAnsi" w:hAnsiTheme="minorHAnsi" w:cstheme="minorHAnsi"/>
                <w:snapToGrid w:val="0"/>
                <w:lang w:eastAsia="en-US"/>
              </w:rPr>
            </w:pPr>
            <w:r>
              <w:rPr>
                <w:snapToGrid w:val="0"/>
                <w:lang w:eastAsia="en-US"/>
              </w:rPr>
              <w:t>110</w:t>
            </w:r>
          </w:p>
        </w:tc>
        <w:tc>
          <w:tcPr>
            <w:tcW w:w="1440" w:type="dxa"/>
            <w:shd w:val="clear" w:color="auto" w:fill="FBFBFB"/>
          </w:tcPr>
          <w:p w14:paraId="09A1D5CD" w14:textId="51843CF9" w:rsidR="00FA2265" w:rsidRPr="00343008" w:rsidRDefault="00FA2265" w:rsidP="00FA2265">
            <w:pPr>
              <w:keepNext/>
              <w:tabs>
                <w:tab w:val="clear" w:pos="720"/>
                <w:tab w:val="clear" w:pos="9000"/>
              </w:tabs>
              <w:spacing w:before="36" w:after="36" w:line="240" w:lineRule="auto"/>
              <w:jc w:val="center"/>
              <w:rPr>
                <w:snapToGrid w:val="0"/>
                <w:lang w:eastAsia="en-US"/>
              </w:rPr>
            </w:pPr>
            <w:r>
              <w:rPr>
                <w:snapToGrid w:val="0"/>
                <w:lang w:eastAsia="en-US"/>
              </w:rPr>
              <w:t xml:space="preserve">21,560.00 </w:t>
            </w:r>
            <w:r w:rsidRPr="006400AE">
              <w:rPr>
                <w:snapToGrid w:val="0"/>
                <w:lang w:eastAsia="en-US"/>
              </w:rPr>
              <w:t>€</w:t>
            </w:r>
          </w:p>
        </w:tc>
      </w:tr>
      <w:tr w:rsidR="00FA2265" w:rsidRPr="004F66DF" w14:paraId="5456FF8B" w14:textId="77777777" w:rsidTr="00283620">
        <w:trPr>
          <w:trHeight w:val="317"/>
          <w:jc w:val="center"/>
        </w:trPr>
        <w:tc>
          <w:tcPr>
            <w:tcW w:w="2278" w:type="dxa"/>
            <w:shd w:val="clear" w:color="auto" w:fill="FBFBFB"/>
          </w:tcPr>
          <w:p w14:paraId="63BC9A55" w14:textId="77777777" w:rsidR="00FA2265" w:rsidRPr="00343008" w:rsidRDefault="00FA2265" w:rsidP="00283620">
            <w:pPr>
              <w:keepNext/>
              <w:tabs>
                <w:tab w:val="clear" w:pos="720"/>
                <w:tab w:val="clear" w:pos="9000"/>
              </w:tabs>
              <w:spacing w:before="36" w:after="36" w:line="240" w:lineRule="auto"/>
              <w:jc w:val="left"/>
              <w:rPr>
                <w:b/>
                <w:snapToGrid w:val="0"/>
                <w:lang w:eastAsia="en-US"/>
              </w:rPr>
            </w:pPr>
            <w:r w:rsidRPr="00343008">
              <w:rPr>
                <w:b/>
                <w:snapToGrid w:val="0"/>
                <w:lang w:eastAsia="en-US"/>
              </w:rPr>
              <w:t>Technical Consultant</w:t>
            </w:r>
          </w:p>
        </w:tc>
        <w:tc>
          <w:tcPr>
            <w:tcW w:w="1710" w:type="dxa"/>
            <w:shd w:val="clear" w:color="auto" w:fill="FBFBFB"/>
          </w:tcPr>
          <w:p w14:paraId="557997A1" w14:textId="77777777" w:rsidR="00FA2265" w:rsidRPr="001F667D" w:rsidRDefault="00FA2265" w:rsidP="00283620">
            <w:pPr>
              <w:keepNext/>
              <w:tabs>
                <w:tab w:val="clear" w:pos="720"/>
                <w:tab w:val="clear" w:pos="9000"/>
              </w:tabs>
              <w:spacing w:before="36" w:after="36" w:line="240" w:lineRule="auto"/>
              <w:jc w:val="center"/>
              <w:rPr>
                <w:snapToGrid w:val="0"/>
                <w:lang w:eastAsia="en-US"/>
              </w:rPr>
            </w:pPr>
            <w:r w:rsidRPr="001F667D">
              <w:rPr>
                <w:snapToGrid w:val="0"/>
                <w:lang w:eastAsia="en-US"/>
              </w:rPr>
              <w:t>187 €</w:t>
            </w:r>
          </w:p>
        </w:tc>
        <w:tc>
          <w:tcPr>
            <w:tcW w:w="1800" w:type="dxa"/>
            <w:shd w:val="clear" w:color="auto" w:fill="FBFBFB"/>
          </w:tcPr>
          <w:p w14:paraId="34BAD2C8" w14:textId="23ADC137" w:rsidR="00FA2265" w:rsidRDefault="00FA2265" w:rsidP="00283620">
            <w:pPr>
              <w:keepNext/>
              <w:tabs>
                <w:tab w:val="clear" w:pos="720"/>
                <w:tab w:val="clear" w:pos="9000"/>
              </w:tabs>
              <w:spacing w:before="36" w:after="36" w:line="240" w:lineRule="auto"/>
              <w:jc w:val="center"/>
              <w:rPr>
                <w:snapToGrid w:val="0"/>
                <w:lang w:eastAsia="en-US"/>
              </w:rPr>
            </w:pPr>
            <w:r>
              <w:rPr>
                <w:snapToGrid w:val="0"/>
                <w:lang w:eastAsia="en-US"/>
              </w:rPr>
              <w:t>230</w:t>
            </w:r>
          </w:p>
        </w:tc>
        <w:tc>
          <w:tcPr>
            <w:tcW w:w="1440" w:type="dxa"/>
            <w:shd w:val="clear" w:color="auto" w:fill="FBFBFB"/>
          </w:tcPr>
          <w:p w14:paraId="7E350D95" w14:textId="1E4AF007" w:rsidR="00FA2265" w:rsidRDefault="00FA2265" w:rsidP="00FA2265">
            <w:pPr>
              <w:keepNext/>
              <w:tabs>
                <w:tab w:val="clear" w:pos="720"/>
                <w:tab w:val="clear" w:pos="9000"/>
              </w:tabs>
              <w:spacing w:before="36" w:after="36" w:line="240" w:lineRule="auto"/>
              <w:jc w:val="center"/>
              <w:rPr>
                <w:snapToGrid w:val="0"/>
                <w:lang w:eastAsia="en-US"/>
              </w:rPr>
            </w:pPr>
            <w:r>
              <w:rPr>
                <w:snapToGrid w:val="0"/>
                <w:lang w:eastAsia="en-US"/>
              </w:rPr>
              <w:t xml:space="preserve">43,010.00 </w:t>
            </w:r>
            <w:r w:rsidRPr="006400AE">
              <w:rPr>
                <w:snapToGrid w:val="0"/>
                <w:lang w:eastAsia="en-US"/>
              </w:rPr>
              <w:t>€</w:t>
            </w:r>
          </w:p>
        </w:tc>
      </w:tr>
      <w:tr w:rsidR="00FA2265" w:rsidRPr="004F66DF" w14:paraId="01A47949" w14:textId="77777777" w:rsidTr="00283620">
        <w:trPr>
          <w:trHeight w:val="317"/>
          <w:jc w:val="center"/>
        </w:trPr>
        <w:tc>
          <w:tcPr>
            <w:tcW w:w="2278" w:type="dxa"/>
            <w:shd w:val="clear" w:color="auto" w:fill="FBFBFB"/>
          </w:tcPr>
          <w:p w14:paraId="28965F6C" w14:textId="77777777" w:rsidR="00FA2265" w:rsidRPr="00343008" w:rsidRDefault="00FA2265" w:rsidP="00283620">
            <w:pPr>
              <w:keepNext/>
              <w:tabs>
                <w:tab w:val="clear" w:pos="720"/>
                <w:tab w:val="clear" w:pos="9000"/>
              </w:tabs>
              <w:spacing w:before="36" w:after="36" w:line="240" w:lineRule="auto"/>
              <w:jc w:val="left"/>
              <w:rPr>
                <w:rFonts w:asciiTheme="minorHAnsi" w:hAnsiTheme="minorHAnsi" w:cstheme="minorHAnsi"/>
                <w:b/>
                <w:snapToGrid w:val="0"/>
                <w:lang w:eastAsia="en-US"/>
              </w:rPr>
            </w:pPr>
          </w:p>
        </w:tc>
        <w:tc>
          <w:tcPr>
            <w:tcW w:w="1710" w:type="dxa"/>
            <w:shd w:val="clear" w:color="auto" w:fill="FBFBFB"/>
          </w:tcPr>
          <w:p w14:paraId="2BD7899A" w14:textId="77777777" w:rsidR="00FA2265" w:rsidRPr="00343008" w:rsidRDefault="00FA2265" w:rsidP="00283620">
            <w:pPr>
              <w:keepNext/>
              <w:tabs>
                <w:tab w:val="clear" w:pos="720"/>
                <w:tab w:val="clear" w:pos="9000"/>
              </w:tabs>
              <w:spacing w:before="36" w:after="36" w:line="240" w:lineRule="auto"/>
              <w:jc w:val="center"/>
              <w:rPr>
                <w:rFonts w:asciiTheme="minorHAnsi" w:hAnsiTheme="minorHAnsi" w:cstheme="minorHAnsi"/>
                <w:snapToGrid w:val="0"/>
                <w:lang w:eastAsia="en-US"/>
              </w:rPr>
            </w:pPr>
          </w:p>
        </w:tc>
        <w:tc>
          <w:tcPr>
            <w:tcW w:w="1800" w:type="dxa"/>
            <w:shd w:val="clear" w:color="auto" w:fill="FBFBFB"/>
            <w:vAlign w:val="center"/>
          </w:tcPr>
          <w:p w14:paraId="06C6AAD9" w14:textId="77777777" w:rsidR="00FA2265" w:rsidRPr="00FA2265" w:rsidRDefault="00FA2265" w:rsidP="00283620">
            <w:pPr>
              <w:keepNext/>
              <w:tabs>
                <w:tab w:val="clear" w:pos="720"/>
                <w:tab w:val="clear" w:pos="9000"/>
              </w:tabs>
              <w:spacing w:before="36" w:after="36" w:line="240" w:lineRule="auto"/>
              <w:jc w:val="center"/>
              <w:rPr>
                <w:rFonts w:asciiTheme="minorHAnsi" w:hAnsiTheme="minorHAnsi" w:cstheme="minorHAnsi"/>
                <w:b/>
                <w:snapToGrid w:val="0"/>
                <w:lang w:eastAsia="en-US"/>
              </w:rPr>
            </w:pPr>
            <w:r w:rsidRPr="00FA2265">
              <w:rPr>
                <w:b/>
                <w:i/>
                <w:snapToGrid w:val="0"/>
                <w:lang w:eastAsia="en-US"/>
              </w:rPr>
              <w:t>Labor Subtotal:</w:t>
            </w:r>
          </w:p>
        </w:tc>
        <w:tc>
          <w:tcPr>
            <w:tcW w:w="1440" w:type="dxa"/>
            <w:shd w:val="clear" w:color="auto" w:fill="FBFBFB"/>
            <w:vAlign w:val="center"/>
          </w:tcPr>
          <w:p w14:paraId="0E94E867" w14:textId="45B67F7F" w:rsidR="00FA2265" w:rsidRPr="00FA2265" w:rsidRDefault="00FA2265" w:rsidP="00FA2265">
            <w:pPr>
              <w:keepNext/>
              <w:tabs>
                <w:tab w:val="clear" w:pos="720"/>
                <w:tab w:val="clear" w:pos="9000"/>
              </w:tabs>
              <w:spacing w:before="36" w:after="36" w:line="240" w:lineRule="auto"/>
              <w:jc w:val="center"/>
              <w:rPr>
                <w:b/>
                <w:snapToGrid w:val="0"/>
                <w:lang w:eastAsia="en-US"/>
              </w:rPr>
            </w:pPr>
            <w:r>
              <w:rPr>
                <w:b/>
                <w:snapToGrid w:val="0"/>
                <w:lang w:eastAsia="en-US"/>
              </w:rPr>
              <w:t>144</w:t>
            </w:r>
            <w:r w:rsidRPr="00FA2265">
              <w:rPr>
                <w:b/>
                <w:snapToGrid w:val="0"/>
                <w:lang w:eastAsia="en-US"/>
              </w:rPr>
              <w:t>,</w:t>
            </w:r>
            <w:r>
              <w:rPr>
                <w:b/>
                <w:snapToGrid w:val="0"/>
                <w:lang w:eastAsia="en-US"/>
              </w:rPr>
              <w:t>930</w:t>
            </w:r>
            <w:r w:rsidRPr="00FA2265">
              <w:rPr>
                <w:b/>
                <w:snapToGrid w:val="0"/>
                <w:lang w:eastAsia="en-US"/>
              </w:rPr>
              <w:t>.00 €</w:t>
            </w:r>
          </w:p>
        </w:tc>
      </w:tr>
    </w:tbl>
    <w:p w14:paraId="25514285" w14:textId="77777777" w:rsidR="00FA2265" w:rsidRDefault="00FA2265" w:rsidP="6DFBD090">
      <w:pPr>
        <w:rPr>
          <w:lang w:val="en-GB"/>
        </w:rPr>
      </w:pPr>
    </w:p>
    <w:tbl>
      <w:tblPr>
        <w:tblW w:w="7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8"/>
        <w:gridCol w:w="1710"/>
        <w:gridCol w:w="1800"/>
        <w:gridCol w:w="1440"/>
      </w:tblGrid>
      <w:tr w:rsidR="00DC3D95" w:rsidRPr="004F66DF" w14:paraId="52868EE2" w14:textId="77777777" w:rsidTr="00283620">
        <w:trPr>
          <w:trHeight w:val="611"/>
          <w:jc w:val="center"/>
        </w:trPr>
        <w:tc>
          <w:tcPr>
            <w:tcW w:w="7228" w:type="dxa"/>
            <w:gridSpan w:val="4"/>
            <w:shd w:val="clear" w:color="auto" w:fill="BDCDD6"/>
            <w:vAlign w:val="center"/>
          </w:tcPr>
          <w:p w14:paraId="3A831F04" w14:textId="5349A8A8" w:rsidR="00DC3D95" w:rsidRDefault="00DC3D95" w:rsidP="00283620">
            <w:pPr>
              <w:keepNext/>
              <w:tabs>
                <w:tab w:val="clear" w:pos="720"/>
                <w:tab w:val="clear" w:pos="9000"/>
              </w:tabs>
              <w:spacing w:before="96" w:after="96" w:line="240" w:lineRule="auto"/>
              <w:jc w:val="center"/>
              <w:rPr>
                <w:b/>
              </w:rPr>
            </w:pPr>
            <w:r>
              <w:rPr>
                <w:b/>
              </w:rPr>
              <w:lastRenderedPageBreak/>
              <w:t>TOTAL</w:t>
            </w:r>
          </w:p>
          <w:p w14:paraId="09E287F6" w14:textId="13BF3B8B" w:rsidR="00DC3D95" w:rsidRPr="00FA2265" w:rsidRDefault="00DC3D95" w:rsidP="00283620">
            <w:pPr>
              <w:keepNext/>
              <w:tabs>
                <w:tab w:val="clear" w:pos="720"/>
                <w:tab w:val="clear" w:pos="9000"/>
              </w:tabs>
              <w:spacing w:before="96" w:after="96" w:line="240" w:lineRule="auto"/>
              <w:jc w:val="center"/>
              <w:rPr>
                <w:b/>
                <w:snapToGrid w:val="0"/>
                <w:lang w:eastAsia="en-US"/>
              </w:rPr>
            </w:pPr>
            <w:r w:rsidRPr="00FA2265">
              <w:rPr>
                <w:b/>
                <w:snapToGrid w:val="0"/>
                <w:lang w:eastAsia="en-US"/>
              </w:rPr>
              <w:t>Phase 1A 03-06/2021</w:t>
            </w:r>
            <w:r>
              <w:rPr>
                <w:b/>
                <w:snapToGrid w:val="0"/>
                <w:lang w:eastAsia="en-US"/>
              </w:rPr>
              <w:t xml:space="preserve"> and </w:t>
            </w:r>
            <w:r w:rsidRPr="00FA2265">
              <w:rPr>
                <w:b/>
              </w:rPr>
              <w:t>Phase 1B 07-09/2021</w:t>
            </w:r>
          </w:p>
        </w:tc>
      </w:tr>
      <w:tr w:rsidR="00DC3D95" w:rsidRPr="004F66DF" w14:paraId="127F58EC" w14:textId="77777777" w:rsidTr="00283620">
        <w:trPr>
          <w:trHeight w:val="317"/>
          <w:jc w:val="center"/>
        </w:trPr>
        <w:tc>
          <w:tcPr>
            <w:tcW w:w="2278" w:type="dxa"/>
            <w:shd w:val="clear" w:color="auto" w:fill="FBFBFB"/>
          </w:tcPr>
          <w:p w14:paraId="6AE7D144" w14:textId="77777777" w:rsidR="00DC3D95" w:rsidRPr="00343008" w:rsidRDefault="00DC3D95" w:rsidP="00283620">
            <w:pPr>
              <w:keepNext/>
              <w:tabs>
                <w:tab w:val="clear" w:pos="720"/>
                <w:tab w:val="clear" w:pos="9000"/>
              </w:tabs>
              <w:spacing w:before="36" w:after="36" w:line="240" w:lineRule="auto"/>
              <w:jc w:val="left"/>
              <w:rPr>
                <w:rFonts w:asciiTheme="minorHAnsi" w:hAnsiTheme="minorHAnsi" w:cstheme="minorHAnsi"/>
                <w:b/>
                <w:snapToGrid w:val="0"/>
                <w:lang w:eastAsia="en-US"/>
              </w:rPr>
            </w:pPr>
          </w:p>
        </w:tc>
        <w:tc>
          <w:tcPr>
            <w:tcW w:w="1710" w:type="dxa"/>
            <w:shd w:val="clear" w:color="auto" w:fill="FBFBFB"/>
          </w:tcPr>
          <w:p w14:paraId="5A54057A" w14:textId="77777777" w:rsidR="00DC3D95" w:rsidRPr="00343008" w:rsidRDefault="00DC3D95" w:rsidP="00283620">
            <w:pPr>
              <w:keepNext/>
              <w:tabs>
                <w:tab w:val="clear" w:pos="720"/>
                <w:tab w:val="clear" w:pos="9000"/>
              </w:tabs>
              <w:spacing w:before="36" w:after="36" w:line="240" w:lineRule="auto"/>
              <w:jc w:val="center"/>
              <w:rPr>
                <w:rFonts w:asciiTheme="minorHAnsi" w:hAnsiTheme="minorHAnsi" w:cstheme="minorHAnsi"/>
                <w:snapToGrid w:val="0"/>
                <w:lang w:eastAsia="en-US"/>
              </w:rPr>
            </w:pPr>
          </w:p>
        </w:tc>
        <w:tc>
          <w:tcPr>
            <w:tcW w:w="1800" w:type="dxa"/>
            <w:shd w:val="clear" w:color="auto" w:fill="FBFBFB"/>
            <w:vAlign w:val="center"/>
          </w:tcPr>
          <w:p w14:paraId="64630930" w14:textId="1B0EDD95" w:rsidR="00DC3D95" w:rsidRPr="00FA2265" w:rsidRDefault="00BC023E" w:rsidP="00283620">
            <w:pPr>
              <w:keepNext/>
              <w:tabs>
                <w:tab w:val="clear" w:pos="720"/>
                <w:tab w:val="clear" w:pos="9000"/>
              </w:tabs>
              <w:spacing w:before="36" w:after="36" w:line="240" w:lineRule="auto"/>
              <w:jc w:val="center"/>
              <w:rPr>
                <w:rFonts w:asciiTheme="minorHAnsi" w:hAnsiTheme="minorHAnsi" w:cstheme="minorHAnsi"/>
                <w:b/>
                <w:snapToGrid w:val="0"/>
                <w:lang w:eastAsia="en-US"/>
              </w:rPr>
            </w:pPr>
            <w:r>
              <w:rPr>
                <w:b/>
                <w:i/>
                <w:snapToGrid w:val="0"/>
                <w:lang w:eastAsia="en-US"/>
              </w:rPr>
              <w:t>PRICING</w:t>
            </w:r>
            <w:r w:rsidR="00DC3D95">
              <w:rPr>
                <w:b/>
                <w:i/>
                <w:snapToGrid w:val="0"/>
                <w:lang w:eastAsia="en-US"/>
              </w:rPr>
              <w:t xml:space="preserve"> TOTAL</w:t>
            </w:r>
            <w:r w:rsidR="00DC3D95" w:rsidRPr="00FA2265">
              <w:rPr>
                <w:b/>
                <w:i/>
                <w:snapToGrid w:val="0"/>
                <w:lang w:eastAsia="en-US"/>
              </w:rPr>
              <w:t>:</w:t>
            </w:r>
          </w:p>
        </w:tc>
        <w:tc>
          <w:tcPr>
            <w:tcW w:w="1440" w:type="dxa"/>
            <w:shd w:val="clear" w:color="auto" w:fill="FBFBFB"/>
            <w:vAlign w:val="center"/>
          </w:tcPr>
          <w:p w14:paraId="4664578B" w14:textId="26982789" w:rsidR="00DC3D95" w:rsidRPr="00FA2265" w:rsidRDefault="00DC3D95" w:rsidP="00DC3D95">
            <w:pPr>
              <w:keepNext/>
              <w:tabs>
                <w:tab w:val="clear" w:pos="720"/>
                <w:tab w:val="clear" w:pos="9000"/>
              </w:tabs>
              <w:spacing w:before="36" w:after="36" w:line="240" w:lineRule="auto"/>
              <w:jc w:val="center"/>
              <w:rPr>
                <w:b/>
                <w:snapToGrid w:val="0"/>
                <w:lang w:eastAsia="en-US"/>
              </w:rPr>
            </w:pPr>
            <w:r>
              <w:rPr>
                <w:b/>
                <w:snapToGrid w:val="0"/>
                <w:lang w:eastAsia="en-US"/>
              </w:rPr>
              <w:t>285</w:t>
            </w:r>
            <w:r w:rsidRPr="00FA2265">
              <w:rPr>
                <w:b/>
                <w:snapToGrid w:val="0"/>
                <w:lang w:eastAsia="en-US"/>
              </w:rPr>
              <w:t>,</w:t>
            </w:r>
            <w:r>
              <w:rPr>
                <w:b/>
                <w:snapToGrid w:val="0"/>
                <w:lang w:eastAsia="en-US"/>
              </w:rPr>
              <w:t>760</w:t>
            </w:r>
            <w:r w:rsidRPr="00FA2265">
              <w:rPr>
                <w:b/>
                <w:snapToGrid w:val="0"/>
                <w:lang w:eastAsia="en-US"/>
              </w:rPr>
              <w:t>.00 €</w:t>
            </w:r>
          </w:p>
        </w:tc>
      </w:tr>
      <w:tr w:rsidR="007C1B26" w:rsidRPr="004F66DF" w14:paraId="7D4D5207" w14:textId="77777777" w:rsidTr="007D7B1F">
        <w:trPr>
          <w:trHeight w:val="317"/>
          <w:jc w:val="center"/>
        </w:trPr>
        <w:tc>
          <w:tcPr>
            <w:tcW w:w="7228" w:type="dxa"/>
            <w:gridSpan w:val="4"/>
            <w:shd w:val="clear" w:color="auto" w:fill="FBFBFB"/>
          </w:tcPr>
          <w:p w14:paraId="40BBBCF8" w14:textId="7FF66C69" w:rsidR="007C1B26" w:rsidRPr="007C1B26" w:rsidRDefault="007C1B26" w:rsidP="007C1B26">
            <w:pPr>
              <w:keepNext/>
              <w:tabs>
                <w:tab w:val="clear" w:pos="720"/>
                <w:tab w:val="clear" w:pos="9000"/>
              </w:tabs>
              <w:spacing w:before="36" w:after="36" w:line="240" w:lineRule="auto"/>
              <w:jc w:val="left"/>
              <w:rPr>
                <w:snapToGrid w:val="0"/>
                <w:sz w:val="18"/>
                <w:lang w:eastAsia="en-US"/>
              </w:rPr>
            </w:pPr>
            <w:r w:rsidRPr="007C1B26">
              <w:rPr>
                <w:snapToGrid w:val="0"/>
                <w:sz w:val="18"/>
                <w:lang w:eastAsia="en-US"/>
              </w:rPr>
              <w:t>Pricing excludes taxes, duties, and fees (including installation, shipping, and handling) unless otherwise quoted.</w:t>
            </w:r>
          </w:p>
        </w:tc>
      </w:tr>
    </w:tbl>
    <w:p w14:paraId="733B3B2D" w14:textId="77777777" w:rsidR="00FA2265" w:rsidRDefault="00FA2265" w:rsidP="6DFBD090">
      <w:pPr>
        <w:rPr>
          <w:lang w:val="en-GB"/>
        </w:rPr>
      </w:pPr>
    </w:p>
    <w:p w14:paraId="24575541" w14:textId="77777777" w:rsidR="00BC023E" w:rsidRDefault="00BC023E" w:rsidP="00BC023E">
      <w:pPr>
        <w:rPr>
          <w:lang w:val="en-GB"/>
        </w:rPr>
      </w:pPr>
    </w:p>
    <w:p w14:paraId="505322A6" w14:textId="7905BBF4" w:rsidR="00356CE3" w:rsidRDefault="007C1B26" w:rsidP="6DFBD090">
      <w:pPr>
        <w:rPr>
          <w:lang w:val="en-GB"/>
        </w:rPr>
      </w:pPr>
      <w:r>
        <w:rPr>
          <w:lang w:val="en-GB"/>
        </w:rPr>
        <w:t>The</w:t>
      </w:r>
      <w:r w:rsidRPr="007C1B26">
        <w:rPr>
          <w:lang w:val="en-GB"/>
        </w:rPr>
        <w:t xml:space="preserve"> table provides upper limit of the total spend under this SOW unless additional budget is agreed through a Change Request.</w:t>
      </w:r>
    </w:p>
    <w:p w14:paraId="6BB34A15" w14:textId="77777777" w:rsidR="00356CE3" w:rsidRDefault="00356CE3" w:rsidP="6DFBD090">
      <w:pPr>
        <w:rPr>
          <w:lang w:val="en-GB"/>
        </w:rPr>
      </w:pPr>
    </w:p>
    <w:p w14:paraId="7E883878" w14:textId="7FCC6BC6" w:rsidR="004C514D" w:rsidRPr="00C274C6" w:rsidRDefault="004C514D" w:rsidP="6DFBD090">
      <w:pPr>
        <w:rPr>
          <w:lang w:val="en-GB"/>
        </w:rPr>
      </w:pPr>
      <w:r w:rsidRPr="6DFBD090">
        <w:rPr>
          <w:lang w:val="en-GB"/>
        </w:rPr>
        <w:t>The following table provides a summary of the activities that the Micro Focus resources are expected to participate in:</w:t>
      </w:r>
    </w:p>
    <w:tbl>
      <w:tblPr>
        <w:tblW w:w="1035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8"/>
        <w:gridCol w:w="8080"/>
      </w:tblGrid>
      <w:tr w:rsidR="004C514D" w:rsidRPr="004F66DF" w14:paraId="0252D612" w14:textId="1828C6CC" w:rsidTr="00C274C6">
        <w:trPr>
          <w:trHeight w:val="611"/>
        </w:trPr>
        <w:tc>
          <w:tcPr>
            <w:tcW w:w="2278" w:type="dxa"/>
            <w:shd w:val="clear" w:color="auto" w:fill="BDCDD6"/>
            <w:vAlign w:val="center"/>
          </w:tcPr>
          <w:p w14:paraId="5AB95805" w14:textId="5F2CB937" w:rsidR="004C514D" w:rsidRPr="000034B5" w:rsidRDefault="004C514D" w:rsidP="6DFBD090">
            <w:pPr>
              <w:keepNext/>
              <w:tabs>
                <w:tab w:val="clear" w:pos="720"/>
                <w:tab w:val="clear" w:pos="9000"/>
              </w:tabs>
              <w:spacing w:before="96" w:after="96" w:line="240" w:lineRule="auto"/>
              <w:jc w:val="left"/>
              <w:rPr>
                <w:rFonts w:asciiTheme="minorHAnsi" w:hAnsiTheme="minorHAnsi" w:cstheme="minorBidi"/>
                <w:b/>
                <w:bCs/>
                <w:sz w:val="21"/>
                <w:szCs w:val="21"/>
                <w:lang w:eastAsia="en-US"/>
              </w:rPr>
            </w:pPr>
            <w:r w:rsidRPr="6DFBD090">
              <w:rPr>
                <w:b/>
                <w:bCs/>
                <w:snapToGrid w:val="0"/>
                <w:lang w:eastAsia="en-US"/>
              </w:rPr>
              <w:t>Micro Focus Resource/Labor</w:t>
            </w:r>
          </w:p>
        </w:tc>
        <w:tc>
          <w:tcPr>
            <w:tcW w:w="8080" w:type="dxa"/>
            <w:shd w:val="clear" w:color="auto" w:fill="BDCDD6"/>
          </w:tcPr>
          <w:p w14:paraId="1372994D" w14:textId="5FDBA673" w:rsidR="004C514D" w:rsidRPr="00642347" w:rsidRDefault="004C514D" w:rsidP="00A971EC">
            <w:pPr>
              <w:keepNext/>
              <w:tabs>
                <w:tab w:val="clear" w:pos="720"/>
                <w:tab w:val="clear" w:pos="9000"/>
              </w:tabs>
              <w:spacing w:before="96" w:line="240" w:lineRule="auto"/>
              <w:jc w:val="center"/>
              <w:rPr>
                <w:b/>
                <w:snapToGrid w:val="0"/>
                <w:lang w:val="fr-FR" w:eastAsia="en-US"/>
              </w:rPr>
            </w:pPr>
            <w:proofErr w:type="spellStart"/>
            <w:r w:rsidRPr="00642347">
              <w:rPr>
                <w:b/>
                <w:snapToGrid w:val="0"/>
                <w:lang w:val="fr-FR" w:eastAsia="en-US"/>
              </w:rPr>
              <w:t>Activities</w:t>
            </w:r>
            <w:proofErr w:type="spellEnd"/>
            <w:r w:rsidRPr="00642347">
              <w:rPr>
                <w:b/>
                <w:snapToGrid w:val="0"/>
                <w:lang w:val="fr-FR" w:eastAsia="en-US"/>
              </w:rPr>
              <w:t xml:space="preserve"> (</w:t>
            </w:r>
            <w:proofErr w:type="spellStart"/>
            <w:r w:rsidRPr="00642347">
              <w:rPr>
                <w:b/>
                <w:snapToGrid w:val="0"/>
                <w:lang w:val="fr-FR" w:eastAsia="en-US"/>
              </w:rPr>
              <w:t>Ref</w:t>
            </w:r>
            <w:proofErr w:type="spellEnd"/>
            <w:r w:rsidRPr="00642347">
              <w:rPr>
                <w:b/>
                <w:snapToGrid w:val="0"/>
                <w:lang w:val="fr-FR" w:eastAsia="en-US"/>
              </w:rPr>
              <w:t xml:space="preserve">. </w:t>
            </w:r>
            <w:proofErr w:type="spellStart"/>
            <w:r w:rsidRPr="00642347">
              <w:rPr>
                <w:b/>
                <w:snapToGrid w:val="0"/>
                <w:lang w:val="fr-FR" w:eastAsia="en-US"/>
              </w:rPr>
              <w:t>Appendix</w:t>
            </w:r>
            <w:proofErr w:type="spellEnd"/>
            <w:r w:rsidRPr="00642347">
              <w:rPr>
                <w:b/>
                <w:snapToGrid w:val="0"/>
                <w:lang w:val="fr-FR" w:eastAsia="en-US"/>
              </w:rPr>
              <w:t xml:space="preserve"> A + B)</w:t>
            </w:r>
          </w:p>
          <w:p w14:paraId="2E6FDE83" w14:textId="088D6AD0" w:rsidR="004C514D" w:rsidRPr="00642347" w:rsidRDefault="004C514D" w:rsidP="00A971EC">
            <w:pPr>
              <w:keepNext/>
              <w:tabs>
                <w:tab w:val="clear" w:pos="720"/>
                <w:tab w:val="clear" w:pos="9000"/>
              </w:tabs>
              <w:spacing w:before="0" w:after="96" w:line="240" w:lineRule="auto"/>
              <w:jc w:val="center"/>
              <w:rPr>
                <w:rFonts w:asciiTheme="minorHAnsi" w:hAnsiTheme="minorHAnsi" w:cstheme="minorHAnsi"/>
                <w:b/>
                <w:lang w:val="fr-FR" w:eastAsia="en-US"/>
              </w:rPr>
            </w:pPr>
          </w:p>
        </w:tc>
      </w:tr>
      <w:tr w:rsidR="004C514D" w:rsidRPr="004F66DF" w14:paraId="731B1C77" w14:textId="77777777" w:rsidTr="00C274C6">
        <w:trPr>
          <w:trHeight w:val="317"/>
        </w:trPr>
        <w:tc>
          <w:tcPr>
            <w:tcW w:w="2278" w:type="dxa"/>
            <w:shd w:val="clear" w:color="auto" w:fill="FBFBFB"/>
          </w:tcPr>
          <w:p w14:paraId="170C5A24" w14:textId="40E98EF8" w:rsidR="004C514D" w:rsidRPr="00343008" w:rsidRDefault="004C514D" w:rsidP="00F372B4">
            <w:pPr>
              <w:keepNext/>
              <w:tabs>
                <w:tab w:val="clear" w:pos="720"/>
                <w:tab w:val="clear" w:pos="9000"/>
              </w:tabs>
              <w:spacing w:before="36" w:after="36" w:line="240" w:lineRule="auto"/>
              <w:jc w:val="left"/>
              <w:rPr>
                <w:b/>
                <w:snapToGrid w:val="0"/>
                <w:lang w:eastAsia="en-US"/>
              </w:rPr>
            </w:pPr>
            <w:r w:rsidRPr="00343008">
              <w:rPr>
                <w:b/>
                <w:snapToGrid w:val="0"/>
                <w:lang w:eastAsia="en-US"/>
              </w:rPr>
              <w:t>Business Consultant</w:t>
            </w:r>
          </w:p>
        </w:tc>
        <w:tc>
          <w:tcPr>
            <w:tcW w:w="8080" w:type="dxa"/>
            <w:shd w:val="clear" w:color="auto" w:fill="FBFBFB"/>
          </w:tcPr>
          <w:p w14:paraId="50601664" w14:textId="45C7A356" w:rsidR="004C514D" w:rsidRPr="008A2F11" w:rsidRDefault="004C514D" w:rsidP="008A2F11">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 xml:space="preserve">Lead the work in analyzing the current TietoEVRY monitoring and automation use cases and </w:t>
            </w:r>
            <w:r w:rsidRPr="008A2F11">
              <w:rPr>
                <w:rFonts w:asciiTheme="minorHAnsi" w:hAnsiTheme="minorHAnsi" w:cstheme="minorHAnsi"/>
                <w:bCs/>
                <w:snapToGrid w:val="0"/>
                <w:lang w:eastAsia="en-US"/>
              </w:rPr>
              <w:t xml:space="preserve">in identifying further opportunities for improved monitoring, automation and AIOPs use cases in TietoEVRY platform based on </w:t>
            </w:r>
            <w:proofErr w:type="spellStart"/>
            <w:r w:rsidRPr="008A2F11">
              <w:rPr>
                <w:rFonts w:asciiTheme="minorHAnsi" w:hAnsiTheme="minorHAnsi" w:cstheme="minorHAnsi"/>
                <w:bCs/>
                <w:snapToGrid w:val="0"/>
                <w:lang w:eastAsia="en-US"/>
              </w:rPr>
              <w:t>MicroFocus</w:t>
            </w:r>
            <w:proofErr w:type="spellEnd"/>
            <w:r w:rsidRPr="008A2F11">
              <w:rPr>
                <w:rFonts w:asciiTheme="minorHAnsi" w:hAnsiTheme="minorHAnsi" w:cstheme="minorHAnsi"/>
                <w:bCs/>
                <w:snapToGrid w:val="0"/>
                <w:lang w:eastAsia="en-US"/>
              </w:rPr>
              <w:t xml:space="preserve"> expe</w:t>
            </w:r>
            <w:r>
              <w:rPr>
                <w:rFonts w:asciiTheme="minorHAnsi" w:hAnsiTheme="minorHAnsi" w:cstheme="minorHAnsi"/>
                <w:bCs/>
                <w:snapToGrid w:val="0"/>
                <w:lang w:eastAsia="en-US"/>
              </w:rPr>
              <w:t>rtise</w:t>
            </w:r>
            <w:r w:rsidRPr="008A2F11">
              <w:rPr>
                <w:rFonts w:asciiTheme="minorHAnsi" w:hAnsiTheme="minorHAnsi" w:cstheme="minorHAnsi"/>
                <w:bCs/>
                <w:snapToGrid w:val="0"/>
                <w:lang w:eastAsia="en-US"/>
              </w:rPr>
              <w:t>.</w:t>
            </w:r>
          </w:p>
          <w:p w14:paraId="4FEAD545" w14:textId="0DD5CF17" w:rsidR="004C514D" w:rsidRPr="001F667D" w:rsidRDefault="004C514D" w:rsidP="001F667D">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Support TietoEVRY team in calculating the business case for the identified opportunities, as well as the use cases being implemented as-is on the platform.</w:t>
            </w:r>
          </w:p>
        </w:tc>
      </w:tr>
      <w:tr w:rsidR="004C514D" w:rsidRPr="004F66DF" w14:paraId="505ECE20" w14:textId="31989B2F" w:rsidTr="00C274C6">
        <w:trPr>
          <w:trHeight w:val="317"/>
        </w:trPr>
        <w:tc>
          <w:tcPr>
            <w:tcW w:w="2278" w:type="dxa"/>
            <w:shd w:val="clear" w:color="auto" w:fill="FBFBFB"/>
          </w:tcPr>
          <w:p w14:paraId="3EEB3147" w14:textId="350F0149" w:rsidR="004C514D" w:rsidRPr="00343008" w:rsidRDefault="004C514D" w:rsidP="00F372B4">
            <w:pPr>
              <w:keepNext/>
              <w:tabs>
                <w:tab w:val="clear" w:pos="720"/>
                <w:tab w:val="clear" w:pos="9000"/>
              </w:tabs>
              <w:spacing w:before="36" w:after="36" w:line="240" w:lineRule="auto"/>
              <w:jc w:val="left"/>
              <w:rPr>
                <w:rFonts w:asciiTheme="minorHAnsi" w:hAnsiTheme="minorHAnsi" w:cstheme="minorHAnsi"/>
                <w:b/>
                <w:snapToGrid w:val="0"/>
                <w:lang w:eastAsia="en-US"/>
              </w:rPr>
            </w:pPr>
            <w:r w:rsidRPr="00343008">
              <w:rPr>
                <w:b/>
                <w:snapToGrid w:val="0"/>
                <w:lang w:eastAsia="en-US"/>
              </w:rPr>
              <w:t>Project Manager</w:t>
            </w:r>
          </w:p>
        </w:tc>
        <w:tc>
          <w:tcPr>
            <w:tcW w:w="8080" w:type="dxa"/>
            <w:shd w:val="clear" w:color="auto" w:fill="FBFBFB"/>
          </w:tcPr>
          <w:p w14:paraId="08A6695D" w14:textId="6A125B5B" w:rsidR="004C514D" w:rsidRDefault="004C514D" w:rsidP="001F667D">
            <w:pPr>
              <w:keepNext/>
              <w:tabs>
                <w:tab w:val="clear" w:pos="720"/>
                <w:tab w:val="clear" w:pos="9000"/>
              </w:tabs>
              <w:spacing w:before="36" w:after="36" w:line="240" w:lineRule="auto"/>
              <w:jc w:val="left"/>
              <w:rPr>
                <w:rFonts w:asciiTheme="minorHAnsi" w:hAnsiTheme="minorHAnsi" w:cstheme="minorHAnsi"/>
                <w:bCs/>
                <w:snapToGrid w:val="0"/>
                <w:lang w:eastAsia="en-US"/>
              </w:rPr>
            </w:pPr>
            <w:r w:rsidRPr="001F667D">
              <w:rPr>
                <w:rFonts w:asciiTheme="minorHAnsi" w:hAnsiTheme="minorHAnsi" w:cstheme="minorHAnsi"/>
                <w:bCs/>
                <w:snapToGrid w:val="0"/>
                <w:lang w:eastAsia="en-US"/>
              </w:rPr>
              <w:t>Supporting TietoEvry</w:t>
            </w:r>
          </w:p>
          <w:p w14:paraId="5FCE483C" w14:textId="7FAA78FC" w:rsidR="004C514D" w:rsidRPr="008A2F11" w:rsidRDefault="004C514D" w:rsidP="00276350">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Project and program manager</w:t>
            </w:r>
          </w:p>
        </w:tc>
      </w:tr>
      <w:tr w:rsidR="004C514D" w:rsidRPr="004F66DF" w14:paraId="2EEF77FC" w14:textId="237D00F6" w:rsidTr="00C274C6">
        <w:trPr>
          <w:trHeight w:val="317"/>
        </w:trPr>
        <w:tc>
          <w:tcPr>
            <w:tcW w:w="2278" w:type="dxa"/>
            <w:shd w:val="clear" w:color="auto" w:fill="FBFBFB"/>
          </w:tcPr>
          <w:p w14:paraId="6016934A" w14:textId="036CCFCC" w:rsidR="004C514D" w:rsidRPr="00343008" w:rsidRDefault="004C514D" w:rsidP="00F372B4">
            <w:pPr>
              <w:keepNext/>
              <w:tabs>
                <w:tab w:val="clear" w:pos="720"/>
                <w:tab w:val="clear" w:pos="9000"/>
              </w:tabs>
              <w:spacing w:before="36" w:after="36" w:line="240" w:lineRule="auto"/>
              <w:jc w:val="left"/>
              <w:rPr>
                <w:rFonts w:asciiTheme="minorHAnsi" w:hAnsiTheme="minorHAnsi" w:cstheme="minorHAnsi"/>
                <w:b/>
                <w:snapToGrid w:val="0"/>
                <w:lang w:eastAsia="en-US"/>
              </w:rPr>
            </w:pPr>
            <w:r w:rsidRPr="00343008">
              <w:rPr>
                <w:b/>
                <w:snapToGrid w:val="0"/>
                <w:lang w:eastAsia="en-US"/>
              </w:rPr>
              <w:t>Solution Architect</w:t>
            </w:r>
          </w:p>
        </w:tc>
        <w:tc>
          <w:tcPr>
            <w:tcW w:w="8080" w:type="dxa"/>
            <w:shd w:val="clear" w:color="auto" w:fill="FBFBFB"/>
          </w:tcPr>
          <w:p w14:paraId="0033E31A" w14:textId="552AFC4E" w:rsidR="004C514D" w:rsidRDefault="004C514D" w:rsidP="53B273A7">
            <w:pPr>
              <w:pStyle w:val="ListParagraph"/>
              <w:keepNext/>
              <w:numPr>
                <w:ilvl w:val="0"/>
                <w:numId w:val="12"/>
              </w:numPr>
              <w:tabs>
                <w:tab w:val="clear" w:pos="720"/>
                <w:tab w:val="clear" w:pos="9000"/>
              </w:tabs>
              <w:spacing w:before="36" w:after="36" w:line="240" w:lineRule="auto"/>
              <w:jc w:val="left"/>
              <w:rPr>
                <w:rFonts w:asciiTheme="minorHAnsi" w:hAnsiTheme="minorHAnsi" w:cstheme="minorBidi"/>
                <w:snapToGrid w:val="0"/>
                <w:lang w:eastAsia="en-US"/>
              </w:rPr>
            </w:pPr>
            <w:r w:rsidRPr="53B273A7">
              <w:rPr>
                <w:rFonts w:asciiTheme="minorHAnsi" w:hAnsiTheme="minorHAnsi" w:cstheme="minorBidi"/>
                <w:lang w:eastAsia="en-US"/>
              </w:rPr>
              <w:t>Contribute towards Architecture definition and high level design, including advice on Micro Focus product selection.</w:t>
            </w:r>
          </w:p>
          <w:p w14:paraId="5B614A05" w14:textId="5B79D456" w:rsidR="004C514D" w:rsidRDefault="004C514D" w:rsidP="007F0D04">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Lead the work to define infrastructure specification needs for the platform.</w:t>
            </w:r>
          </w:p>
          <w:p w14:paraId="6BD3CF17" w14:textId="06296FD7" w:rsidR="004C514D" w:rsidRDefault="004C514D" w:rsidP="007F0D04">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Contribute to the analysis of in-scope use cases as well as identifying current opportunities.</w:t>
            </w:r>
          </w:p>
          <w:p w14:paraId="7EB43A62" w14:textId="1B3DB71A" w:rsidR="004C514D" w:rsidRPr="008A2F11" w:rsidRDefault="004C514D" w:rsidP="008A2F11">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 xml:space="preserve">Contribute to the </w:t>
            </w:r>
          </w:p>
          <w:p w14:paraId="3F8A986E" w14:textId="7BFBA69E" w:rsidR="004C514D" w:rsidRDefault="004C514D" w:rsidP="00285748">
            <w:pPr>
              <w:keepNext/>
              <w:tabs>
                <w:tab w:val="clear" w:pos="720"/>
                <w:tab w:val="clear" w:pos="9000"/>
              </w:tabs>
              <w:spacing w:before="36" w:after="36" w:line="240" w:lineRule="auto"/>
              <w:jc w:val="left"/>
              <w:rPr>
                <w:rFonts w:asciiTheme="minorHAnsi" w:hAnsiTheme="minorHAnsi" w:cstheme="minorHAnsi"/>
                <w:bCs/>
                <w:snapToGrid w:val="0"/>
                <w:lang w:eastAsia="en-US"/>
              </w:rPr>
            </w:pPr>
            <w:r w:rsidRPr="001F667D">
              <w:rPr>
                <w:rFonts w:asciiTheme="minorHAnsi" w:hAnsiTheme="minorHAnsi" w:cstheme="minorHAnsi"/>
                <w:bCs/>
                <w:snapToGrid w:val="0"/>
                <w:lang w:eastAsia="en-US"/>
              </w:rPr>
              <w:t xml:space="preserve">Supporting TietoEvry </w:t>
            </w:r>
          </w:p>
          <w:p w14:paraId="335C47A9" w14:textId="4B67470B" w:rsidR="004C514D" w:rsidRPr="00343008" w:rsidRDefault="004C514D" w:rsidP="001F667D">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Lead Architect and Technical architects</w:t>
            </w:r>
          </w:p>
          <w:p w14:paraId="744D25BA" w14:textId="0B6CE0E1" w:rsidR="004C514D" w:rsidRPr="00343008" w:rsidRDefault="004C514D" w:rsidP="001F667D">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sidRPr="001F667D">
              <w:rPr>
                <w:rFonts w:asciiTheme="minorHAnsi" w:hAnsiTheme="minorHAnsi" w:cstheme="minorHAnsi"/>
                <w:bCs/>
                <w:snapToGrid w:val="0"/>
                <w:lang w:eastAsia="en-US"/>
              </w:rPr>
              <w:t>Product Owners</w:t>
            </w:r>
            <w:r>
              <w:rPr>
                <w:rFonts w:asciiTheme="minorHAnsi" w:hAnsiTheme="minorHAnsi" w:cstheme="minorHAnsi"/>
                <w:bCs/>
                <w:snapToGrid w:val="0"/>
                <w:lang w:eastAsia="en-US"/>
              </w:rPr>
              <w:t xml:space="preserve"> (Head of Automation &amp; Discovery &amp; Head of Monitoring)</w:t>
            </w:r>
          </w:p>
          <w:p w14:paraId="5D1D6CC6" w14:textId="17BCE1FF" w:rsidR="004C514D" w:rsidRPr="001F667D" w:rsidRDefault="004C514D" w:rsidP="001F667D">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sidRPr="00343008">
              <w:rPr>
                <w:rFonts w:asciiTheme="minorHAnsi" w:hAnsiTheme="minorHAnsi" w:cstheme="minorHAnsi"/>
                <w:bCs/>
                <w:snapToGrid w:val="0"/>
                <w:lang w:eastAsia="en-US"/>
              </w:rPr>
              <w:t xml:space="preserve">Operations </w:t>
            </w:r>
            <w:r w:rsidRPr="001F667D">
              <w:rPr>
                <w:rFonts w:asciiTheme="minorHAnsi" w:hAnsiTheme="minorHAnsi" w:cstheme="minorHAnsi"/>
                <w:bCs/>
                <w:snapToGrid w:val="0"/>
                <w:lang w:eastAsia="en-US"/>
              </w:rPr>
              <w:t>T</w:t>
            </w:r>
            <w:r w:rsidRPr="00343008">
              <w:rPr>
                <w:rFonts w:asciiTheme="minorHAnsi" w:hAnsiTheme="minorHAnsi" w:cstheme="minorHAnsi"/>
                <w:bCs/>
                <w:snapToGrid w:val="0"/>
                <w:lang w:eastAsia="en-US"/>
              </w:rPr>
              <w:t>eam</w:t>
            </w:r>
            <w:r w:rsidRPr="001F667D">
              <w:rPr>
                <w:rFonts w:asciiTheme="minorHAnsi" w:hAnsiTheme="minorHAnsi" w:cstheme="minorHAnsi"/>
                <w:bCs/>
                <w:snapToGrid w:val="0"/>
                <w:lang w:eastAsia="en-US"/>
              </w:rPr>
              <w:t>s.</w:t>
            </w:r>
          </w:p>
        </w:tc>
      </w:tr>
      <w:tr w:rsidR="004C514D" w:rsidRPr="004F66DF" w14:paraId="4C78D258" w14:textId="7F90AAAB" w:rsidTr="00C274C6">
        <w:trPr>
          <w:trHeight w:val="317"/>
        </w:trPr>
        <w:tc>
          <w:tcPr>
            <w:tcW w:w="2278" w:type="dxa"/>
            <w:shd w:val="clear" w:color="auto" w:fill="FBFBFB"/>
          </w:tcPr>
          <w:p w14:paraId="33DAD4B7" w14:textId="4713FEEC" w:rsidR="004C514D" w:rsidRPr="00343008" w:rsidRDefault="004C514D" w:rsidP="00F372B4">
            <w:pPr>
              <w:keepNext/>
              <w:tabs>
                <w:tab w:val="clear" w:pos="720"/>
                <w:tab w:val="clear" w:pos="9000"/>
              </w:tabs>
              <w:spacing w:before="36" w:after="36" w:line="240" w:lineRule="auto"/>
              <w:jc w:val="left"/>
              <w:rPr>
                <w:rFonts w:asciiTheme="minorHAnsi" w:hAnsiTheme="minorHAnsi" w:cstheme="minorHAnsi"/>
                <w:b/>
                <w:snapToGrid w:val="0"/>
                <w:lang w:eastAsia="en-US"/>
              </w:rPr>
            </w:pPr>
            <w:r w:rsidRPr="00343008">
              <w:rPr>
                <w:b/>
                <w:snapToGrid w:val="0"/>
                <w:lang w:eastAsia="en-US"/>
              </w:rPr>
              <w:t>Technical Consultant for Solution Development</w:t>
            </w:r>
          </w:p>
        </w:tc>
        <w:tc>
          <w:tcPr>
            <w:tcW w:w="8080" w:type="dxa"/>
            <w:shd w:val="clear" w:color="auto" w:fill="FBFBFB"/>
          </w:tcPr>
          <w:p w14:paraId="2164B27D" w14:textId="281BBE19" w:rsidR="004C514D" w:rsidRDefault="004C514D" w:rsidP="00D51C07">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Contribute to infrastructure specification definition for the platform.</w:t>
            </w:r>
          </w:p>
          <w:p w14:paraId="02A0B0EF" w14:textId="79F75AD6" w:rsidR="004C514D" w:rsidRDefault="004C514D" w:rsidP="00D51C07">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Lead &amp; supervise the work in installing and configuring Micro Focus products on TietoEVRY platform.</w:t>
            </w:r>
          </w:p>
          <w:p w14:paraId="116C324B" w14:textId="49023E4F" w:rsidR="004C514D" w:rsidRDefault="004C514D" w:rsidP="00D51C07">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 xml:space="preserve">Create operations instructions for Micro Focus products on the platform and train the TietoEVRY platform team on operating the selected Micro Focus products. </w:t>
            </w:r>
          </w:p>
          <w:p w14:paraId="31474F41" w14:textId="57D66CB2" w:rsidR="004C514D" w:rsidRDefault="004C514D" w:rsidP="00D51C07">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Contribute to defining and creating integrations between Micro Focus products and other tools on the platform (</w:t>
            </w:r>
            <w:proofErr w:type="spellStart"/>
            <w:r>
              <w:rPr>
                <w:rFonts w:asciiTheme="minorHAnsi" w:hAnsiTheme="minorHAnsi" w:cstheme="minorHAnsi"/>
                <w:bCs/>
                <w:snapToGrid w:val="0"/>
                <w:lang w:eastAsia="en-US"/>
              </w:rPr>
              <w:t>ServiceNow</w:t>
            </w:r>
            <w:proofErr w:type="spellEnd"/>
            <w:r>
              <w:rPr>
                <w:rFonts w:asciiTheme="minorHAnsi" w:hAnsiTheme="minorHAnsi" w:cstheme="minorHAnsi"/>
                <w:bCs/>
                <w:snapToGrid w:val="0"/>
                <w:lang w:eastAsia="en-US"/>
              </w:rPr>
              <w:t xml:space="preserve">, </w:t>
            </w:r>
            <w:proofErr w:type="spellStart"/>
            <w:r>
              <w:rPr>
                <w:rFonts w:asciiTheme="minorHAnsi" w:hAnsiTheme="minorHAnsi" w:cstheme="minorHAnsi"/>
                <w:bCs/>
                <w:snapToGrid w:val="0"/>
                <w:lang w:eastAsia="en-US"/>
              </w:rPr>
              <w:t>RedHat</w:t>
            </w:r>
            <w:proofErr w:type="spellEnd"/>
            <w:r>
              <w:rPr>
                <w:rFonts w:asciiTheme="minorHAnsi" w:hAnsiTheme="minorHAnsi" w:cstheme="minorHAnsi"/>
                <w:bCs/>
                <w:snapToGrid w:val="0"/>
                <w:lang w:eastAsia="en-US"/>
              </w:rPr>
              <w:t xml:space="preserve"> </w:t>
            </w:r>
            <w:proofErr w:type="spellStart"/>
            <w:r>
              <w:rPr>
                <w:rFonts w:asciiTheme="minorHAnsi" w:hAnsiTheme="minorHAnsi" w:cstheme="minorHAnsi"/>
                <w:bCs/>
                <w:snapToGrid w:val="0"/>
                <w:lang w:eastAsia="en-US"/>
              </w:rPr>
              <w:t>Ansible</w:t>
            </w:r>
            <w:proofErr w:type="spellEnd"/>
            <w:r>
              <w:rPr>
                <w:rFonts w:asciiTheme="minorHAnsi" w:hAnsiTheme="minorHAnsi" w:cstheme="minorHAnsi"/>
                <w:bCs/>
                <w:snapToGrid w:val="0"/>
                <w:lang w:eastAsia="en-US"/>
              </w:rPr>
              <w:t xml:space="preserve">, </w:t>
            </w:r>
            <w:proofErr w:type="gramStart"/>
            <w:r>
              <w:rPr>
                <w:rFonts w:asciiTheme="minorHAnsi" w:hAnsiTheme="minorHAnsi" w:cstheme="minorHAnsi"/>
                <w:bCs/>
                <w:snapToGrid w:val="0"/>
                <w:lang w:eastAsia="en-US"/>
              </w:rPr>
              <w:t>VMware</w:t>
            </w:r>
            <w:proofErr w:type="gramEnd"/>
            <w:r>
              <w:rPr>
                <w:rFonts w:asciiTheme="minorHAnsi" w:hAnsiTheme="minorHAnsi" w:cstheme="minorHAnsi"/>
                <w:bCs/>
                <w:snapToGrid w:val="0"/>
                <w:lang w:eastAsia="en-US"/>
              </w:rPr>
              <w:t xml:space="preserve"> </w:t>
            </w:r>
            <w:proofErr w:type="spellStart"/>
            <w:r>
              <w:rPr>
                <w:rFonts w:asciiTheme="minorHAnsi" w:hAnsiTheme="minorHAnsi" w:cstheme="minorHAnsi"/>
                <w:bCs/>
                <w:snapToGrid w:val="0"/>
                <w:lang w:eastAsia="en-US"/>
              </w:rPr>
              <w:t>Saltstack</w:t>
            </w:r>
            <w:proofErr w:type="spellEnd"/>
            <w:r>
              <w:rPr>
                <w:rFonts w:asciiTheme="minorHAnsi" w:hAnsiTheme="minorHAnsi" w:cstheme="minorHAnsi"/>
                <w:bCs/>
                <w:snapToGrid w:val="0"/>
                <w:lang w:eastAsia="en-US"/>
              </w:rPr>
              <w:t>).</w:t>
            </w:r>
          </w:p>
          <w:p w14:paraId="5814CA98" w14:textId="0B05566E" w:rsidR="004C514D" w:rsidRDefault="004C514D" w:rsidP="00D51C07">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Contribute to developing &amp; piloting selected use cases.</w:t>
            </w:r>
          </w:p>
          <w:p w14:paraId="6D78A38F" w14:textId="73356CA7" w:rsidR="004C514D" w:rsidRPr="00C0334D" w:rsidRDefault="004C514D" w:rsidP="00C0334D">
            <w:pPr>
              <w:pStyle w:val="ListParagraph"/>
              <w:keepNext/>
              <w:numPr>
                <w:ilvl w:val="0"/>
                <w:numId w:val="12"/>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Contribute to creating training material and plans for TietoEVRY operations teams</w:t>
            </w:r>
          </w:p>
          <w:p w14:paraId="2F2954D0" w14:textId="4B3D1D7A" w:rsidR="004C514D" w:rsidRDefault="004C514D" w:rsidP="001F667D">
            <w:pPr>
              <w:keepNext/>
              <w:tabs>
                <w:tab w:val="clear" w:pos="720"/>
                <w:tab w:val="clear" w:pos="9000"/>
              </w:tabs>
              <w:spacing w:before="36" w:after="36" w:line="240" w:lineRule="auto"/>
              <w:jc w:val="left"/>
              <w:rPr>
                <w:rFonts w:asciiTheme="minorHAnsi" w:hAnsiTheme="minorHAnsi" w:cstheme="minorHAnsi"/>
                <w:bCs/>
                <w:snapToGrid w:val="0"/>
                <w:lang w:eastAsia="en-US"/>
              </w:rPr>
            </w:pPr>
            <w:r w:rsidRPr="00343008">
              <w:rPr>
                <w:rFonts w:asciiTheme="minorHAnsi" w:hAnsiTheme="minorHAnsi" w:cstheme="minorHAnsi"/>
                <w:bCs/>
                <w:snapToGrid w:val="0"/>
                <w:lang w:eastAsia="en-US"/>
              </w:rPr>
              <w:t xml:space="preserve">Supporting </w:t>
            </w:r>
            <w:r w:rsidRPr="001F667D">
              <w:rPr>
                <w:rFonts w:asciiTheme="minorHAnsi" w:hAnsiTheme="minorHAnsi" w:cstheme="minorHAnsi"/>
                <w:bCs/>
                <w:snapToGrid w:val="0"/>
                <w:lang w:eastAsia="en-US"/>
              </w:rPr>
              <w:t>TietoEvry</w:t>
            </w:r>
          </w:p>
          <w:p w14:paraId="6D1F45F9" w14:textId="172DF188" w:rsidR="004C514D" w:rsidRPr="001F667D" w:rsidRDefault="004C514D" w:rsidP="001F667D">
            <w:pPr>
              <w:pStyle w:val="ListParagraph"/>
              <w:keepNext/>
              <w:numPr>
                <w:ilvl w:val="0"/>
                <w:numId w:val="53"/>
              </w:numPr>
              <w:tabs>
                <w:tab w:val="clear" w:pos="720"/>
                <w:tab w:val="clear" w:pos="9000"/>
              </w:tabs>
              <w:spacing w:before="36" w:after="36" w:line="240" w:lineRule="auto"/>
              <w:jc w:val="left"/>
              <w:rPr>
                <w:rFonts w:asciiTheme="minorHAnsi" w:hAnsiTheme="minorHAnsi" w:cstheme="minorHAnsi"/>
                <w:bCs/>
                <w:snapToGrid w:val="0"/>
                <w:lang w:eastAsia="en-US"/>
              </w:rPr>
            </w:pPr>
            <w:r>
              <w:rPr>
                <w:rFonts w:asciiTheme="minorHAnsi" w:hAnsiTheme="minorHAnsi" w:cstheme="minorHAnsi"/>
                <w:bCs/>
                <w:snapToGrid w:val="0"/>
                <w:lang w:eastAsia="en-US"/>
              </w:rPr>
              <w:t>Lead architect and Technical architects and specialists within Automation, Discovery, Monitoring and selected operations teams</w:t>
            </w:r>
          </w:p>
        </w:tc>
      </w:tr>
    </w:tbl>
    <w:p w14:paraId="35EA65AF" w14:textId="79A5ADFB" w:rsidR="6DFBD090" w:rsidRDefault="6DFBD090"/>
    <w:p w14:paraId="5E62BA0A" w14:textId="25D93408" w:rsidR="6DFBD090" w:rsidRDefault="6DFBD090"/>
    <w:p w14:paraId="02676B0A" w14:textId="77777777" w:rsidR="004F66DF" w:rsidRPr="001770B6" w:rsidRDefault="004F66DF" w:rsidP="00C943D7">
      <w:pPr>
        <w:spacing w:before="0" w:after="120"/>
      </w:pPr>
    </w:p>
    <w:p w14:paraId="0FFB9593" w14:textId="421ABD6A" w:rsidR="005470E2" w:rsidRPr="00FA2691" w:rsidRDefault="003B4C3B" w:rsidP="003B4C3B">
      <w:pPr>
        <w:pStyle w:val="Heading3"/>
        <w:numPr>
          <w:ilvl w:val="1"/>
          <w:numId w:val="5"/>
        </w:numPr>
        <w:spacing w:beforeLines="0" w:before="0" w:afterLines="20" w:after="48" w:line="264" w:lineRule="auto"/>
        <w:ind w:left="360" w:hanging="360"/>
        <w:jc w:val="both"/>
        <w:rPr>
          <w:sz w:val="24"/>
          <w:szCs w:val="24"/>
          <w:lang w:val="en-GB"/>
        </w:rPr>
      </w:pPr>
      <w:bookmarkStart w:id="39" w:name="_Toc347128464"/>
      <w:bookmarkStart w:id="40" w:name="_Toc361812713"/>
      <w:bookmarkStart w:id="41" w:name="_Toc432069957"/>
      <w:bookmarkStart w:id="42" w:name="_Toc434214157"/>
      <w:bookmarkStart w:id="43" w:name="_Toc484533608"/>
      <w:bookmarkStart w:id="44" w:name="_Toc515629060"/>
      <w:r w:rsidRPr="6DFBD090">
        <w:rPr>
          <w:sz w:val="24"/>
          <w:szCs w:val="24"/>
        </w:rPr>
        <w:t>Payment Schedule</w:t>
      </w:r>
      <w:bookmarkEnd w:id="39"/>
      <w:bookmarkEnd w:id="40"/>
      <w:bookmarkEnd w:id="41"/>
      <w:bookmarkEnd w:id="42"/>
      <w:bookmarkEnd w:id="43"/>
      <w:bookmarkEnd w:id="44"/>
    </w:p>
    <w:p w14:paraId="77BD6A26" w14:textId="5EE53891" w:rsidR="00965B9D" w:rsidRPr="001F667D" w:rsidRDefault="00965B9D" w:rsidP="6DFBD090">
      <w:pPr>
        <w:pStyle w:val="BodyText1"/>
        <w:spacing w:before="120" w:line="264" w:lineRule="auto"/>
        <w:jc w:val="both"/>
        <w:rPr>
          <w:rFonts w:eastAsia="MS Mincho" w:cs="Arial"/>
          <w:color w:val="000000" w:themeColor="text1"/>
          <w:sz w:val="20"/>
          <w:lang w:eastAsia="ja-JP" w:bidi="he-IL"/>
        </w:rPr>
      </w:pPr>
      <w:r w:rsidRPr="6DFBD090">
        <w:rPr>
          <w:rFonts w:eastAsia="MS Mincho" w:cs="Arial"/>
          <w:color w:val="000000" w:themeColor="text1"/>
          <w:sz w:val="20"/>
          <w:lang w:eastAsia="ja-JP" w:bidi="he-IL"/>
        </w:rPr>
        <w:t xml:space="preserve">Only actual utilization will be invoiced; unused time will not be invoiced. </w:t>
      </w:r>
      <w:r w:rsidR="0021700E" w:rsidRPr="6DFBD090">
        <w:rPr>
          <w:rFonts w:eastAsia="MS Mincho" w:cs="Arial"/>
          <w:color w:val="000000" w:themeColor="text1"/>
          <w:sz w:val="20"/>
          <w:lang w:eastAsia="ja-JP" w:bidi="he-IL"/>
        </w:rPr>
        <w:t>Unu</w:t>
      </w:r>
      <w:r w:rsidR="00611AC3" w:rsidRPr="6DFBD090">
        <w:rPr>
          <w:rFonts w:eastAsia="MS Mincho" w:cs="Arial"/>
          <w:color w:val="000000" w:themeColor="text1"/>
          <w:sz w:val="20"/>
          <w:lang w:eastAsia="ja-JP" w:bidi="he-IL"/>
        </w:rPr>
        <w:t>s</w:t>
      </w:r>
      <w:r w:rsidR="0021700E" w:rsidRPr="6DFBD090">
        <w:rPr>
          <w:rFonts w:eastAsia="MS Mincho" w:cs="Arial"/>
          <w:color w:val="000000" w:themeColor="text1"/>
          <w:sz w:val="20"/>
          <w:lang w:eastAsia="ja-JP" w:bidi="he-IL"/>
        </w:rPr>
        <w:t xml:space="preserve">ed hours will expire. </w:t>
      </w:r>
      <w:r w:rsidRPr="6DFBD090">
        <w:rPr>
          <w:rFonts w:eastAsia="MS Mincho" w:cs="Arial"/>
          <w:color w:val="000000" w:themeColor="text1"/>
          <w:sz w:val="20"/>
          <w:lang w:eastAsia="ja-JP" w:bidi="he-IL"/>
        </w:rPr>
        <w:t xml:space="preserve">If </w:t>
      </w:r>
      <w:r w:rsidR="00F964F7" w:rsidRPr="6DFBD090">
        <w:rPr>
          <w:rFonts w:eastAsia="MS Mincho" w:cs="Arial"/>
          <w:color w:val="000000" w:themeColor="text1"/>
          <w:sz w:val="20"/>
          <w:lang w:eastAsia="ja-JP" w:bidi="he-IL"/>
        </w:rPr>
        <w:t>Micro Focus</w:t>
      </w:r>
      <w:r w:rsidRPr="6DFBD090">
        <w:rPr>
          <w:rFonts w:eastAsia="MS Mincho" w:cs="Arial"/>
          <w:color w:val="000000" w:themeColor="text1"/>
          <w:sz w:val="20"/>
          <w:lang w:eastAsia="ja-JP" w:bidi="he-IL"/>
        </w:rPr>
        <w:t xml:space="preserve"> estimates that more time or resources are needed to complete the project, the parties will negotiate a mutually acceptable Change Request or </w:t>
      </w:r>
      <w:r w:rsidR="00F964F7" w:rsidRPr="6DFBD090">
        <w:rPr>
          <w:rFonts w:eastAsia="MS Mincho" w:cs="Arial"/>
          <w:color w:val="000000" w:themeColor="text1"/>
          <w:sz w:val="20"/>
          <w:lang w:eastAsia="ja-JP" w:bidi="he-IL"/>
        </w:rPr>
        <w:t>Micro Focus</w:t>
      </w:r>
      <w:r w:rsidRPr="6DFBD090">
        <w:rPr>
          <w:rFonts w:eastAsia="MS Mincho" w:cs="Arial"/>
          <w:color w:val="000000" w:themeColor="text1"/>
          <w:sz w:val="20"/>
          <w:lang w:eastAsia="ja-JP" w:bidi="he-IL"/>
        </w:rPr>
        <w:t xml:space="preserve"> will stop work when the Spending Authority is exhausted</w:t>
      </w:r>
      <w:r w:rsidR="00BC4AF8" w:rsidRPr="6DFBD090">
        <w:rPr>
          <w:rFonts w:eastAsia="MS Mincho" w:cs="Arial"/>
          <w:color w:val="000000" w:themeColor="text1"/>
          <w:sz w:val="20"/>
          <w:lang w:eastAsia="ja-JP" w:bidi="he-IL"/>
        </w:rPr>
        <w:t xml:space="preserve">. </w:t>
      </w:r>
      <w:r w:rsidR="00F964F7" w:rsidRPr="6DFBD090">
        <w:rPr>
          <w:rFonts w:eastAsia="MS Mincho" w:cs="Arial"/>
          <w:color w:val="000000" w:themeColor="text1"/>
          <w:sz w:val="20"/>
          <w:lang w:eastAsia="ja-JP" w:bidi="he-IL"/>
        </w:rPr>
        <w:t>Micro Focus</w:t>
      </w:r>
      <w:r w:rsidRPr="6DFBD090">
        <w:rPr>
          <w:rFonts w:eastAsia="MS Mincho" w:cs="Arial"/>
          <w:color w:val="000000" w:themeColor="text1"/>
          <w:sz w:val="20"/>
          <w:lang w:eastAsia="ja-JP" w:bidi="he-IL"/>
        </w:rPr>
        <w:t xml:space="preserve"> will not provide Services or invoice Customer beyond Customer Spending Authority unless </w:t>
      </w:r>
      <w:r w:rsidR="00F964F7" w:rsidRPr="6DFBD090">
        <w:rPr>
          <w:rFonts w:eastAsia="MS Mincho" w:cs="Arial"/>
          <w:color w:val="000000" w:themeColor="text1"/>
          <w:sz w:val="20"/>
          <w:lang w:eastAsia="ja-JP" w:bidi="he-IL"/>
        </w:rPr>
        <w:t>Micro Focus</w:t>
      </w:r>
      <w:r w:rsidRPr="6DFBD090">
        <w:rPr>
          <w:rFonts w:eastAsia="MS Mincho" w:cs="Arial"/>
          <w:color w:val="000000" w:themeColor="text1"/>
          <w:sz w:val="20"/>
          <w:lang w:eastAsia="ja-JP" w:bidi="he-IL"/>
        </w:rPr>
        <w:t xml:space="preserve"> receives additional authorization from the Customer.</w:t>
      </w:r>
    </w:p>
    <w:p w14:paraId="389E3296" w14:textId="6AFBD853" w:rsidR="00965B9D" w:rsidRPr="007C1436" w:rsidRDefault="00F964F7" w:rsidP="00965B9D">
      <w:pPr>
        <w:pStyle w:val="BodyText1"/>
        <w:spacing w:before="120" w:line="264" w:lineRule="auto"/>
        <w:jc w:val="both"/>
        <w:rPr>
          <w:sz w:val="20"/>
        </w:rPr>
      </w:pPr>
      <w:r>
        <w:rPr>
          <w:rFonts w:eastAsia="Times New Roman"/>
          <w:color w:val="auto"/>
          <w:sz w:val="20"/>
          <w:lang w:eastAsia="en-GB"/>
        </w:rPr>
        <w:lastRenderedPageBreak/>
        <w:t>Micro Focus</w:t>
      </w:r>
      <w:r w:rsidR="00965B9D" w:rsidRPr="000D385B">
        <w:rPr>
          <w:rFonts w:eastAsia="Times New Roman"/>
          <w:color w:val="auto"/>
          <w:sz w:val="20"/>
          <w:lang w:eastAsia="en-GB"/>
        </w:rPr>
        <w:t xml:space="preserve"> will track and invoice Customer for actual and reasonable expenses, including but not limited to travel, lodging, and meals in accordance with </w:t>
      </w:r>
      <w:r>
        <w:rPr>
          <w:rFonts w:eastAsia="Times New Roman"/>
          <w:color w:val="auto"/>
          <w:sz w:val="20"/>
          <w:lang w:eastAsia="en-GB"/>
        </w:rPr>
        <w:t>Micro Focus</w:t>
      </w:r>
      <w:r w:rsidR="00965B9D" w:rsidRPr="000D385B">
        <w:rPr>
          <w:rFonts w:eastAsia="Times New Roman"/>
          <w:color w:val="auto"/>
          <w:sz w:val="20"/>
          <w:lang w:eastAsia="en-GB"/>
        </w:rPr>
        <w:t xml:space="preserve">’ travel policy and as incurred by </w:t>
      </w:r>
      <w:r>
        <w:rPr>
          <w:rFonts w:eastAsia="Times New Roman"/>
          <w:color w:val="auto"/>
          <w:sz w:val="20"/>
          <w:lang w:eastAsia="en-GB"/>
        </w:rPr>
        <w:t>Micro Focus</w:t>
      </w:r>
      <w:r w:rsidR="00965B9D" w:rsidRPr="000D385B">
        <w:rPr>
          <w:rFonts w:eastAsia="Times New Roman"/>
          <w:color w:val="auto"/>
          <w:sz w:val="20"/>
          <w:lang w:eastAsia="en-GB"/>
        </w:rPr>
        <w:t xml:space="preserve"> in connection with the </w:t>
      </w:r>
      <w:r w:rsidR="00965B9D" w:rsidRPr="001F1FC6">
        <w:rPr>
          <w:rFonts w:eastAsia="Times New Roman"/>
          <w:color w:val="auto"/>
          <w:sz w:val="20"/>
          <w:lang w:eastAsia="en-GB"/>
        </w:rPr>
        <w:t>Services</w:t>
      </w:r>
      <w:r w:rsidR="00965B9D" w:rsidRPr="00C0334D">
        <w:rPr>
          <w:rFonts w:eastAsia="Times New Roman"/>
          <w:color w:val="auto"/>
          <w:sz w:val="20"/>
          <w:lang w:eastAsia="en-GB"/>
        </w:rPr>
        <w:t xml:space="preserve">.  </w:t>
      </w:r>
      <w:r w:rsidR="00667FFD" w:rsidRPr="00C0334D">
        <w:rPr>
          <w:rFonts w:eastAsia="Times New Roman"/>
          <w:color w:val="auto"/>
          <w:sz w:val="20"/>
          <w:lang w:eastAsia="en-GB"/>
        </w:rPr>
        <w:t xml:space="preserve">The </w:t>
      </w:r>
      <w:r w:rsidR="009738AC" w:rsidRPr="00C0334D">
        <w:rPr>
          <w:rFonts w:eastAsia="Times New Roman"/>
          <w:color w:val="auto"/>
          <w:sz w:val="20"/>
          <w:lang w:eastAsia="en-GB"/>
        </w:rPr>
        <w:t xml:space="preserve">travel arrangements and </w:t>
      </w:r>
      <w:r w:rsidR="00667FFD" w:rsidRPr="00C0334D">
        <w:rPr>
          <w:rFonts w:eastAsia="Times New Roman"/>
          <w:color w:val="auto"/>
          <w:sz w:val="20"/>
          <w:lang w:eastAsia="en-GB"/>
        </w:rPr>
        <w:t>expenses a</w:t>
      </w:r>
      <w:r w:rsidR="00B95B01" w:rsidRPr="00C0334D">
        <w:rPr>
          <w:rFonts w:eastAsia="Times New Roman"/>
          <w:color w:val="auto"/>
          <w:sz w:val="20"/>
          <w:lang w:eastAsia="en-GB"/>
        </w:rPr>
        <w:t>re aligned to Customer</w:t>
      </w:r>
      <w:r w:rsidR="00B74CF6" w:rsidRPr="00C0334D">
        <w:rPr>
          <w:rFonts w:eastAsia="Times New Roman"/>
          <w:color w:val="auto"/>
          <w:sz w:val="20"/>
          <w:lang w:eastAsia="en-GB"/>
        </w:rPr>
        <w:t>’s</w:t>
      </w:r>
      <w:r w:rsidR="00B95B01" w:rsidRPr="00C0334D">
        <w:rPr>
          <w:rFonts w:eastAsia="Times New Roman"/>
          <w:color w:val="auto"/>
          <w:sz w:val="20"/>
          <w:lang w:eastAsia="en-GB"/>
        </w:rPr>
        <w:t xml:space="preserve"> </w:t>
      </w:r>
      <w:r w:rsidR="00B74CF6" w:rsidRPr="00C0334D">
        <w:rPr>
          <w:rFonts w:eastAsia="Times New Roman"/>
          <w:color w:val="auto"/>
          <w:sz w:val="20"/>
          <w:lang w:eastAsia="en-GB"/>
        </w:rPr>
        <w:t xml:space="preserve">similar </w:t>
      </w:r>
      <w:r w:rsidR="00B95B01" w:rsidRPr="00C0334D">
        <w:rPr>
          <w:rFonts w:eastAsia="Times New Roman"/>
          <w:color w:val="auto"/>
          <w:sz w:val="20"/>
          <w:lang w:eastAsia="en-GB"/>
        </w:rPr>
        <w:t>polic</w:t>
      </w:r>
      <w:r w:rsidR="00B74CF6" w:rsidRPr="00C0334D">
        <w:rPr>
          <w:rFonts w:eastAsia="Times New Roman"/>
          <w:color w:val="auto"/>
          <w:sz w:val="20"/>
          <w:lang w:eastAsia="en-GB"/>
        </w:rPr>
        <w:t xml:space="preserve">ies </w:t>
      </w:r>
      <w:r w:rsidR="009738AC" w:rsidRPr="00C0334D">
        <w:rPr>
          <w:rFonts w:eastAsia="Times New Roman"/>
          <w:color w:val="auto"/>
          <w:sz w:val="20"/>
          <w:lang w:eastAsia="en-GB"/>
        </w:rPr>
        <w:t>to keep the practices aligned across the project team.</w:t>
      </w:r>
      <w:r w:rsidR="00B95B01">
        <w:rPr>
          <w:rFonts w:eastAsia="Times New Roman"/>
          <w:color w:val="auto"/>
          <w:sz w:val="20"/>
          <w:lang w:eastAsia="en-GB"/>
        </w:rPr>
        <w:t xml:space="preserve"> </w:t>
      </w:r>
    </w:p>
    <w:p w14:paraId="109D457B" w14:textId="09EA2643" w:rsidR="008C0A66" w:rsidRPr="0070243A" w:rsidRDefault="008C0A66" w:rsidP="00A5626C">
      <w:pPr>
        <w:pStyle w:val="Heading3"/>
        <w:numPr>
          <w:ilvl w:val="1"/>
          <w:numId w:val="5"/>
        </w:numPr>
        <w:spacing w:beforeLines="0" w:before="0" w:afterLines="20" w:after="48" w:line="264" w:lineRule="auto"/>
        <w:ind w:left="360" w:hanging="360"/>
        <w:jc w:val="both"/>
        <w:rPr>
          <w:sz w:val="24"/>
          <w:szCs w:val="24"/>
        </w:rPr>
      </w:pPr>
      <w:r w:rsidRPr="6DFBD090">
        <w:rPr>
          <w:sz w:val="24"/>
          <w:szCs w:val="24"/>
        </w:rPr>
        <w:t>Separate Software License</w:t>
      </w:r>
    </w:p>
    <w:p w14:paraId="42F4846B" w14:textId="7D3D4872" w:rsidR="004C58AB" w:rsidRPr="004C58AB" w:rsidRDefault="004C58AB" w:rsidP="004C58AB">
      <w:pPr>
        <w:pStyle w:val="Default"/>
        <w:spacing w:before="120" w:after="120" w:line="264" w:lineRule="auto"/>
        <w:jc w:val="both"/>
        <w:rPr>
          <w:rFonts w:ascii="Calibri" w:hAnsi="Calibri" w:cs="Calibri"/>
        </w:rPr>
      </w:pPr>
      <w:r w:rsidRPr="004C58AB">
        <w:rPr>
          <w:rFonts w:ascii="Calibri" w:hAnsi="Calibri" w:cs="Calibri"/>
        </w:rPr>
        <w:t xml:space="preserve">Services may be in support of a Customer license to software under a separate agreement and, in such case, the separate agreement shall govern all use by Customer of such software and this Agreement shall relate solely to the Services.  This Agreement is not intended to modify, amend or in any way effect the licensing, warranty, or other agreement provisions for software products separately licensed by Customer from </w:t>
      </w:r>
      <w:r w:rsidR="00F964F7">
        <w:rPr>
          <w:rFonts w:ascii="Calibri" w:hAnsi="Calibri" w:cs="Calibri"/>
        </w:rPr>
        <w:t>Micro Focus</w:t>
      </w:r>
      <w:r w:rsidRPr="004C58AB">
        <w:rPr>
          <w:rFonts w:ascii="Calibri" w:hAnsi="Calibri" w:cs="Calibri"/>
        </w:rPr>
        <w:t xml:space="preserve"> or any other party unless it is expressly provided for in this Agreement or in a SOW.</w:t>
      </w:r>
    </w:p>
    <w:p w14:paraId="16E785B0" w14:textId="33114BA1" w:rsidR="008C0A66" w:rsidRPr="004C58AB" w:rsidRDefault="004C58AB" w:rsidP="004C58AB">
      <w:pPr>
        <w:pStyle w:val="Default"/>
        <w:adjustRightInd/>
        <w:spacing w:before="120" w:after="120" w:line="264" w:lineRule="auto"/>
        <w:jc w:val="both"/>
        <w:rPr>
          <w:rFonts w:ascii="Calibri" w:hAnsi="Calibri" w:cs="Calibri"/>
        </w:rPr>
      </w:pPr>
      <w:r w:rsidRPr="004C58AB">
        <w:rPr>
          <w:rFonts w:ascii="Calibri" w:hAnsi="Calibri" w:cs="Calibri"/>
        </w:rPr>
        <w:t xml:space="preserve">The acceptance criteria or procedures set forth in this Statement of Work and as particularly described in any Contract will only apply to the services provided herein. They will not apply to any product </w:t>
      </w:r>
      <w:r w:rsidR="00F964F7">
        <w:rPr>
          <w:rFonts w:ascii="Calibri" w:hAnsi="Calibri" w:cs="Calibri"/>
        </w:rPr>
        <w:t>Micro Focus</w:t>
      </w:r>
      <w:r w:rsidRPr="004C58AB">
        <w:rPr>
          <w:rFonts w:ascii="Calibri" w:hAnsi="Calibri" w:cs="Calibri"/>
        </w:rPr>
        <w:t xml:space="preserve"> may supply or has supplied to Customer, regardless of whether such product can be used in connection with the services. Any refund/return or penalty rights, as set forth herein, apply only to the services provided</w:t>
      </w:r>
      <w:r w:rsidR="008C0A66" w:rsidRPr="004C58AB">
        <w:rPr>
          <w:rFonts w:ascii="Calibri" w:hAnsi="Calibri" w:cs="Calibri"/>
        </w:rPr>
        <w:t>.</w:t>
      </w:r>
    </w:p>
    <w:p w14:paraId="66DA0916" w14:textId="1235B581" w:rsidR="00D41678" w:rsidRPr="00FA2691" w:rsidRDefault="00D41678" w:rsidP="004C58AB">
      <w:pPr>
        <w:pStyle w:val="Heading3"/>
        <w:numPr>
          <w:ilvl w:val="0"/>
          <w:numId w:val="5"/>
        </w:numPr>
        <w:spacing w:before="240" w:afterLines="50" w:after="120"/>
        <w:rPr>
          <w:rFonts w:cs="Calibri"/>
          <w:sz w:val="28"/>
          <w:szCs w:val="28"/>
        </w:rPr>
      </w:pPr>
      <w:r w:rsidRPr="00FA2691">
        <w:rPr>
          <w:rFonts w:cs="Calibri"/>
          <w:sz w:val="28"/>
          <w:szCs w:val="28"/>
        </w:rPr>
        <w:t>A</w:t>
      </w:r>
      <w:r w:rsidR="008A4448" w:rsidRPr="00FA2691">
        <w:rPr>
          <w:rFonts w:cs="Calibri"/>
          <w:sz w:val="28"/>
          <w:szCs w:val="28"/>
        </w:rPr>
        <w:t>GREED AND ACCEPTED</w:t>
      </w:r>
    </w:p>
    <w:p w14:paraId="43549D0B" w14:textId="3D28D925" w:rsidR="00A903E2" w:rsidRDefault="00A903E2" w:rsidP="6DFBD090">
      <w:pPr>
        <w:pStyle w:val="NormalWeb"/>
        <w:spacing w:before="0" w:beforeAutospacing="0" w:after="120" w:afterAutospacing="0" w:line="264" w:lineRule="auto"/>
        <w:jc w:val="both"/>
        <w:rPr>
          <w:rFonts w:ascii="Calibri" w:hAnsi="Calibri"/>
          <w:sz w:val="20"/>
          <w:szCs w:val="20"/>
        </w:rPr>
      </w:pPr>
      <w:r w:rsidRPr="6DFBD090">
        <w:rPr>
          <w:rFonts w:ascii="Calibri" w:hAnsi="Calibri"/>
          <w:sz w:val="20"/>
          <w:szCs w:val="20"/>
        </w:rPr>
        <w:t xml:space="preserve">Based on the information available during the creation of this SOW, </w:t>
      </w:r>
      <w:r w:rsidR="00F964F7" w:rsidRPr="6DFBD090">
        <w:rPr>
          <w:rFonts w:ascii="Calibri" w:hAnsi="Calibri"/>
          <w:sz w:val="20"/>
          <w:szCs w:val="20"/>
        </w:rPr>
        <w:t>Micro Focus</w:t>
      </w:r>
      <w:r w:rsidRPr="6DFBD090">
        <w:rPr>
          <w:rFonts w:ascii="Calibri" w:hAnsi="Calibri"/>
          <w:sz w:val="20"/>
          <w:szCs w:val="20"/>
        </w:rPr>
        <w:t xml:space="preserve"> will provide the Services defined above for a </w:t>
      </w:r>
      <w:r w:rsidR="001B0656">
        <w:rPr>
          <w:rFonts w:ascii="Calibri" w:hAnsi="Calibri"/>
          <w:sz w:val="20"/>
          <w:szCs w:val="20"/>
        </w:rPr>
        <w:t xml:space="preserve">maximum </w:t>
      </w:r>
      <w:r w:rsidR="00003BED" w:rsidRPr="6DFBD090">
        <w:rPr>
          <w:rFonts w:ascii="Calibri" w:hAnsi="Calibri"/>
          <w:sz w:val="20"/>
          <w:szCs w:val="20"/>
        </w:rPr>
        <w:t xml:space="preserve">budgeted </w:t>
      </w:r>
      <w:r w:rsidRPr="6DFBD090">
        <w:rPr>
          <w:rFonts w:ascii="Calibri" w:hAnsi="Calibri"/>
          <w:sz w:val="20"/>
          <w:szCs w:val="20"/>
        </w:rPr>
        <w:t xml:space="preserve">price of </w:t>
      </w:r>
      <w:r w:rsidR="008C09E4" w:rsidRPr="6DFBD090">
        <w:rPr>
          <w:rFonts w:ascii="Calibri" w:hAnsi="Calibri"/>
          <w:b/>
          <w:bCs/>
          <w:sz w:val="20"/>
          <w:szCs w:val="20"/>
        </w:rPr>
        <w:t>28</w:t>
      </w:r>
      <w:r w:rsidR="50C7A12E" w:rsidRPr="6DFBD090">
        <w:rPr>
          <w:rFonts w:ascii="Calibri" w:hAnsi="Calibri"/>
          <w:b/>
          <w:bCs/>
          <w:sz w:val="20"/>
          <w:szCs w:val="20"/>
        </w:rPr>
        <w:t>5</w:t>
      </w:r>
      <w:r w:rsidR="008C09E4" w:rsidRPr="6DFBD090">
        <w:rPr>
          <w:rFonts w:ascii="Calibri" w:hAnsi="Calibri"/>
          <w:b/>
          <w:bCs/>
          <w:sz w:val="20"/>
          <w:szCs w:val="20"/>
        </w:rPr>
        <w:t>,</w:t>
      </w:r>
      <w:r w:rsidR="6C1AA95A" w:rsidRPr="6DFBD090">
        <w:rPr>
          <w:rFonts w:ascii="Calibri" w:hAnsi="Calibri"/>
          <w:b/>
          <w:bCs/>
          <w:sz w:val="20"/>
          <w:szCs w:val="20"/>
        </w:rPr>
        <w:t>760</w:t>
      </w:r>
      <w:r w:rsidR="008C09E4" w:rsidRPr="6DFBD090">
        <w:rPr>
          <w:rFonts w:ascii="Calibri" w:hAnsi="Calibri"/>
          <w:b/>
          <w:bCs/>
          <w:sz w:val="20"/>
          <w:szCs w:val="20"/>
        </w:rPr>
        <w:t>.00 €</w:t>
      </w:r>
      <w:r w:rsidRPr="6DFBD090">
        <w:rPr>
          <w:rFonts w:ascii="Calibri" w:hAnsi="Calibri"/>
          <w:sz w:val="20"/>
          <w:szCs w:val="20"/>
        </w:rPr>
        <w:t xml:space="preserve"> </w:t>
      </w:r>
      <w:r w:rsidRPr="6DFBD090">
        <w:rPr>
          <w:rFonts w:ascii="Calibri" w:hAnsi="Calibri"/>
          <w:b/>
          <w:bCs/>
          <w:sz w:val="20"/>
          <w:szCs w:val="20"/>
        </w:rPr>
        <w:t>(“Spending Authority”)</w:t>
      </w:r>
      <w:r w:rsidRPr="6DFBD090">
        <w:rPr>
          <w:rFonts w:ascii="Calibri" w:hAnsi="Calibri"/>
          <w:sz w:val="20"/>
          <w:szCs w:val="20"/>
        </w:rPr>
        <w:t>.</w:t>
      </w:r>
    </w:p>
    <w:p w14:paraId="553B48E8" w14:textId="3D260F32" w:rsidR="00A903E2" w:rsidRDefault="00A903E2" w:rsidP="00A903E2">
      <w:pPr>
        <w:spacing w:before="0" w:after="120"/>
      </w:pPr>
      <w:r>
        <w:t>Customer confirms that a Purchase Order (“</w:t>
      </w:r>
      <w:r w:rsidRPr="003F04AA">
        <w:rPr>
          <w:b/>
        </w:rPr>
        <w:t>PO</w:t>
      </w:r>
      <w:r w:rsidR="001B0656">
        <w:t>”) will</w:t>
      </w:r>
      <w:r>
        <w:t xml:space="preserve"> be issued for this signed SOW and Governing Terms referenced within this document for the </w:t>
      </w:r>
      <w:r w:rsidR="00B0501D">
        <w:rPr>
          <w:b/>
        </w:rPr>
        <w:t xml:space="preserve">AI Operations </w:t>
      </w:r>
      <w:proofErr w:type="gramStart"/>
      <w:r w:rsidR="00B0501D" w:rsidRPr="00C32872">
        <w:rPr>
          <w:b/>
        </w:rPr>
        <w:t>Automation</w:t>
      </w:r>
      <w:r w:rsidR="009E5A61" w:rsidRPr="00C32872">
        <w:rPr>
          <w:bCs/>
        </w:rPr>
        <w:t xml:space="preserve"> </w:t>
      </w:r>
      <w:r w:rsidR="005E1192" w:rsidRPr="00C32872">
        <w:rPr>
          <w:bCs/>
        </w:rPr>
        <w:t xml:space="preserve"> without</w:t>
      </w:r>
      <w:proofErr w:type="gramEnd"/>
      <w:r w:rsidR="005E1192" w:rsidRPr="00C32872">
        <w:rPr>
          <w:bCs/>
        </w:rPr>
        <w:t xml:space="preserve"> undue delay</w:t>
      </w:r>
      <w:r w:rsidR="00C32872" w:rsidRPr="00C32872">
        <w:rPr>
          <w:bCs/>
        </w:rPr>
        <w:t>.</w:t>
      </w:r>
      <w:r>
        <w:t xml:space="preserve"> Both parties will use </w:t>
      </w:r>
      <w:r w:rsidR="00F964F7">
        <w:t>Micro Focus</w:t>
      </w:r>
      <w:r>
        <w:t xml:space="preserve">’ reference number </w:t>
      </w:r>
      <w:r w:rsidR="00B0501D" w:rsidRPr="001F667D">
        <w:rPr>
          <w:b/>
        </w:rPr>
        <w:t>0000840257</w:t>
      </w:r>
      <w:r w:rsidR="00B0501D">
        <w:t xml:space="preserve"> </w:t>
      </w:r>
      <w:r>
        <w:t>for all correspondence relating to this commitment of work.  Customer will accept delivery of Services and provide payment as agreed in this signed SOW and Governing Terms attached.</w:t>
      </w:r>
    </w:p>
    <w:p w14:paraId="0A75021D" w14:textId="77777777" w:rsidR="00945755" w:rsidRPr="00DF7459" w:rsidRDefault="00945755" w:rsidP="00D06E92">
      <w:pPr>
        <w:pStyle w:val="ListParagraph"/>
        <w:spacing w:before="0" w:after="120"/>
        <w:ind w:left="0"/>
        <w:contextualSpacing w:val="0"/>
      </w:pPr>
    </w:p>
    <w:tbl>
      <w:tblPr>
        <w:tblW w:w="10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7"/>
        <w:gridCol w:w="5227"/>
      </w:tblGrid>
      <w:tr w:rsidR="002171A6" w:rsidRPr="004E5124" w14:paraId="2F188E75" w14:textId="77777777" w:rsidTr="00624C1A">
        <w:trPr>
          <w:trHeight w:val="368"/>
        </w:trPr>
        <w:tc>
          <w:tcPr>
            <w:tcW w:w="5227" w:type="dxa"/>
            <w:shd w:val="clear" w:color="auto" w:fill="BDCDD6"/>
          </w:tcPr>
          <w:p w14:paraId="5E11B0A1" w14:textId="5897AC72" w:rsidR="002171A6" w:rsidRPr="001F667D" w:rsidRDefault="00B0501D" w:rsidP="00624C1A">
            <w:pPr>
              <w:tabs>
                <w:tab w:val="clear" w:pos="720"/>
                <w:tab w:val="clear" w:pos="9000"/>
              </w:tabs>
              <w:spacing w:before="40" w:line="240" w:lineRule="auto"/>
              <w:jc w:val="left"/>
              <w:rPr>
                <w:rFonts w:eastAsia="Cambria"/>
                <w:snapToGrid w:val="0"/>
                <w:sz w:val="22"/>
                <w:szCs w:val="22"/>
                <w:lang w:val="es-ES"/>
              </w:rPr>
            </w:pPr>
            <w:proofErr w:type="spellStart"/>
            <w:r w:rsidRPr="31214BC1">
              <w:rPr>
                <w:rFonts w:eastAsia="Cambria"/>
                <w:b/>
                <w:bCs/>
                <w:snapToGrid w:val="0"/>
                <w:sz w:val="22"/>
                <w:szCs w:val="22"/>
                <w:lang w:val="es-ES"/>
              </w:rPr>
              <w:t>Tieto</w:t>
            </w:r>
            <w:proofErr w:type="spellEnd"/>
            <w:r w:rsidR="099A6637" w:rsidRPr="31214BC1">
              <w:rPr>
                <w:rFonts w:eastAsia="Cambria"/>
                <w:b/>
                <w:bCs/>
                <w:snapToGrid w:val="0"/>
                <w:sz w:val="22"/>
                <w:szCs w:val="22"/>
                <w:lang w:val="es-ES"/>
              </w:rPr>
              <w:t xml:space="preserve"> </w:t>
            </w:r>
            <w:proofErr w:type="spellStart"/>
            <w:r w:rsidR="099A6637" w:rsidRPr="14FEE3BB">
              <w:rPr>
                <w:rFonts w:eastAsia="Cambria"/>
                <w:b/>
                <w:bCs/>
                <w:snapToGrid w:val="0"/>
                <w:sz w:val="22"/>
                <w:szCs w:val="22"/>
                <w:lang w:val="es-ES"/>
              </w:rPr>
              <w:t>Finland</w:t>
            </w:r>
            <w:proofErr w:type="spellEnd"/>
            <w:r w:rsidR="099A6637" w:rsidRPr="14FEE3BB">
              <w:rPr>
                <w:rFonts w:eastAsia="Cambria"/>
                <w:b/>
                <w:bCs/>
                <w:snapToGrid w:val="0"/>
                <w:sz w:val="22"/>
                <w:szCs w:val="22"/>
                <w:lang w:val="es-ES"/>
              </w:rPr>
              <w:t xml:space="preserve"> </w:t>
            </w:r>
            <w:proofErr w:type="spellStart"/>
            <w:r w:rsidR="099A6637" w:rsidRPr="14FEE3BB">
              <w:rPr>
                <w:rFonts w:eastAsia="Cambria"/>
                <w:b/>
                <w:bCs/>
                <w:snapToGrid w:val="0"/>
                <w:sz w:val="22"/>
                <w:szCs w:val="22"/>
                <w:lang w:val="es-ES"/>
              </w:rPr>
              <w:t>Oy</w:t>
            </w:r>
            <w:proofErr w:type="spellEnd"/>
          </w:p>
        </w:tc>
        <w:tc>
          <w:tcPr>
            <w:tcW w:w="5227" w:type="dxa"/>
            <w:shd w:val="clear" w:color="auto" w:fill="BDCDD6"/>
          </w:tcPr>
          <w:p w14:paraId="67B1E7DA" w14:textId="44773179" w:rsidR="002171A6" w:rsidRPr="00C0334D" w:rsidRDefault="00F964F7" w:rsidP="00624C1A">
            <w:pPr>
              <w:tabs>
                <w:tab w:val="clear" w:pos="720"/>
                <w:tab w:val="clear" w:pos="9000"/>
              </w:tabs>
              <w:spacing w:before="40" w:line="240" w:lineRule="auto"/>
              <w:jc w:val="left"/>
              <w:rPr>
                <w:rFonts w:eastAsia="Cambria"/>
                <w:b/>
                <w:bCs/>
                <w:snapToGrid w:val="0"/>
                <w:sz w:val="22"/>
                <w:szCs w:val="22"/>
                <w:lang w:val="nl-NL" w:eastAsia="x-none"/>
              </w:rPr>
            </w:pPr>
            <w:r w:rsidRPr="00C0334D">
              <w:rPr>
                <w:rFonts w:eastAsia="Cambria"/>
                <w:b/>
                <w:bCs/>
                <w:snapToGrid w:val="0"/>
                <w:sz w:val="22"/>
                <w:szCs w:val="22"/>
                <w:lang w:val="nl-NL" w:eastAsia="x-none"/>
              </w:rPr>
              <w:t>Micro Focus</w:t>
            </w:r>
            <w:r w:rsidR="004E5124" w:rsidRPr="00C0334D">
              <w:rPr>
                <w:rFonts w:eastAsia="Cambria"/>
                <w:b/>
                <w:bCs/>
                <w:snapToGrid w:val="0"/>
                <w:sz w:val="22"/>
                <w:szCs w:val="22"/>
                <w:lang w:val="nl-NL" w:eastAsia="x-none"/>
              </w:rPr>
              <w:t xml:space="preserve"> Enterprise B.V., Amstelveen</w:t>
            </w:r>
            <w:r w:rsidR="004E5124">
              <w:rPr>
                <w:rFonts w:eastAsia="Cambria"/>
                <w:b/>
                <w:bCs/>
                <w:snapToGrid w:val="0"/>
                <w:sz w:val="22"/>
                <w:szCs w:val="22"/>
                <w:lang w:val="nl-NL" w:eastAsia="x-none"/>
              </w:rPr>
              <w:t xml:space="preserve">, Versoix </w:t>
            </w:r>
            <w:r w:rsidR="008A05DC">
              <w:rPr>
                <w:rFonts w:eastAsia="Cambria"/>
                <w:b/>
                <w:bCs/>
                <w:snapToGrid w:val="0"/>
                <w:sz w:val="22"/>
                <w:szCs w:val="22"/>
                <w:lang w:val="nl-NL" w:eastAsia="x-none"/>
              </w:rPr>
              <w:t>branch</w:t>
            </w:r>
          </w:p>
        </w:tc>
      </w:tr>
      <w:tr w:rsidR="002171A6" w:rsidRPr="002171A6" w14:paraId="57A0A619" w14:textId="77777777" w:rsidTr="00BE1A0B">
        <w:tc>
          <w:tcPr>
            <w:tcW w:w="5227" w:type="dxa"/>
            <w:shd w:val="clear" w:color="auto" w:fill="FBFBFB"/>
            <w:vAlign w:val="center"/>
          </w:tcPr>
          <w:p w14:paraId="5C1DE66F" w14:textId="6B0841F0" w:rsidR="002171A6" w:rsidRPr="00980C06" w:rsidRDefault="002171A6" w:rsidP="00980C06">
            <w:pPr>
              <w:tabs>
                <w:tab w:val="clear" w:pos="720"/>
                <w:tab w:val="clear" w:pos="9000"/>
              </w:tabs>
              <w:spacing w:before="60" w:after="60" w:line="240" w:lineRule="auto"/>
              <w:jc w:val="left"/>
              <w:rPr>
                <w:rFonts w:eastAsia="Cambria"/>
                <w:b/>
                <w:bCs/>
                <w:snapToGrid w:val="0"/>
                <w:color w:val="000000"/>
                <w:sz w:val="22"/>
                <w:szCs w:val="22"/>
                <w:lang w:eastAsia="x-none"/>
              </w:rPr>
            </w:pPr>
            <w:r w:rsidRPr="002171A6">
              <w:rPr>
                <w:rFonts w:eastAsia="Cambria"/>
                <w:bCs/>
                <w:snapToGrid w:val="0"/>
                <w:color w:val="000000"/>
                <w:sz w:val="22"/>
                <w:szCs w:val="22"/>
                <w:lang w:eastAsia="x-none"/>
              </w:rPr>
              <w:t xml:space="preserve">Authorized </w:t>
            </w:r>
            <w:r w:rsidRPr="002171A6">
              <w:rPr>
                <w:rFonts w:eastAsia="Cambria"/>
                <w:bCs/>
                <w:snapToGrid w:val="0"/>
                <w:color w:val="000000"/>
                <w:sz w:val="22"/>
                <w:szCs w:val="22"/>
                <w:lang w:val="x-none" w:eastAsia="x-none"/>
              </w:rPr>
              <w:t>Signature:</w:t>
            </w:r>
            <w:r w:rsidR="00980C06">
              <w:rPr>
                <w:rFonts w:eastAsia="Cambria"/>
                <w:bCs/>
                <w:snapToGrid w:val="0"/>
                <w:color w:val="000000"/>
                <w:sz w:val="22"/>
                <w:szCs w:val="22"/>
                <w:lang w:eastAsia="x-none"/>
              </w:rPr>
              <w:t xml:space="preserve"> </w:t>
            </w:r>
          </w:p>
        </w:tc>
        <w:tc>
          <w:tcPr>
            <w:tcW w:w="5227" w:type="dxa"/>
            <w:shd w:val="clear" w:color="auto" w:fill="FBFBFB"/>
            <w:vAlign w:val="center"/>
          </w:tcPr>
          <w:p w14:paraId="021E188E" w14:textId="36D68ABA" w:rsidR="002171A6" w:rsidRPr="00980C06" w:rsidRDefault="002171A6" w:rsidP="00980C06">
            <w:pPr>
              <w:tabs>
                <w:tab w:val="clear" w:pos="720"/>
                <w:tab w:val="clear" w:pos="9000"/>
              </w:tabs>
              <w:spacing w:before="60" w:after="60" w:line="240" w:lineRule="auto"/>
              <w:jc w:val="left"/>
              <w:rPr>
                <w:rFonts w:eastAsia="Cambria"/>
                <w:b/>
                <w:bCs/>
                <w:snapToGrid w:val="0"/>
                <w:color w:val="000000"/>
                <w:sz w:val="22"/>
                <w:szCs w:val="22"/>
                <w:lang w:eastAsia="x-none"/>
              </w:rPr>
            </w:pPr>
            <w:r w:rsidRPr="002171A6">
              <w:rPr>
                <w:rFonts w:eastAsia="Cambria"/>
                <w:bCs/>
                <w:snapToGrid w:val="0"/>
                <w:color w:val="000000"/>
                <w:sz w:val="22"/>
                <w:szCs w:val="22"/>
                <w:lang w:eastAsia="x-none"/>
              </w:rPr>
              <w:t xml:space="preserve">Authorized </w:t>
            </w:r>
            <w:r w:rsidRPr="002171A6">
              <w:rPr>
                <w:rFonts w:eastAsia="Cambria"/>
                <w:bCs/>
                <w:snapToGrid w:val="0"/>
                <w:color w:val="000000"/>
                <w:sz w:val="22"/>
                <w:szCs w:val="22"/>
                <w:lang w:val="x-none" w:eastAsia="x-none"/>
              </w:rPr>
              <w:t>Signature:</w:t>
            </w:r>
            <w:r w:rsidR="00980C06">
              <w:rPr>
                <w:rFonts w:eastAsia="Cambria"/>
                <w:bCs/>
                <w:snapToGrid w:val="0"/>
                <w:color w:val="000000"/>
                <w:sz w:val="22"/>
                <w:szCs w:val="22"/>
                <w:lang w:eastAsia="x-none"/>
              </w:rPr>
              <w:t xml:space="preserve"> </w:t>
            </w:r>
          </w:p>
        </w:tc>
      </w:tr>
      <w:tr w:rsidR="002171A6" w:rsidRPr="002171A6" w14:paraId="37458022" w14:textId="77777777" w:rsidTr="00BE1A0B">
        <w:tc>
          <w:tcPr>
            <w:tcW w:w="5227" w:type="dxa"/>
            <w:shd w:val="clear" w:color="auto" w:fill="FBFBFB"/>
            <w:vAlign w:val="center"/>
          </w:tcPr>
          <w:p w14:paraId="4910F4DC" w14:textId="197028ED" w:rsidR="002171A6" w:rsidRPr="00624C1A" w:rsidRDefault="002171A6" w:rsidP="00980C06">
            <w:pPr>
              <w:tabs>
                <w:tab w:val="clear" w:pos="720"/>
                <w:tab w:val="clear" w:pos="9000"/>
              </w:tabs>
              <w:spacing w:before="60" w:after="60" w:line="240" w:lineRule="auto"/>
              <w:jc w:val="left"/>
              <w:rPr>
                <w:rFonts w:eastAsia="Cambria"/>
                <w:bCs/>
                <w:snapToGrid w:val="0"/>
                <w:color w:val="000000"/>
                <w:sz w:val="22"/>
                <w:szCs w:val="22"/>
                <w:lang w:eastAsia="x-none"/>
              </w:rPr>
            </w:pPr>
            <w:r w:rsidRPr="002171A6">
              <w:rPr>
                <w:rFonts w:eastAsia="Cambria"/>
                <w:bCs/>
                <w:snapToGrid w:val="0"/>
                <w:color w:val="000000"/>
                <w:sz w:val="22"/>
                <w:szCs w:val="22"/>
                <w:lang w:eastAsia="x-none"/>
              </w:rPr>
              <w:t xml:space="preserve">Printed </w:t>
            </w:r>
            <w:r w:rsidRPr="002171A6">
              <w:rPr>
                <w:rFonts w:eastAsia="Cambria"/>
                <w:bCs/>
                <w:snapToGrid w:val="0"/>
                <w:color w:val="000000"/>
                <w:sz w:val="22"/>
                <w:szCs w:val="22"/>
                <w:lang w:val="x-none" w:eastAsia="x-none"/>
              </w:rPr>
              <w:t xml:space="preserve">Name:  </w:t>
            </w:r>
          </w:p>
        </w:tc>
        <w:tc>
          <w:tcPr>
            <w:tcW w:w="5227" w:type="dxa"/>
            <w:shd w:val="clear" w:color="auto" w:fill="FBFBFB"/>
            <w:vAlign w:val="center"/>
          </w:tcPr>
          <w:p w14:paraId="2A8E7C5B" w14:textId="089F9747" w:rsidR="002171A6" w:rsidRPr="00980C06" w:rsidRDefault="002171A6" w:rsidP="00980C06">
            <w:pPr>
              <w:tabs>
                <w:tab w:val="clear" w:pos="720"/>
                <w:tab w:val="clear" w:pos="9000"/>
              </w:tabs>
              <w:spacing w:before="60" w:after="60" w:line="240" w:lineRule="auto"/>
              <w:jc w:val="left"/>
              <w:rPr>
                <w:rFonts w:eastAsia="Cambria"/>
                <w:bCs/>
                <w:snapToGrid w:val="0"/>
                <w:color w:val="000000"/>
                <w:sz w:val="22"/>
                <w:szCs w:val="22"/>
                <w:lang w:eastAsia="x-none"/>
              </w:rPr>
            </w:pPr>
            <w:r w:rsidRPr="002171A6">
              <w:rPr>
                <w:rFonts w:eastAsia="Cambria"/>
                <w:bCs/>
                <w:snapToGrid w:val="0"/>
                <w:color w:val="000000"/>
                <w:sz w:val="22"/>
                <w:szCs w:val="22"/>
                <w:lang w:eastAsia="x-none"/>
              </w:rPr>
              <w:t xml:space="preserve">Printed </w:t>
            </w:r>
            <w:r w:rsidRPr="002171A6">
              <w:rPr>
                <w:rFonts w:eastAsia="Cambria"/>
                <w:bCs/>
                <w:snapToGrid w:val="0"/>
                <w:color w:val="000000"/>
                <w:sz w:val="22"/>
                <w:szCs w:val="22"/>
                <w:lang w:val="x-none" w:eastAsia="x-none"/>
              </w:rPr>
              <w:t>Name:</w:t>
            </w:r>
            <w:r w:rsidR="00980C06">
              <w:rPr>
                <w:rFonts w:eastAsia="Cambria"/>
                <w:bCs/>
                <w:snapToGrid w:val="0"/>
                <w:color w:val="000000"/>
                <w:sz w:val="22"/>
                <w:szCs w:val="22"/>
                <w:lang w:eastAsia="x-none"/>
              </w:rPr>
              <w:t xml:space="preserve"> </w:t>
            </w:r>
            <w:proofErr w:type="spellStart"/>
            <w:r w:rsidR="00573778" w:rsidRPr="00573778">
              <w:rPr>
                <w:rFonts w:eastAsia="Cambria"/>
                <w:bCs/>
                <w:snapToGrid w:val="0"/>
                <w:color w:val="000000"/>
                <w:sz w:val="22"/>
                <w:szCs w:val="22"/>
                <w:lang w:eastAsia="x-none"/>
              </w:rPr>
              <w:t>Benoît</w:t>
            </w:r>
            <w:proofErr w:type="spellEnd"/>
            <w:r w:rsidR="00573778" w:rsidRPr="00573778">
              <w:rPr>
                <w:rFonts w:eastAsia="Cambria"/>
                <w:bCs/>
                <w:snapToGrid w:val="0"/>
                <w:color w:val="000000"/>
                <w:sz w:val="22"/>
                <w:szCs w:val="22"/>
                <w:lang w:eastAsia="x-none"/>
              </w:rPr>
              <w:t xml:space="preserve"> </w:t>
            </w:r>
            <w:proofErr w:type="spellStart"/>
            <w:r w:rsidR="00573778" w:rsidRPr="00573778">
              <w:rPr>
                <w:rFonts w:eastAsia="Cambria"/>
                <w:bCs/>
                <w:snapToGrid w:val="0"/>
                <w:color w:val="000000"/>
                <w:sz w:val="22"/>
                <w:szCs w:val="22"/>
                <w:lang w:eastAsia="x-none"/>
              </w:rPr>
              <w:t>Dupré</w:t>
            </w:r>
            <w:proofErr w:type="spellEnd"/>
          </w:p>
        </w:tc>
      </w:tr>
      <w:tr w:rsidR="002171A6" w:rsidRPr="002171A6" w14:paraId="592DF05E" w14:textId="77777777" w:rsidTr="00BE1A0B">
        <w:tc>
          <w:tcPr>
            <w:tcW w:w="5227" w:type="dxa"/>
            <w:shd w:val="clear" w:color="auto" w:fill="FBFBFB"/>
            <w:vAlign w:val="center"/>
          </w:tcPr>
          <w:p w14:paraId="0051605D" w14:textId="7EDEBD2C" w:rsidR="002171A6" w:rsidRPr="00980C06" w:rsidRDefault="002171A6" w:rsidP="00980C06">
            <w:pPr>
              <w:tabs>
                <w:tab w:val="clear" w:pos="720"/>
                <w:tab w:val="clear" w:pos="9000"/>
              </w:tabs>
              <w:spacing w:before="60" w:after="60" w:line="240" w:lineRule="auto"/>
              <w:jc w:val="left"/>
              <w:rPr>
                <w:rFonts w:eastAsia="Cambria"/>
                <w:bCs/>
                <w:snapToGrid w:val="0"/>
                <w:color w:val="000000"/>
                <w:sz w:val="22"/>
                <w:szCs w:val="22"/>
                <w:lang w:eastAsia="x-none"/>
              </w:rPr>
            </w:pPr>
            <w:r w:rsidRPr="002171A6">
              <w:rPr>
                <w:rFonts w:eastAsia="Cambria"/>
                <w:bCs/>
                <w:snapToGrid w:val="0"/>
                <w:color w:val="000000"/>
                <w:sz w:val="22"/>
                <w:szCs w:val="22"/>
                <w:lang w:val="x-none" w:eastAsia="x-none"/>
              </w:rPr>
              <w:t>Title:</w:t>
            </w:r>
            <w:r w:rsidR="00980C06">
              <w:rPr>
                <w:rFonts w:eastAsia="Cambria"/>
                <w:bCs/>
                <w:snapToGrid w:val="0"/>
                <w:color w:val="000000"/>
                <w:sz w:val="22"/>
                <w:szCs w:val="22"/>
                <w:lang w:eastAsia="x-none"/>
              </w:rPr>
              <w:t xml:space="preserve"> </w:t>
            </w:r>
          </w:p>
        </w:tc>
        <w:tc>
          <w:tcPr>
            <w:tcW w:w="5227" w:type="dxa"/>
            <w:shd w:val="clear" w:color="auto" w:fill="FBFBFB"/>
            <w:vAlign w:val="center"/>
          </w:tcPr>
          <w:p w14:paraId="4CEA7240" w14:textId="3E091BD9" w:rsidR="002171A6" w:rsidRPr="00980C06" w:rsidRDefault="002171A6" w:rsidP="00980C06">
            <w:pPr>
              <w:tabs>
                <w:tab w:val="clear" w:pos="720"/>
                <w:tab w:val="clear" w:pos="9000"/>
              </w:tabs>
              <w:spacing w:before="60" w:after="60" w:line="240" w:lineRule="auto"/>
              <w:jc w:val="left"/>
              <w:rPr>
                <w:rFonts w:eastAsia="Cambria"/>
                <w:bCs/>
                <w:snapToGrid w:val="0"/>
                <w:color w:val="000000"/>
                <w:sz w:val="22"/>
                <w:szCs w:val="22"/>
                <w:lang w:eastAsia="x-none"/>
              </w:rPr>
            </w:pPr>
            <w:r w:rsidRPr="002171A6">
              <w:rPr>
                <w:rFonts w:eastAsia="Cambria"/>
                <w:bCs/>
                <w:snapToGrid w:val="0"/>
                <w:color w:val="000000"/>
                <w:sz w:val="22"/>
                <w:szCs w:val="22"/>
                <w:lang w:val="x-none" w:eastAsia="x-none"/>
              </w:rPr>
              <w:t>Title:</w:t>
            </w:r>
            <w:r w:rsidR="00980C06">
              <w:rPr>
                <w:rFonts w:eastAsia="Cambria"/>
                <w:bCs/>
                <w:snapToGrid w:val="0"/>
                <w:color w:val="000000"/>
                <w:sz w:val="22"/>
                <w:szCs w:val="22"/>
                <w:lang w:eastAsia="x-none"/>
              </w:rPr>
              <w:t xml:space="preserve"> </w:t>
            </w:r>
            <w:r w:rsidR="00573778">
              <w:rPr>
                <w:rFonts w:eastAsia="Cambria"/>
                <w:bCs/>
                <w:snapToGrid w:val="0"/>
                <w:color w:val="000000"/>
                <w:sz w:val="22"/>
                <w:szCs w:val="22"/>
                <w:lang w:eastAsia="x-none"/>
              </w:rPr>
              <w:t>Branch Manager</w:t>
            </w:r>
          </w:p>
        </w:tc>
      </w:tr>
      <w:tr w:rsidR="002171A6" w:rsidRPr="002171A6" w14:paraId="6CA9DFA4" w14:textId="77777777" w:rsidTr="00BD7A35">
        <w:tc>
          <w:tcPr>
            <w:tcW w:w="5227" w:type="dxa"/>
            <w:shd w:val="clear" w:color="auto" w:fill="FBFBFB"/>
            <w:vAlign w:val="center"/>
          </w:tcPr>
          <w:p w14:paraId="526B3CAF" w14:textId="420C4036" w:rsidR="002171A6" w:rsidRPr="00980C06" w:rsidRDefault="00B8369F" w:rsidP="00980C06">
            <w:pPr>
              <w:tabs>
                <w:tab w:val="clear" w:pos="720"/>
                <w:tab w:val="clear" w:pos="9000"/>
              </w:tabs>
              <w:spacing w:before="60" w:after="60" w:line="240" w:lineRule="auto"/>
              <w:jc w:val="left"/>
              <w:rPr>
                <w:rFonts w:eastAsia="Cambria"/>
                <w:bCs/>
                <w:snapToGrid w:val="0"/>
                <w:color w:val="000000"/>
                <w:sz w:val="22"/>
                <w:szCs w:val="22"/>
                <w:lang w:eastAsia="x-none"/>
              </w:rPr>
            </w:pPr>
            <w:r w:rsidRPr="00BD7A35">
              <w:rPr>
                <w:rFonts w:eastAsia="Cambria"/>
                <w:bCs/>
                <w:snapToGrid w:val="0"/>
                <w:color w:val="000000"/>
                <w:lang w:eastAsia="x-none"/>
              </w:rPr>
              <w:t>*</w:t>
            </w:r>
            <w:r w:rsidR="002171A6" w:rsidRPr="002171A6">
              <w:rPr>
                <w:rFonts w:eastAsia="Cambria"/>
                <w:bCs/>
                <w:snapToGrid w:val="0"/>
                <w:color w:val="000000"/>
                <w:sz w:val="22"/>
                <w:szCs w:val="22"/>
                <w:lang w:val="x-none" w:eastAsia="x-none"/>
              </w:rPr>
              <w:t>Date:</w:t>
            </w:r>
            <w:r w:rsidR="00980C06">
              <w:rPr>
                <w:rFonts w:eastAsia="Cambria"/>
                <w:bCs/>
                <w:snapToGrid w:val="0"/>
                <w:color w:val="000000"/>
                <w:sz w:val="22"/>
                <w:szCs w:val="22"/>
                <w:lang w:eastAsia="x-none"/>
              </w:rPr>
              <w:t xml:space="preserve"> </w:t>
            </w:r>
          </w:p>
        </w:tc>
        <w:tc>
          <w:tcPr>
            <w:tcW w:w="5227" w:type="dxa"/>
            <w:shd w:val="clear" w:color="auto" w:fill="FBFBFB"/>
            <w:vAlign w:val="center"/>
          </w:tcPr>
          <w:p w14:paraId="7703ED0C" w14:textId="3DD0AB2E" w:rsidR="002171A6" w:rsidRPr="00980C06" w:rsidRDefault="00B8369F" w:rsidP="00980C06">
            <w:pPr>
              <w:tabs>
                <w:tab w:val="clear" w:pos="720"/>
                <w:tab w:val="clear" w:pos="9000"/>
              </w:tabs>
              <w:spacing w:before="60" w:after="60" w:line="240" w:lineRule="auto"/>
              <w:jc w:val="left"/>
              <w:rPr>
                <w:rFonts w:eastAsia="Cambria"/>
                <w:bCs/>
                <w:snapToGrid w:val="0"/>
                <w:color w:val="000000"/>
                <w:sz w:val="22"/>
                <w:szCs w:val="22"/>
                <w:lang w:eastAsia="x-none"/>
              </w:rPr>
            </w:pPr>
            <w:r w:rsidRPr="00BD7A35">
              <w:rPr>
                <w:rFonts w:eastAsia="Cambria"/>
                <w:bCs/>
                <w:snapToGrid w:val="0"/>
                <w:color w:val="000000"/>
                <w:lang w:eastAsia="x-none"/>
              </w:rPr>
              <w:t>*</w:t>
            </w:r>
            <w:r w:rsidR="002171A6" w:rsidRPr="002171A6">
              <w:rPr>
                <w:rFonts w:eastAsia="Cambria"/>
                <w:bCs/>
                <w:snapToGrid w:val="0"/>
                <w:color w:val="000000"/>
                <w:sz w:val="22"/>
                <w:szCs w:val="22"/>
                <w:lang w:val="x-none" w:eastAsia="x-none"/>
              </w:rPr>
              <w:t>Date:</w:t>
            </w:r>
            <w:r w:rsidR="00980C06">
              <w:rPr>
                <w:rFonts w:eastAsia="Cambria"/>
                <w:bCs/>
                <w:snapToGrid w:val="0"/>
                <w:color w:val="000000"/>
                <w:sz w:val="22"/>
                <w:szCs w:val="22"/>
                <w:lang w:eastAsia="x-none"/>
              </w:rPr>
              <w:t xml:space="preserve"> </w:t>
            </w:r>
          </w:p>
        </w:tc>
      </w:tr>
    </w:tbl>
    <w:p w14:paraId="48082BA6" w14:textId="7886C9D5" w:rsidR="0011300C" w:rsidRDefault="00B8369F" w:rsidP="00980C06">
      <w:pPr>
        <w:widowControl/>
        <w:tabs>
          <w:tab w:val="clear" w:pos="720"/>
          <w:tab w:val="clear" w:pos="9000"/>
        </w:tabs>
        <w:spacing w:before="0" w:after="120"/>
        <w:jc w:val="left"/>
        <w:rPr>
          <w:rFonts w:cs="Arial"/>
          <w:b/>
          <w:noProof/>
          <w:sz w:val="24"/>
        </w:rPr>
      </w:pPr>
      <w:r w:rsidRPr="000C0659">
        <w:rPr>
          <w:bCs/>
          <w:color w:val="000000"/>
          <w:sz w:val="16"/>
          <w:szCs w:val="16"/>
        </w:rPr>
        <w:t>*This SOW shall be effective as of the last signature date (the “Effective Date”)</w:t>
      </w:r>
      <w:r w:rsidR="000C0659" w:rsidRPr="000C0659">
        <w:rPr>
          <w:bCs/>
          <w:color w:val="000000"/>
          <w:sz w:val="16"/>
          <w:szCs w:val="16"/>
        </w:rPr>
        <w:t>.</w:t>
      </w:r>
      <w:bookmarkStart w:id="45" w:name="_Toc288575588"/>
      <w:r w:rsidR="0011300C">
        <w:rPr>
          <w:rFonts w:cs="Arial"/>
          <w:caps/>
        </w:rPr>
        <w:br w:type="page"/>
      </w:r>
    </w:p>
    <w:bookmarkEnd w:id="45"/>
    <w:p w14:paraId="537CBD63" w14:textId="77777777" w:rsidR="00A74106" w:rsidRPr="00A74106" w:rsidRDefault="00A74106" w:rsidP="00A74106">
      <w:pPr>
        <w:keepNext/>
        <w:keepLines/>
        <w:widowControl/>
        <w:tabs>
          <w:tab w:val="clear" w:pos="720"/>
          <w:tab w:val="clear" w:pos="9000"/>
        </w:tabs>
        <w:spacing w:before="360" w:line="240" w:lineRule="auto"/>
        <w:jc w:val="center"/>
        <w:outlineLvl w:val="1"/>
        <w:rPr>
          <w:b/>
          <w:caps/>
          <w:noProof/>
          <w:sz w:val="28"/>
          <w:szCs w:val="28"/>
        </w:rPr>
      </w:pPr>
      <w:r w:rsidRPr="00A74106">
        <w:rPr>
          <w:b/>
          <w:caps/>
          <w:noProof/>
          <w:sz w:val="28"/>
          <w:szCs w:val="28"/>
        </w:rPr>
        <w:lastRenderedPageBreak/>
        <w:t>APPENDIX A</w:t>
      </w:r>
    </w:p>
    <w:tbl>
      <w:tblPr>
        <w:tblW w:w="11075" w:type="dxa"/>
        <w:tblInd w:w="-275" w:type="dxa"/>
        <w:tblBorders>
          <w:bottom w:val="single" w:sz="4" w:space="0" w:color="auto"/>
        </w:tblBorders>
        <w:tblLook w:val="0000" w:firstRow="0" w:lastRow="0" w:firstColumn="0" w:lastColumn="0" w:noHBand="0" w:noVBand="0"/>
      </w:tblPr>
      <w:tblGrid>
        <w:gridCol w:w="11075"/>
      </w:tblGrid>
      <w:tr w:rsidR="00F35A0E" w14:paraId="124DC76B" w14:textId="77777777" w:rsidTr="005539BB">
        <w:trPr>
          <w:trHeight w:val="269"/>
        </w:trPr>
        <w:tc>
          <w:tcPr>
            <w:tcW w:w="11075" w:type="dxa"/>
          </w:tcPr>
          <w:p w14:paraId="76B17E78" w14:textId="54DDC818" w:rsidR="004457FC" w:rsidRDefault="004457FC" w:rsidP="005539BB">
            <w:pPr>
              <w:jc w:val="center"/>
              <w:rPr>
                <w:b/>
                <w:sz w:val="23"/>
                <w:szCs w:val="23"/>
              </w:rPr>
            </w:pPr>
            <w:r w:rsidRPr="00FA2691">
              <w:rPr>
                <w:b/>
                <w:sz w:val="24"/>
                <w:szCs w:val="24"/>
              </w:rPr>
              <w:t>Scope of Services</w:t>
            </w:r>
          </w:p>
        </w:tc>
      </w:tr>
    </w:tbl>
    <w:p w14:paraId="5BC48998" w14:textId="01C561E5" w:rsidR="00F41AED" w:rsidRDefault="00F41AED" w:rsidP="00C0334D">
      <w:pPr>
        <w:tabs>
          <w:tab w:val="clear" w:pos="9000"/>
          <w:tab w:val="left" w:pos="7189"/>
        </w:tabs>
        <w:spacing w:before="120"/>
      </w:pPr>
      <w:r w:rsidRPr="00411121">
        <w:t xml:space="preserve">This section </w:t>
      </w:r>
      <w:r>
        <w:t xml:space="preserve">describes the activities the </w:t>
      </w:r>
      <w:r w:rsidR="00F964F7">
        <w:t>Micro Focus</w:t>
      </w:r>
      <w:r>
        <w:t xml:space="preserve"> consultants can be assigned to.</w:t>
      </w:r>
      <w:r w:rsidR="006D56BC">
        <w:tab/>
      </w:r>
    </w:p>
    <w:p w14:paraId="07A9BBDA" w14:textId="11A9F7D8" w:rsidR="004639D9" w:rsidRPr="009E01C8" w:rsidRDefault="00C0704E" w:rsidP="004639D9">
      <w:pPr>
        <w:pStyle w:val="Heading3"/>
        <w:numPr>
          <w:ilvl w:val="0"/>
          <w:numId w:val="42"/>
        </w:numPr>
        <w:spacing w:before="240" w:afterLines="20" w:after="48"/>
        <w:rPr>
          <w:sz w:val="28"/>
          <w:szCs w:val="28"/>
        </w:rPr>
      </w:pPr>
      <w:bookmarkStart w:id="46" w:name="_Ref461722520"/>
      <w:bookmarkStart w:id="47" w:name="_Ref461722583"/>
      <w:bookmarkStart w:id="48" w:name="_Ref461723258"/>
      <w:bookmarkStart w:id="49" w:name="_Ref461723321"/>
      <w:bookmarkStart w:id="50" w:name="_Ref482778016"/>
      <w:bookmarkStart w:id="51" w:name="_Toc484533866"/>
      <w:bookmarkStart w:id="52" w:name="_Toc515628432"/>
      <w:r>
        <w:rPr>
          <w:sz w:val="28"/>
          <w:szCs w:val="28"/>
        </w:rPr>
        <w:t>SERVICES AND OUTCOMES</w:t>
      </w:r>
      <w:bookmarkEnd w:id="46"/>
      <w:bookmarkEnd w:id="47"/>
      <w:bookmarkEnd w:id="48"/>
      <w:bookmarkEnd w:id="49"/>
      <w:bookmarkEnd w:id="50"/>
      <w:bookmarkEnd w:id="51"/>
      <w:bookmarkEnd w:id="52"/>
    </w:p>
    <w:p w14:paraId="2AF2E649" w14:textId="5AA6D805" w:rsidR="00E9782A" w:rsidRDefault="00FB2F4D" w:rsidP="007534DC">
      <w:pPr>
        <w:pStyle w:val="CommentText"/>
        <w:jc w:val="left"/>
      </w:pPr>
      <w:r>
        <w:t xml:space="preserve">In this engagement, Micro Focus consultants will </w:t>
      </w:r>
      <w:r w:rsidR="00C0334D">
        <w:t xml:space="preserve">provide services to TietoEVRY, by collaborating with and supporting its project team in the design and piloting of </w:t>
      </w:r>
      <w:proofErr w:type="spellStart"/>
      <w:r w:rsidR="00C0334D">
        <w:t>TietoEVRY’s</w:t>
      </w:r>
      <w:proofErr w:type="spellEnd"/>
      <w:r w:rsidR="00C0334D">
        <w:t xml:space="preserve"> monitoring, AIOPS and automation platform</w:t>
      </w:r>
      <w:r w:rsidR="00322F2D">
        <w:t xml:space="preserve"> and provide </w:t>
      </w:r>
      <w:r w:rsidR="00982300">
        <w:t xml:space="preserve">Deliverables assigned to Micro Focus under the procedure </w:t>
      </w:r>
      <w:r w:rsidR="00041DB3">
        <w:t xml:space="preserve">defined in this </w:t>
      </w:r>
      <w:proofErr w:type="spellStart"/>
      <w:r w:rsidR="00041DB3">
        <w:t>SoW</w:t>
      </w:r>
      <w:proofErr w:type="gramStart"/>
      <w:r w:rsidR="00041DB3">
        <w:t>.</w:t>
      </w:r>
      <w:proofErr w:type="spellEnd"/>
      <w:proofErr w:type="gramEnd"/>
      <w:r w:rsidR="00041DB3">
        <w:br/>
      </w:r>
      <w:r w:rsidR="00C0334D">
        <w:br/>
        <w:t xml:space="preserve">Appendix A describes the key activities and Deliverables TietoEVRY considers as part of its project. </w:t>
      </w:r>
    </w:p>
    <w:p w14:paraId="6748D5DA" w14:textId="60EB9760" w:rsidR="008765FF" w:rsidRDefault="008765FF" w:rsidP="00805D17">
      <w:pPr>
        <w:pStyle w:val="CommentText"/>
        <w:numPr>
          <w:ilvl w:val="0"/>
          <w:numId w:val="59"/>
        </w:numPr>
        <w:jc w:val="left"/>
      </w:pPr>
      <w:r>
        <w:t>Architecture definition &amp; HLD</w:t>
      </w:r>
      <w:r w:rsidR="00606A0F">
        <w:t xml:space="preserve">.  </w:t>
      </w:r>
      <w:r w:rsidR="009E3AAD">
        <w:t xml:space="preserve"> </w:t>
      </w:r>
      <w:r w:rsidR="009E3AAD">
        <w:rPr>
          <w:lang w:val="cs-CZ"/>
        </w:rPr>
        <w:t>(</w:t>
      </w:r>
      <w:r w:rsidR="00606A0F">
        <w:t>Both parts A and B</w:t>
      </w:r>
      <w:r w:rsidR="009E3AAD">
        <w:t>)</w:t>
      </w:r>
    </w:p>
    <w:p w14:paraId="7040F325" w14:textId="15E607F6" w:rsidR="008765FF" w:rsidRDefault="008765FF" w:rsidP="00C0334D">
      <w:pPr>
        <w:pStyle w:val="CommentText"/>
        <w:numPr>
          <w:ilvl w:val="1"/>
          <w:numId w:val="59"/>
        </w:numPr>
      </w:pPr>
      <w:r>
        <w:t>Inc. realization view (product selection)</w:t>
      </w:r>
      <w:r w:rsidR="00DF38F1">
        <w:t xml:space="preserve"> </w:t>
      </w:r>
      <w:r w:rsidR="00717B14">
        <w:t xml:space="preserve"> </w:t>
      </w:r>
    </w:p>
    <w:p w14:paraId="06BCC250" w14:textId="4F2F4BF1" w:rsidR="008765FF" w:rsidRDefault="008765FF" w:rsidP="00C0334D">
      <w:pPr>
        <w:pStyle w:val="CommentText"/>
        <w:numPr>
          <w:ilvl w:val="1"/>
          <w:numId w:val="59"/>
        </w:numPr>
      </w:pPr>
      <w:r>
        <w:t>Specification for the infrastructure</w:t>
      </w:r>
      <w:r w:rsidR="00606A0F">
        <w:t xml:space="preserve"> </w:t>
      </w:r>
    </w:p>
    <w:p w14:paraId="127731E2" w14:textId="508A784E" w:rsidR="008765FF" w:rsidRDefault="008765FF" w:rsidP="00C0334D">
      <w:pPr>
        <w:pStyle w:val="CommentText"/>
        <w:numPr>
          <w:ilvl w:val="0"/>
          <w:numId w:val="59"/>
        </w:numPr>
      </w:pPr>
      <w:r>
        <w:t>Platform implementation</w:t>
      </w:r>
      <w:r w:rsidR="009E3AAD">
        <w:t xml:space="preserve"> (Part A)</w:t>
      </w:r>
    </w:p>
    <w:p w14:paraId="01C17523" w14:textId="77777777" w:rsidR="008765FF" w:rsidRDefault="008765FF" w:rsidP="00C0334D">
      <w:pPr>
        <w:pStyle w:val="CommentText"/>
        <w:numPr>
          <w:ilvl w:val="1"/>
          <w:numId w:val="59"/>
        </w:numPr>
      </w:pPr>
      <w:r>
        <w:t>Infrastructure set-up</w:t>
      </w:r>
    </w:p>
    <w:p w14:paraId="75B75E82" w14:textId="1ED26636" w:rsidR="008765FF" w:rsidRDefault="008765FF" w:rsidP="00C0334D">
      <w:pPr>
        <w:pStyle w:val="CommentText"/>
        <w:numPr>
          <w:ilvl w:val="1"/>
          <w:numId w:val="59"/>
        </w:numPr>
      </w:pPr>
      <w:r>
        <w:t>Install &amp; configure</w:t>
      </w:r>
      <w:r w:rsidR="002C0FBB">
        <w:t xml:space="preserve"> (Installations to be done by TietoEVRY personnel, with Micro Focus lead and support)</w:t>
      </w:r>
    </w:p>
    <w:p w14:paraId="16B1942C" w14:textId="77777777" w:rsidR="008765FF" w:rsidRDefault="008765FF" w:rsidP="00C0334D">
      <w:pPr>
        <w:pStyle w:val="CommentText"/>
        <w:numPr>
          <w:ilvl w:val="1"/>
          <w:numId w:val="59"/>
        </w:numPr>
      </w:pPr>
      <w:r>
        <w:t>Integrations</w:t>
      </w:r>
    </w:p>
    <w:p w14:paraId="358E189A" w14:textId="77777777" w:rsidR="008765FF" w:rsidRDefault="008765FF" w:rsidP="00C0334D">
      <w:pPr>
        <w:pStyle w:val="CommentText"/>
        <w:numPr>
          <w:ilvl w:val="1"/>
          <w:numId w:val="59"/>
        </w:numPr>
      </w:pPr>
      <w:r>
        <w:t>Operations instructions</w:t>
      </w:r>
    </w:p>
    <w:p w14:paraId="2752A3C3" w14:textId="1903106A" w:rsidR="008765FF" w:rsidRDefault="008765FF" w:rsidP="00C0334D">
      <w:pPr>
        <w:pStyle w:val="CommentText"/>
        <w:numPr>
          <w:ilvl w:val="0"/>
          <w:numId w:val="59"/>
        </w:numPr>
      </w:pPr>
      <w:r>
        <w:t>Pilot</w:t>
      </w:r>
      <w:r w:rsidR="009E3AAD">
        <w:t xml:space="preserve"> (Part A)</w:t>
      </w:r>
    </w:p>
    <w:p w14:paraId="2861452F" w14:textId="26BFCBEC" w:rsidR="008765FF" w:rsidRDefault="008765FF" w:rsidP="00C0334D">
      <w:pPr>
        <w:pStyle w:val="CommentText"/>
        <w:numPr>
          <w:ilvl w:val="1"/>
          <w:numId w:val="59"/>
        </w:numPr>
      </w:pPr>
      <w:r>
        <w:t>Develop &amp; pilot select</w:t>
      </w:r>
      <w:r w:rsidR="005C6A3D">
        <w:t>ed</w:t>
      </w:r>
      <w:r>
        <w:t xml:space="preserve"> use cases</w:t>
      </w:r>
    </w:p>
    <w:p w14:paraId="36A7F1A5" w14:textId="77777777" w:rsidR="008765FF" w:rsidRDefault="008765FF" w:rsidP="00C0334D">
      <w:pPr>
        <w:pStyle w:val="CommentText"/>
        <w:numPr>
          <w:ilvl w:val="1"/>
          <w:numId w:val="59"/>
        </w:numPr>
      </w:pPr>
      <w:r>
        <w:t>Trainings to platform team</w:t>
      </w:r>
    </w:p>
    <w:p w14:paraId="63EE0B0D" w14:textId="5027D0FF" w:rsidR="008765FF" w:rsidRDefault="008765FF" w:rsidP="00C0334D">
      <w:pPr>
        <w:pStyle w:val="CommentText"/>
        <w:numPr>
          <w:ilvl w:val="0"/>
          <w:numId w:val="59"/>
        </w:numPr>
      </w:pPr>
      <w:r>
        <w:t>Deployment</w:t>
      </w:r>
      <w:r w:rsidR="00484458">
        <w:t xml:space="preserve"> (Part A)</w:t>
      </w:r>
    </w:p>
    <w:p w14:paraId="3E2ACFD5" w14:textId="77777777" w:rsidR="008765FF" w:rsidRDefault="008765FF" w:rsidP="00C0334D">
      <w:pPr>
        <w:pStyle w:val="CommentText"/>
        <w:numPr>
          <w:ilvl w:val="1"/>
          <w:numId w:val="59"/>
        </w:numPr>
      </w:pPr>
      <w:r>
        <w:t>Analysis of in-scope use cases</w:t>
      </w:r>
    </w:p>
    <w:p w14:paraId="0B73FD9E" w14:textId="05770E82" w:rsidR="008765FF" w:rsidRDefault="008765FF" w:rsidP="001B6089">
      <w:pPr>
        <w:pStyle w:val="CommentText"/>
        <w:numPr>
          <w:ilvl w:val="0"/>
          <w:numId w:val="59"/>
        </w:numPr>
      </w:pPr>
      <w:r>
        <w:t>Project management</w:t>
      </w:r>
      <w:r w:rsidR="00484458">
        <w:t xml:space="preserve"> </w:t>
      </w:r>
      <w:r w:rsidR="00484458">
        <w:rPr>
          <w:lang w:val="cs-CZ"/>
        </w:rPr>
        <w:t>(</w:t>
      </w:r>
      <w:r w:rsidR="00484458">
        <w:t>Both parts A and B)</w:t>
      </w:r>
    </w:p>
    <w:p w14:paraId="7BD544B3" w14:textId="518D0BA3" w:rsidR="008765FF" w:rsidRDefault="008765FF" w:rsidP="001B6089">
      <w:pPr>
        <w:pStyle w:val="CommentText"/>
        <w:numPr>
          <w:ilvl w:val="0"/>
          <w:numId w:val="59"/>
        </w:numPr>
      </w:pPr>
      <w:r>
        <w:t>Change management</w:t>
      </w:r>
      <w:r w:rsidR="00484458">
        <w:t xml:space="preserve"> </w:t>
      </w:r>
      <w:r w:rsidR="00827330">
        <w:rPr>
          <w:lang w:val="cs-CZ"/>
        </w:rPr>
        <w:t>(</w:t>
      </w:r>
      <w:r w:rsidR="00827330">
        <w:t>Both parts A and B)</w:t>
      </w:r>
    </w:p>
    <w:p w14:paraId="3FB990F8" w14:textId="2D1F7C6B" w:rsidR="008765FF" w:rsidRDefault="008765FF" w:rsidP="001B6089">
      <w:pPr>
        <w:pStyle w:val="CommentText"/>
        <w:numPr>
          <w:ilvl w:val="1"/>
          <w:numId w:val="59"/>
        </w:numPr>
      </w:pPr>
      <w:r>
        <w:t>Training to operations / users</w:t>
      </w:r>
      <w:r w:rsidR="00735E82">
        <w:t xml:space="preserve"> (small group of key users)</w:t>
      </w:r>
    </w:p>
    <w:p w14:paraId="4CFB635E" w14:textId="77777777" w:rsidR="008765FF" w:rsidRDefault="008765FF" w:rsidP="001B6089">
      <w:pPr>
        <w:pStyle w:val="CommentText"/>
        <w:numPr>
          <w:ilvl w:val="1"/>
          <w:numId w:val="59"/>
        </w:numPr>
      </w:pPr>
      <w:r>
        <w:t>Operations engagement</w:t>
      </w:r>
    </w:p>
    <w:p w14:paraId="631FEEDA" w14:textId="6CF4AFFF" w:rsidR="008765FF" w:rsidRDefault="008765FF" w:rsidP="001B6089">
      <w:pPr>
        <w:pStyle w:val="CommentText"/>
        <w:numPr>
          <w:ilvl w:val="0"/>
          <w:numId w:val="59"/>
        </w:numPr>
      </w:pPr>
      <w:r>
        <w:t>Opportunity identification and Business case</w:t>
      </w:r>
      <w:r w:rsidR="00827330">
        <w:t xml:space="preserve"> (Part B)</w:t>
      </w:r>
    </w:p>
    <w:p w14:paraId="5B1B1C00" w14:textId="77777777" w:rsidR="008765FF" w:rsidRDefault="008765FF" w:rsidP="001B6089">
      <w:pPr>
        <w:pStyle w:val="CommentText"/>
        <w:numPr>
          <w:ilvl w:val="1"/>
          <w:numId w:val="59"/>
        </w:numPr>
      </w:pPr>
      <w:r>
        <w:t>Further opportunities for automation</w:t>
      </w:r>
    </w:p>
    <w:p w14:paraId="3A0E210A" w14:textId="7BBF3A40" w:rsidR="008765FF" w:rsidRDefault="008765FF" w:rsidP="001B6089">
      <w:pPr>
        <w:pStyle w:val="CommentText"/>
        <w:numPr>
          <w:ilvl w:val="1"/>
          <w:numId w:val="59"/>
        </w:numPr>
      </w:pPr>
      <w:r>
        <w:t>Business case for all</w:t>
      </w:r>
    </w:p>
    <w:p w14:paraId="58A91C38" w14:textId="77777777" w:rsidR="005846EC" w:rsidRDefault="00DA316F" w:rsidP="005846EC">
      <w:pPr>
        <w:pStyle w:val="CommentText"/>
      </w:pPr>
      <w:r>
        <w:t xml:space="preserve">Micro Focus consultants will work as one project team with TietoEVRY resources to deliver these </w:t>
      </w:r>
      <w:r w:rsidR="00687E91">
        <w:t>D</w:t>
      </w:r>
      <w:r>
        <w:t>eliverables.</w:t>
      </w:r>
      <w:r w:rsidR="001B6089">
        <w:br/>
      </w:r>
      <w:r>
        <w:t xml:space="preserve">Micro Focus will lead the work in </w:t>
      </w:r>
      <w:r w:rsidR="00716884">
        <w:t>1b, 2b&amp;d, 3b, 4a</w:t>
      </w:r>
      <w:r w:rsidR="0085744F">
        <w:t>, 6a and 7a and otherwise contribute and support the work led by TietoEVRY project team.</w:t>
      </w:r>
      <w:r w:rsidR="001B6089">
        <w:t xml:space="preserve"> T</w:t>
      </w:r>
      <w:r w:rsidR="009A09F9">
        <w:t xml:space="preserve">he </w:t>
      </w:r>
      <w:r w:rsidR="00687E91">
        <w:t>D</w:t>
      </w:r>
      <w:r w:rsidR="009A09F9">
        <w:t xml:space="preserve">eliverables will be further refined during the iteration planning at the beginning of each </w:t>
      </w:r>
      <w:r w:rsidR="00805D17">
        <w:t>one-month</w:t>
      </w:r>
      <w:r w:rsidR="009A09F9">
        <w:t xml:space="preserve"> long iteration. In this planning, specific defined </w:t>
      </w:r>
      <w:r w:rsidR="00687E91">
        <w:t>D</w:t>
      </w:r>
      <w:r w:rsidR="009A09F9">
        <w:t xml:space="preserve">eliverables (a subset of </w:t>
      </w:r>
      <w:r w:rsidR="00687E91">
        <w:t xml:space="preserve">Deliverables </w:t>
      </w:r>
      <w:r w:rsidR="00952E5B">
        <w:t>listed above) can be agreed and assigned to Micro Focus</w:t>
      </w:r>
      <w:r w:rsidR="001B6089">
        <w:t xml:space="preserve"> to lead and or work on their development</w:t>
      </w:r>
      <w:r w:rsidR="00F61BAB">
        <w:t>.</w:t>
      </w:r>
      <w:r w:rsidR="004E06D4">
        <w:t xml:space="preserve"> </w:t>
      </w:r>
    </w:p>
    <w:p w14:paraId="0DC6BD71" w14:textId="77777777" w:rsidR="005846EC" w:rsidRDefault="005846EC" w:rsidP="005846EC">
      <w:pPr>
        <w:pStyle w:val="CommentText"/>
      </w:pPr>
    </w:p>
    <w:p w14:paraId="7C0D616E" w14:textId="6F759AF6" w:rsidR="005846EC" w:rsidRPr="005846EC" w:rsidRDefault="005846EC" w:rsidP="005846EC">
      <w:pPr>
        <w:pStyle w:val="CommentText"/>
        <w:rPr>
          <w:lang w:val="en-GB"/>
        </w:rPr>
      </w:pPr>
      <w:r w:rsidRPr="005846EC">
        <w:rPr>
          <w:b/>
          <w:bCs/>
        </w:rPr>
        <w:t>Deliverables under the SOW</w:t>
      </w:r>
    </w:p>
    <w:p w14:paraId="5C1F0374" w14:textId="77777777" w:rsidR="001B0656" w:rsidRPr="001B0656" w:rsidRDefault="001B0656" w:rsidP="001B0656">
      <w:pPr>
        <w:pStyle w:val="CommentText"/>
        <w:rPr>
          <w:lang w:val="en-GB"/>
        </w:rPr>
      </w:pPr>
      <w:r w:rsidRPr="001B0656">
        <w:rPr>
          <w:lang w:val="en-GB"/>
        </w:rPr>
        <w:t>Deliverables provided by Micro Focus are envisioned to be primarily Document Deliverables. In case Micro Focus plans to include Pre-existing IPR in a Deliverable, it needs to be agreed in writing in advance.</w:t>
      </w:r>
    </w:p>
    <w:p w14:paraId="2CD4729A" w14:textId="77777777" w:rsidR="001B0656" w:rsidRPr="001B0656" w:rsidRDefault="001B0656" w:rsidP="001B0656">
      <w:pPr>
        <w:pStyle w:val="CommentText"/>
        <w:rPr>
          <w:lang w:val="en-GB"/>
        </w:rPr>
      </w:pPr>
    </w:p>
    <w:p w14:paraId="6D3D4247" w14:textId="77777777" w:rsidR="001B0656" w:rsidRPr="001B0656" w:rsidRDefault="001B0656" w:rsidP="001B0656">
      <w:pPr>
        <w:pStyle w:val="CommentText"/>
        <w:rPr>
          <w:lang w:val="en-GB"/>
        </w:rPr>
      </w:pPr>
      <w:r w:rsidRPr="001B0656">
        <w:rPr>
          <w:lang w:val="en-GB"/>
        </w:rPr>
        <w:t>In case Customer wants Micro Focus to provide for a Software Deliverable, the parties shall agree to that explicitly through Change Control procedure which shall also specify which Pre-existing IPR, if any, of Micro Focus will be included with the Software Deliverable,.</w:t>
      </w:r>
    </w:p>
    <w:p w14:paraId="622490CE" w14:textId="77777777" w:rsidR="001B0656" w:rsidRPr="001B0656" w:rsidRDefault="001B0656" w:rsidP="001B0656">
      <w:pPr>
        <w:pStyle w:val="CommentText"/>
        <w:rPr>
          <w:lang w:val="en-GB"/>
        </w:rPr>
      </w:pPr>
    </w:p>
    <w:p w14:paraId="12C12D6B" w14:textId="2FD42825" w:rsidR="005846EC" w:rsidRPr="005846EC" w:rsidRDefault="001B0656" w:rsidP="001B0656">
      <w:pPr>
        <w:pStyle w:val="CommentText"/>
        <w:rPr>
          <w:lang w:val="en-GB"/>
        </w:rPr>
      </w:pPr>
      <w:r w:rsidRPr="001B0656">
        <w:rPr>
          <w:lang w:val="en-GB"/>
        </w:rPr>
        <w:t xml:space="preserve">If Customer decides to develop a software deliverable itself under this </w:t>
      </w:r>
      <w:proofErr w:type="spellStart"/>
      <w:r w:rsidRPr="001B0656">
        <w:rPr>
          <w:lang w:val="en-GB"/>
        </w:rPr>
        <w:t>SoW</w:t>
      </w:r>
      <w:proofErr w:type="spellEnd"/>
      <w:r w:rsidRPr="001B0656">
        <w:rPr>
          <w:lang w:val="en-GB"/>
        </w:rPr>
        <w:t xml:space="preserve"> (therefore not a Deliverable in accordance with Section 1.5 of Appendix D to this </w:t>
      </w:r>
      <w:proofErr w:type="spellStart"/>
      <w:r w:rsidRPr="001B0656">
        <w:rPr>
          <w:lang w:val="en-GB"/>
        </w:rPr>
        <w:t>SoW</w:t>
      </w:r>
      <w:proofErr w:type="spellEnd"/>
      <w:r w:rsidRPr="001B0656">
        <w:rPr>
          <w:lang w:val="en-GB"/>
        </w:rPr>
        <w:t xml:space="preserve">), the parties hereby agree that Micro Focus consultants shall merely assist </w:t>
      </w:r>
      <w:proofErr w:type="spellStart"/>
      <w:r w:rsidRPr="001B0656">
        <w:rPr>
          <w:lang w:val="en-GB"/>
        </w:rPr>
        <w:t>TietoEVRY’s</w:t>
      </w:r>
      <w:proofErr w:type="spellEnd"/>
      <w:r w:rsidRPr="001B0656">
        <w:rPr>
          <w:lang w:val="en-GB"/>
        </w:rPr>
        <w:t xml:space="preserve"> personnel in </w:t>
      </w:r>
      <w:proofErr w:type="spellStart"/>
      <w:r w:rsidRPr="001B0656">
        <w:rPr>
          <w:lang w:val="en-GB"/>
        </w:rPr>
        <w:t>TietoEVRY’s</w:t>
      </w:r>
      <w:proofErr w:type="spellEnd"/>
      <w:r w:rsidRPr="001B0656">
        <w:rPr>
          <w:lang w:val="en-GB"/>
        </w:rPr>
        <w:t xml:space="preserve"> design and creation of the specifications for the code, and </w:t>
      </w:r>
      <w:proofErr w:type="spellStart"/>
      <w:r w:rsidRPr="001B0656">
        <w:rPr>
          <w:lang w:val="en-GB"/>
        </w:rPr>
        <w:t>TietoEVRY’s</w:t>
      </w:r>
      <w:proofErr w:type="spellEnd"/>
      <w:r w:rsidRPr="001B0656">
        <w:rPr>
          <w:lang w:val="en-GB"/>
        </w:rPr>
        <w:t xml:space="preserve"> personnel shall create the software code in its tangible form. For all integrations developed to Micro Focus Software Products by Customer under this paragraph, it is agreed by the parties that the design shall be based on using the Micro Focus Software Product’s open APIs. As a result, the intellectual </w:t>
      </w:r>
      <w:r w:rsidRPr="001B0656">
        <w:rPr>
          <w:lang w:val="en-GB"/>
        </w:rPr>
        <w:lastRenderedPageBreak/>
        <w:t>property rights to the developed software deliverables under this paragraph shall vest in TietoEVRY.</w:t>
      </w:r>
    </w:p>
    <w:p w14:paraId="0D2D23F8" w14:textId="77777777" w:rsidR="00F61BAB" w:rsidRDefault="00F61BAB" w:rsidP="00687E91">
      <w:pPr>
        <w:pStyle w:val="CommentText"/>
      </w:pPr>
    </w:p>
    <w:p w14:paraId="74795538" w14:textId="4B738E67" w:rsidR="00195F08" w:rsidRDefault="00195F08" w:rsidP="001F667D">
      <w:pPr>
        <w:spacing w:after="120"/>
      </w:pPr>
    </w:p>
    <w:p w14:paraId="4D7E8D2E" w14:textId="77777777" w:rsidR="00F869C9" w:rsidRPr="00687E91" w:rsidRDefault="00F869C9" w:rsidP="00B70E8B">
      <w:pPr>
        <w:rPr>
          <w:rFonts w:eastAsia="Calibri"/>
          <w:lang w:eastAsia="en-US"/>
        </w:rPr>
      </w:pPr>
    </w:p>
    <w:p w14:paraId="0AFAFD79" w14:textId="77777777" w:rsidR="00F869C9" w:rsidRPr="007A4FA2" w:rsidRDefault="00F869C9" w:rsidP="00F869C9">
      <w:pPr>
        <w:pStyle w:val="Heading2"/>
        <w:spacing w:before="0"/>
        <w:jc w:val="center"/>
        <w:rPr>
          <w:sz w:val="28"/>
          <w:szCs w:val="28"/>
        </w:rPr>
      </w:pPr>
      <w:r w:rsidRPr="007A4FA2">
        <w:rPr>
          <w:sz w:val="28"/>
          <w:szCs w:val="28"/>
        </w:rPr>
        <w:lastRenderedPageBreak/>
        <w:t>APPENDIX B</w:t>
      </w:r>
    </w:p>
    <w:tbl>
      <w:tblPr>
        <w:tblW w:w="11075" w:type="dxa"/>
        <w:tblInd w:w="-275" w:type="dxa"/>
        <w:tblBorders>
          <w:bottom w:val="single" w:sz="4" w:space="0" w:color="auto"/>
        </w:tblBorders>
        <w:tblLook w:val="0000" w:firstRow="0" w:lastRow="0" w:firstColumn="0" w:lastColumn="0" w:noHBand="0" w:noVBand="0"/>
      </w:tblPr>
      <w:tblGrid>
        <w:gridCol w:w="11075"/>
      </w:tblGrid>
      <w:tr w:rsidR="00F869C9" w14:paraId="3891B0F2" w14:textId="77777777" w:rsidTr="6DFBD090">
        <w:trPr>
          <w:trHeight w:val="269"/>
        </w:trPr>
        <w:tc>
          <w:tcPr>
            <w:tcW w:w="11075" w:type="dxa"/>
          </w:tcPr>
          <w:p w14:paraId="7A6DC843" w14:textId="362DAA2F" w:rsidR="00621994" w:rsidRPr="00B70E8B" w:rsidRDefault="00223979" w:rsidP="00C073E1">
            <w:pPr>
              <w:pStyle w:val="SubHeading1"/>
            </w:pPr>
            <w:r>
              <w:t xml:space="preserve">Draft </w:t>
            </w:r>
            <w:r w:rsidR="00621994" w:rsidRPr="00B70E8B">
              <w:t>Solution Overview</w:t>
            </w:r>
          </w:p>
          <w:p w14:paraId="60A8B2B1" w14:textId="6593699D" w:rsidR="00621994" w:rsidRDefault="00621994" w:rsidP="00621994">
            <w:pPr>
              <w:spacing w:after="120"/>
            </w:pPr>
            <w:r w:rsidRPr="001F667D">
              <w:t xml:space="preserve">This </w:t>
            </w:r>
            <w:proofErr w:type="spellStart"/>
            <w:r w:rsidRPr="001F667D">
              <w:t>SoW</w:t>
            </w:r>
            <w:proofErr w:type="spellEnd"/>
            <w:r w:rsidRPr="001F667D">
              <w:t xml:space="preserve"> is scoped to support the </w:t>
            </w:r>
            <w:r>
              <w:fldChar w:fldCharType="begin"/>
            </w:r>
            <w:r w:rsidRPr="00690B0F">
              <w:instrText xml:space="preserve"> DOCPROPERTY  Client  \* MERGEFORMAT </w:instrText>
            </w:r>
            <w:r>
              <w:fldChar w:fldCharType="separate"/>
            </w:r>
            <w:r w:rsidRPr="001F667D">
              <w:rPr>
                <w:b/>
                <w:bCs/>
              </w:rPr>
              <w:t>TietoEvry</w:t>
            </w:r>
            <w:r>
              <w:fldChar w:fldCharType="end"/>
            </w:r>
            <w:r w:rsidRPr="001F667D">
              <w:t xml:space="preserve"> </w:t>
            </w:r>
            <w:r>
              <w:t xml:space="preserve">Cloud &amp; Infrastructure business unit </w:t>
            </w:r>
            <w:r w:rsidRPr="001F667D">
              <w:t>with evolving</w:t>
            </w:r>
            <w:r>
              <w:t xml:space="preserve"> their AIOps platform- and adoption to streamline the delivery of TietoEvry client services across the 4 TietoEvry C&amp;I Service Line / Operations Teams (ref. SL1-4). </w:t>
            </w:r>
          </w:p>
          <w:p w14:paraId="6236C114" w14:textId="0E9A9620" w:rsidR="00401E29" w:rsidRDefault="00401E29" w:rsidP="00621994">
            <w:pPr>
              <w:spacing w:after="120"/>
            </w:pPr>
            <w:r>
              <w:t>This Appendix provides the high level view of the target solution based in understanding of Micro Focus</w:t>
            </w:r>
            <w:r w:rsidR="00F53814">
              <w:t xml:space="preserve"> after initial planning prior the </w:t>
            </w:r>
            <w:proofErr w:type="spellStart"/>
            <w:r w:rsidR="00F53814">
              <w:t>SoW.</w:t>
            </w:r>
            <w:proofErr w:type="spellEnd"/>
            <w:r>
              <w:t xml:space="preserve"> </w:t>
            </w:r>
            <w:r w:rsidR="00F53814">
              <w:t xml:space="preserve"> The actual solution will follow </w:t>
            </w:r>
            <w:proofErr w:type="spellStart"/>
            <w:r w:rsidR="00F53814">
              <w:t>TietoEVRY’s</w:t>
            </w:r>
            <w:proofErr w:type="spellEnd"/>
            <w:r w:rsidR="00F53814">
              <w:t xml:space="preserve"> </w:t>
            </w:r>
            <w:r w:rsidR="00FD3811">
              <w:t>definition for the target architecture.</w:t>
            </w:r>
          </w:p>
          <w:p w14:paraId="42DC0FFC" w14:textId="77777777" w:rsidR="00621994" w:rsidRDefault="00621994" w:rsidP="00621994">
            <w:pPr>
              <w:rPr>
                <w:b/>
              </w:rPr>
            </w:pPr>
            <w:r>
              <w:rPr>
                <w:b/>
              </w:rPr>
              <w:t>Scope: AIOps</w:t>
            </w:r>
          </w:p>
          <w:p w14:paraId="0F5E0EAA" w14:textId="77777777" w:rsidR="00621994" w:rsidRDefault="00621994" w:rsidP="00621994">
            <w:r>
              <w:t xml:space="preserve">Referencing Gartner, </w:t>
            </w:r>
            <w:r w:rsidRPr="001F667D">
              <w:t>AIOps combines big data and machine learning to automate IT operations processes, including event correlation, anomaly detection and causality determination.</w:t>
            </w:r>
            <w:r w:rsidRPr="00505784">
              <w:t xml:space="preserve"> </w:t>
            </w:r>
            <w:r w:rsidRPr="00AC0851">
              <w:t xml:space="preserve">To accomplish the goal of continuous insights and improvements, AIOps bridges three different IT disciplines: Service management (“Engage”), Performance management (“Observe”) and </w:t>
            </w:r>
            <w:r>
              <w:t>the a</w:t>
            </w:r>
            <w:r w:rsidRPr="00AC0851">
              <w:t>utomation</w:t>
            </w:r>
            <w:r>
              <w:t>/orchestration of remediation and response</w:t>
            </w:r>
            <w:r w:rsidRPr="00AC0851">
              <w:t xml:space="preserve"> (“Act”)</w:t>
            </w:r>
            <w:r>
              <w:t xml:space="preserve">.  For this </w:t>
            </w:r>
            <w:proofErr w:type="spellStart"/>
            <w:r>
              <w:t>SoW</w:t>
            </w:r>
            <w:proofErr w:type="spellEnd"/>
            <w:r>
              <w:t>, the focus is with Observe and Act which relates to the ‘Fulfillment’ and ‘Operations’ functions.</w:t>
            </w:r>
          </w:p>
          <w:p w14:paraId="26655A9D" w14:textId="77777777" w:rsidR="00621994" w:rsidRDefault="00621994" w:rsidP="00621994"/>
          <w:p w14:paraId="1951FE1F" w14:textId="77777777" w:rsidR="00621994" w:rsidRDefault="00621994" w:rsidP="00621994">
            <w:pPr>
              <w:keepNext/>
              <w:spacing w:after="120"/>
              <w:jc w:val="center"/>
            </w:pPr>
            <w:r>
              <w:rPr>
                <w:noProof/>
                <w:lang w:eastAsia="en-US"/>
              </w:rPr>
              <w:drawing>
                <wp:inline distT="0" distB="0" distL="0" distR="0" wp14:anchorId="5887EF11" wp14:editId="41DA5CDC">
                  <wp:extent cx="2879268" cy="2063976"/>
                  <wp:effectExtent l="0" t="0" r="0" b="0"/>
                  <wp:docPr id="27"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13">
                            <a:extLst>
                              <a:ext uri="{28A0092B-C50C-407E-A947-70E740481C1C}">
                                <a14:useLocalDpi xmlns:a14="http://schemas.microsoft.com/office/drawing/2010/main" val="0"/>
                              </a:ext>
                            </a:extLst>
                          </a:blip>
                          <a:stretch>
                            <a:fillRect/>
                          </a:stretch>
                        </pic:blipFill>
                        <pic:spPr>
                          <a:xfrm>
                            <a:off x="0" y="0"/>
                            <a:ext cx="2879268" cy="2063976"/>
                          </a:xfrm>
                          <a:prstGeom prst="rect">
                            <a:avLst/>
                          </a:prstGeom>
                        </pic:spPr>
                      </pic:pic>
                    </a:graphicData>
                  </a:graphic>
                </wp:inline>
              </w:drawing>
            </w:r>
            <w:r>
              <w:rPr>
                <w:noProof/>
                <w:lang w:eastAsia="en-US"/>
              </w:rPr>
              <w:drawing>
                <wp:inline distT="0" distB="0" distL="0" distR="0" wp14:anchorId="2051F60C" wp14:editId="25CC8F7A">
                  <wp:extent cx="2739608" cy="2055571"/>
                  <wp:effectExtent l="0" t="0" r="3810" b="1905"/>
                  <wp:docPr id="28"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9608" cy="2055571"/>
                          </a:xfrm>
                          <a:prstGeom prst="rect">
                            <a:avLst/>
                          </a:prstGeom>
                        </pic:spPr>
                      </pic:pic>
                    </a:graphicData>
                  </a:graphic>
                </wp:inline>
              </w:drawing>
            </w:r>
          </w:p>
          <w:p w14:paraId="72242B08" w14:textId="775DDF07" w:rsidR="00621994" w:rsidRDefault="00621994" w:rsidP="00C073E1">
            <w:r>
              <w:t xml:space="preserve">Figure </w:t>
            </w:r>
            <w:r>
              <w:rPr>
                <w:i/>
                <w:color w:val="1F497D" w:themeColor="text2"/>
                <w:sz w:val="18"/>
                <w:szCs w:val="18"/>
              </w:rPr>
              <w:fldChar w:fldCharType="begin"/>
            </w:r>
            <w:r>
              <w:instrText xml:space="preserve"> SEQ Figure \* ARABIC </w:instrText>
            </w:r>
            <w:r>
              <w:rPr>
                <w:i/>
                <w:color w:val="1F497D" w:themeColor="text2"/>
                <w:sz w:val="18"/>
                <w:szCs w:val="18"/>
              </w:rPr>
              <w:fldChar w:fldCharType="separate"/>
            </w:r>
            <w:r>
              <w:rPr>
                <w:noProof/>
              </w:rPr>
              <w:t>1</w:t>
            </w:r>
            <w:r>
              <w:rPr>
                <w:i/>
                <w:color w:val="1F497D" w:themeColor="text2"/>
                <w:sz w:val="18"/>
                <w:szCs w:val="18"/>
              </w:rPr>
              <w:fldChar w:fldCharType="end"/>
            </w:r>
            <w:r>
              <w:t xml:space="preserve"> - AI Operations (AIOPS) scope definition</w:t>
            </w:r>
          </w:p>
          <w:p w14:paraId="7093D1CE" w14:textId="473973A4" w:rsidR="00621994" w:rsidRDefault="00621994" w:rsidP="00621994">
            <w:pPr>
              <w:spacing w:after="120"/>
            </w:pPr>
            <w:r>
              <w:t xml:space="preserve">Two primary </w:t>
            </w:r>
            <w:r w:rsidR="006527F0">
              <w:t>life cycles</w:t>
            </w:r>
            <w:r>
              <w:t xml:space="preserve"> will be considered:</w:t>
            </w:r>
          </w:p>
          <w:p w14:paraId="71E4CE6F" w14:textId="77777777" w:rsidR="00621994" w:rsidRDefault="00621994" w:rsidP="00621994">
            <w:pPr>
              <w:pStyle w:val="ListParagraph"/>
              <w:numPr>
                <w:ilvl w:val="0"/>
                <w:numId w:val="50"/>
              </w:numPr>
              <w:spacing w:after="120"/>
            </w:pPr>
            <w:r>
              <w:t>Life-cycle management for the prioritized automation use cases per TietoEvry service offer.</w:t>
            </w:r>
          </w:p>
          <w:p w14:paraId="71D0693D" w14:textId="77777777" w:rsidR="00621994" w:rsidRDefault="00621994" w:rsidP="00621994">
            <w:pPr>
              <w:pStyle w:val="ListParagraph"/>
              <w:numPr>
                <w:ilvl w:val="0"/>
                <w:numId w:val="50"/>
              </w:numPr>
              <w:spacing w:after="120"/>
            </w:pPr>
            <w:r>
              <w:t>Life-cycle management for the underpinning AI Operations Automation platform.</w:t>
            </w:r>
          </w:p>
          <w:p w14:paraId="63623F2C" w14:textId="77777777" w:rsidR="00621994" w:rsidRDefault="00621994" w:rsidP="00621994">
            <w:pPr>
              <w:spacing w:after="120"/>
            </w:pPr>
            <w:r w:rsidRPr="0015190E">
              <w:rPr>
                <w:rFonts w:eastAsia="Calibri"/>
              </w:rPr>
              <w:t>The engagement will follow an approach based on Scaled Agile concepts to ensure stakeholder commitment and to help assure a prompt delivery of value in a continuous manner.</w:t>
            </w:r>
          </w:p>
          <w:p w14:paraId="4B1E581F" w14:textId="77777777" w:rsidR="00621994" w:rsidRDefault="00621994" w:rsidP="00621994">
            <w:pPr>
              <w:jc w:val="center"/>
            </w:pPr>
            <w:r>
              <w:rPr>
                <w:noProof/>
                <w:lang w:eastAsia="en-US"/>
              </w:rPr>
              <w:drawing>
                <wp:inline distT="0" distB="0" distL="0" distR="0" wp14:anchorId="54895FAC" wp14:editId="026E05D7">
                  <wp:extent cx="4930445" cy="2318736"/>
                  <wp:effectExtent l="0" t="0" r="3810" b="5715"/>
                  <wp:docPr id="29"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30445" cy="2318736"/>
                          </a:xfrm>
                          <a:prstGeom prst="rect">
                            <a:avLst/>
                          </a:prstGeom>
                        </pic:spPr>
                      </pic:pic>
                    </a:graphicData>
                  </a:graphic>
                </wp:inline>
              </w:drawing>
            </w:r>
          </w:p>
          <w:p w14:paraId="66276EA2" w14:textId="77777777" w:rsidR="00621994" w:rsidRDefault="00621994" w:rsidP="00621994">
            <w:pPr>
              <w:pStyle w:val="Caption"/>
              <w:jc w:val="center"/>
              <w:rPr>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Solution </w:t>
            </w:r>
            <w:r w:rsidRPr="001F667D">
              <w:rPr>
                <w:noProof/>
              </w:rPr>
              <w:t>Overview</w:t>
            </w:r>
            <w:r>
              <w:rPr>
                <w:noProof/>
              </w:rPr>
              <w:t>: (Scaled) Agile life cycle management for DX use cases per Service and underpinning DX platform</w:t>
            </w:r>
          </w:p>
          <w:p w14:paraId="11CC20BC" w14:textId="77777777" w:rsidR="00621994" w:rsidRDefault="00621994" w:rsidP="00621994">
            <w:pPr>
              <w:rPr>
                <w:b/>
              </w:rPr>
            </w:pPr>
            <w:r w:rsidRPr="001F667D">
              <w:rPr>
                <w:b/>
              </w:rPr>
              <w:t xml:space="preserve">Digital Transformation </w:t>
            </w:r>
            <w:r>
              <w:rPr>
                <w:b/>
              </w:rPr>
              <w:t xml:space="preserve">(DX) </w:t>
            </w:r>
            <w:r w:rsidRPr="001F667D">
              <w:rPr>
                <w:b/>
              </w:rPr>
              <w:t xml:space="preserve">Use Cases Scope </w:t>
            </w:r>
          </w:p>
          <w:p w14:paraId="5F1084A4" w14:textId="77777777" w:rsidR="00621994" w:rsidRDefault="00621994" w:rsidP="00621994">
            <w:r>
              <w:t>Micro Focus defined a reference set of 10 end-to-end Digital Transformation Use Cases (DXUC), based on the upcoming IT4IT v3.0 standard. Micro Focus</w:t>
            </w:r>
            <w:r w:rsidRPr="002240BD">
              <w:t xml:space="preserve"> recommends </w:t>
            </w:r>
            <w:r>
              <w:t xml:space="preserve">to leverage these to provide a common reference when </w:t>
            </w:r>
            <w:r w:rsidRPr="002240BD">
              <w:t xml:space="preserve">identifying </w:t>
            </w:r>
            <w:r>
              <w:t xml:space="preserve">automation candidates across </w:t>
            </w:r>
            <w:r>
              <w:lastRenderedPageBreak/>
              <w:t xml:space="preserve">each of the TietoEvry service offerings. </w:t>
            </w:r>
          </w:p>
          <w:p w14:paraId="17BD7833" w14:textId="77777777" w:rsidR="00621994" w:rsidRDefault="00621994" w:rsidP="00621994">
            <w:r>
              <w:t>The focus of AIOps is with Observe, Engage and Act which relates to the ‘continuous operations’ DXUC. At the time of writing, the suggested set of ranked Use Case would be as follows (to be discussed and confirmed) to evolve automation towards these integrated digital transformation use cases.</w:t>
            </w:r>
          </w:p>
          <w:p w14:paraId="5AB8F03A" w14:textId="77777777" w:rsidR="00621994" w:rsidRDefault="00621994" w:rsidP="00621994"/>
          <w:p w14:paraId="03E4C7A7" w14:textId="77777777" w:rsidR="00621994" w:rsidRPr="001F667D" w:rsidRDefault="00621994" w:rsidP="00621994">
            <w:pPr>
              <w:pStyle w:val="ListParagraph"/>
              <w:numPr>
                <w:ilvl w:val="0"/>
                <w:numId w:val="51"/>
              </w:numPr>
              <w:rPr>
                <w:b/>
                <w:bCs/>
              </w:rPr>
            </w:pPr>
            <w:r w:rsidRPr="001F667D">
              <w:rPr>
                <w:b/>
                <w:bCs/>
              </w:rPr>
              <w:t>Continuous Operations</w:t>
            </w:r>
          </w:p>
          <w:p w14:paraId="7ACBF854" w14:textId="77777777" w:rsidR="00621994" w:rsidRDefault="00621994" w:rsidP="00621994">
            <w:pPr>
              <w:pStyle w:val="ListParagraph"/>
              <w:numPr>
                <w:ilvl w:val="0"/>
                <w:numId w:val="51"/>
              </w:numPr>
            </w:pPr>
            <w:r>
              <w:t>Request</w:t>
            </w:r>
          </w:p>
          <w:p w14:paraId="7E02A439" w14:textId="77777777" w:rsidR="00621994" w:rsidRDefault="00621994" w:rsidP="00621994">
            <w:pPr>
              <w:pStyle w:val="ListParagraph"/>
              <w:numPr>
                <w:ilvl w:val="0"/>
                <w:numId w:val="51"/>
              </w:numPr>
            </w:pPr>
            <w:r>
              <w:t xml:space="preserve">Continuous Deployment </w:t>
            </w:r>
          </w:p>
          <w:p w14:paraId="46632CB2" w14:textId="77777777" w:rsidR="00621994" w:rsidRDefault="00621994" w:rsidP="00621994">
            <w:pPr>
              <w:pStyle w:val="ListParagraph"/>
              <w:numPr>
                <w:ilvl w:val="0"/>
                <w:numId w:val="51"/>
              </w:numPr>
            </w:pPr>
            <w:r>
              <w:t>Continuous Compliance</w:t>
            </w:r>
          </w:p>
          <w:p w14:paraId="65B68A98" w14:textId="77777777" w:rsidR="00621994" w:rsidRDefault="00621994" w:rsidP="00621994"/>
          <w:p w14:paraId="26EFD292" w14:textId="77777777" w:rsidR="00621994" w:rsidRDefault="00621994" w:rsidP="00621994">
            <w:r>
              <w:t xml:space="preserve">As part of this </w:t>
            </w:r>
            <w:proofErr w:type="spellStart"/>
            <w:r>
              <w:t>SoW</w:t>
            </w:r>
            <w:proofErr w:type="spellEnd"/>
            <w:r>
              <w:t>, Micro Focus can provide expertise to help accelerate this.</w:t>
            </w:r>
          </w:p>
          <w:p w14:paraId="596DED59" w14:textId="77777777" w:rsidR="00621994" w:rsidRDefault="00621994" w:rsidP="00621994">
            <w:pPr>
              <w:keepNext/>
              <w:jc w:val="center"/>
            </w:pPr>
            <w:r>
              <w:rPr>
                <w:noProof/>
                <w:lang w:eastAsia="en-US"/>
              </w:rPr>
              <w:drawing>
                <wp:inline distT="0" distB="0" distL="0" distR="0" wp14:anchorId="27450271" wp14:editId="50FB5FDA">
                  <wp:extent cx="5032858" cy="2292686"/>
                  <wp:effectExtent l="0" t="0" r="0" b="0"/>
                  <wp:docPr id="30"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2858" cy="2292686"/>
                          </a:xfrm>
                          <a:prstGeom prst="rect">
                            <a:avLst/>
                          </a:prstGeom>
                        </pic:spPr>
                      </pic:pic>
                    </a:graphicData>
                  </a:graphic>
                </wp:inline>
              </w:drawing>
            </w:r>
          </w:p>
          <w:p w14:paraId="69376604" w14:textId="77777777" w:rsidR="00621994" w:rsidRDefault="00621994" w:rsidP="00621994">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Digital Transformation Use Cases in Scope</w:t>
            </w:r>
          </w:p>
          <w:p w14:paraId="0D519CDF" w14:textId="77777777" w:rsidR="00621994" w:rsidRPr="00880A40" w:rsidRDefault="00621994" w:rsidP="00621994">
            <w:r w:rsidRPr="001F667D">
              <w:rPr>
                <w:b/>
              </w:rPr>
              <w:t>Solution Platform / Architecture Runway Scope</w:t>
            </w:r>
          </w:p>
          <w:p w14:paraId="0EFBBC54" w14:textId="77777777" w:rsidR="00621994" w:rsidRDefault="00621994" w:rsidP="00621994">
            <w:pPr>
              <w:spacing w:after="120"/>
            </w:pPr>
            <w:r>
              <w:t xml:space="preserve">Micro Focus offers product/modules for evolving the </w:t>
            </w:r>
            <w:r>
              <w:fldChar w:fldCharType="begin"/>
            </w:r>
            <w:r w:rsidRPr="00690B0F">
              <w:instrText xml:space="preserve"> DOCPROPERTY  Client  \* MERGEFORMAT </w:instrText>
            </w:r>
            <w:r>
              <w:fldChar w:fldCharType="separate"/>
            </w:r>
            <w:r w:rsidRPr="00690B0F">
              <w:rPr>
                <w:b/>
                <w:bCs/>
              </w:rPr>
              <w:t>TietoEvry</w:t>
            </w:r>
            <w:r>
              <w:fldChar w:fldCharType="end"/>
            </w:r>
            <w:r w:rsidRPr="00690B0F">
              <w:t xml:space="preserve"> </w:t>
            </w:r>
            <w:r w:rsidRPr="00A10D56">
              <w:t>AIOps platform</w:t>
            </w:r>
            <w:r>
              <w:t>, also known as the architecture runway. This is to provide the common foundation for configuring the prioritized set of end-to-end Digital Transformation Use Cases (DXUC).</w:t>
            </w:r>
          </w:p>
          <w:p w14:paraId="6A74A786" w14:textId="77777777" w:rsidR="00621994" w:rsidRDefault="00621994" w:rsidP="00621994">
            <w:r>
              <w:t xml:space="preserve">At the time of writing, the suggested set of Micro Focus modules in scope (to be discussed and confirmed) to evolve the AIOps platform for supporting the ranked digital transformation use cases: </w:t>
            </w:r>
          </w:p>
          <w:p w14:paraId="184BA4B0" w14:textId="77777777" w:rsidR="00621994" w:rsidRDefault="00621994" w:rsidP="00621994"/>
          <w:p w14:paraId="28F9A1B8" w14:textId="77777777" w:rsidR="00621994" w:rsidRPr="001F667D" w:rsidRDefault="00621994" w:rsidP="00621994">
            <w:pPr>
              <w:pStyle w:val="ListParagraph"/>
              <w:numPr>
                <w:ilvl w:val="0"/>
                <w:numId w:val="52"/>
              </w:numPr>
              <w:rPr>
                <w:b/>
                <w:bCs/>
              </w:rPr>
            </w:pPr>
            <w:r w:rsidRPr="001F667D">
              <w:rPr>
                <w:b/>
                <w:bCs/>
              </w:rPr>
              <w:t>Micro Focus Hybrid Cloud Management (HCM)</w:t>
            </w:r>
          </w:p>
          <w:p w14:paraId="0BBDE903" w14:textId="77777777" w:rsidR="00621994" w:rsidRPr="00642347" w:rsidRDefault="00621994" w:rsidP="00621994">
            <w:pPr>
              <w:pStyle w:val="ListParagraph"/>
              <w:numPr>
                <w:ilvl w:val="0"/>
                <w:numId w:val="52"/>
              </w:numPr>
              <w:rPr>
                <w:lang w:val="fr-FR"/>
              </w:rPr>
            </w:pPr>
            <w:r w:rsidRPr="00642347">
              <w:rPr>
                <w:lang w:val="fr-FR"/>
              </w:rPr>
              <w:t>Micro Focus Data Center Automation (DCA)</w:t>
            </w:r>
          </w:p>
          <w:p w14:paraId="0FA0D16A" w14:textId="77777777" w:rsidR="00621994" w:rsidRDefault="00621994" w:rsidP="00621994">
            <w:pPr>
              <w:pStyle w:val="ListParagraph"/>
              <w:numPr>
                <w:ilvl w:val="0"/>
                <w:numId w:val="52"/>
              </w:numPr>
            </w:pPr>
            <w:r>
              <w:t>Micro Focus Operations Bridge (</w:t>
            </w:r>
            <w:proofErr w:type="spellStart"/>
            <w:r>
              <w:t>OpsBridge</w:t>
            </w:r>
            <w:proofErr w:type="spellEnd"/>
            <w:r>
              <w:t>)</w:t>
            </w:r>
          </w:p>
          <w:p w14:paraId="278E8143" w14:textId="77777777" w:rsidR="00621994" w:rsidRDefault="00621994" w:rsidP="00621994">
            <w:pPr>
              <w:pStyle w:val="ListParagraph"/>
              <w:numPr>
                <w:ilvl w:val="0"/>
                <w:numId w:val="52"/>
              </w:numPr>
            </w:pPr>
            <w:r>
              <w:t xml:space="preserve">Micro Focus Universal CMDB (UCMDB). </w:t>
            </w:r>
          </w:p>
          <w:p w14:paraId="2101B232" w14:textId="77777777" w:rsidR="00621994" w:rsidRDefault="00621994" w:rsidP="00621994"/>
          <w:p w14:paraId="591DED3F" w14:textId="77777777" w:rsidR="00621994" w:rsidRDefault="00621994" w:rsidP="00621994">
            <w:r>
              <w:t xml:space="preserve">All Micro Focus modules are to be deployed on TietoEvry </w:t>
            </w:r>
            <w:proofErr w:type="spellStart"/>
            <w:r>
              <w:t>on-premise</w:t>
            </w:r>
            <w:proofErr w:type="spellEnd"/>
            <w:r>
              <w:t xml:space="preserve"> (infrastructure) environment</w:t>
            </w:r>
            <w:r w:rsidRPr="001F667D">
              <w:t>.</w:t>
            </w:r>
            <w:r>
              <w:t xml:space="preserve"> As part of this </w:t>
            </w:r>
            <w:proofErr w:type="spellStart"/>
            <w:r>
              <w:t>SoW</w:t>
            </w:r>
            <w:proofErr w:type="spellEnd"/>
            <w:r>
              <w:t>, Micro Focus can provide expertise to help accelerate this.</w:t>
            </w:r>
          </w:p>
          <w:p w14:paraId="6C2375DB" w14:textId="77777777" w:rsidR="00621994" w:rsidRDefault="00621994" w:rsidP="00621994"/>
          <w:p w14:paraId="276D48F2" w14:textId="77777777" w:rsidR="00621994" w:rsidRDefault="00621994" w:rsidP="00621994">
            <w:pPr>
              <w:spacing w:after="120"/>
              <w:jc w:val="center"/>
            </w:pPr>
            <w:r>
              <w:rPr>
                <w:noProof/>
                <w:lang w:eastAsia="en-US"/>
              </w:rPr>
              <w:lastRenderedPageBreak/>
              <w:drawing>
                <wp:inline distT="0" distB="0" distL="0" distR="0" wp14:anchorId="0D1B8B5C" wp14:editId="38427717">
                  <wp:extent cx="4487594" cy="2109782"/>
                  <wp:effectExtent l="0" t="0" r="8255" b="5080"/>
                  <wp:docPr id="31"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87594" cy="2109782"/>
                          </a:xfrm>
                          <a:prstGeom prst="rect">
                            <a:avLst/>
                          </a:prstGeom>
                        </pic:spPr>
                      </pic:pic>
                    </a:graphicData>
                  </a:graphic>
                </wp:inline>
              </w:drawing>
            </w:r>
          </w:p>
          <w:p w14:paraId="26944575" w14:textId="77777777" w:rsidR="00621994" w:rsidRDefault="00621994" w:rsidP="0062199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Solution Platform / Architecture Runway Scope</w:t>
            </w:r>
          </w:p>
          <w:p w14:paraId="59DAC3AD" w14:textId="21394F4E" w:rsidR="00F869C9" w:rsidRPr="007A4FA2" w:rsidRDefault="00F869C9" w:rsidP="00326CF3">
            <w:pPr>
              <w:spacing w:before="0"/>
              <w:jc w:val="center"/>
              <w:rPr>
                <w:b/>
                <w:sz w:val="24"/>
                <w:szCs w:val="24"/>
              </w:rPr>
            </w:pPr>
          </w:p>
        </w:tc>
      </w:tr>
    </w:tbl>
    <w:p w14:paraId="21BA1E47" w14:textId="6F1F3D10" w:rsidR="00CD6771" w:rsidRPr="007A4FA2" w:rsidRDefault="00CD6771" w:rsidP="005B41F8">
      <w:pPr>
        <w:pStyle w:val="Heading2"/>
        <w:spacing w:before="0"/>
        <w:jc w:val="center"/>
        <w:rPr>
          <w:sz w:val="28"/>
          <w:szCs w:val="28"/>
        </w:rPr>
      </w:pPr>
      <w:r w:rsidRPr="007A4FA2">
        <w:rPr>
          <w:sz w:val="28"/>
          <w:szCs w:val="28"/>
        </w:rPr>
        <w:lastRenderedPageBreak/>
        <w:t xml:space="preserve">APPENDIX </w:t>
      </w:r>
      <w:r w:rsidR="002B67C9">
        <w:rPr>
          <w:sz w:val="28"/>
          <w:szCs w:val="28"/>
        </w:rPr>
        <w:t>C</w:t>
      </w:r>
    </w:p>
    <w:tbl>
      <w:tblPr>
        <w:tblW w:w="11075" w:type="dxa"/>
        <w:tblInd w:w="-275" w:type="dxa"/>
        <w:tblBorders>
          <w:bottom w:val="single" w:sz="4" w:space="0" w:color="auto"/>
        </w:tblBorders>
        <w:tblLook w:val="0000" w:firstRow="0" w:lastRow="0" w:firstColumn="0" w:lastColumn="0" w:noHBand="0" w:noVBand="0"/>
      </w:tblPr>
      <w:tblGrid>
        <w:gridCol w:w="11075"/>
      </w:tblGrid>
      <w:tr w:rsidR="00F35A0E" w14:paraId="30B49B5E" w14:textId="77777777" w:rsidTr="00BA52C0">
        <w:trPr>
          <w:trHeight w:val="269"/>
        </w:trPr>
        <w:tc>
          <w:tcPr>
            <w:tcW w:w="11075" w:type="dxa"/>
          </w:tcPr>
          <w:p w14:paraId="7C284A3A" w14:textId="189A363B" w:rsidR="00CD6771" w:rsidRPr="007A4FA2" w:rsidRDefault="002B67C9" w:rsidP="00244D3D">
            <w:pPr>
              <w:spacing w:before="0"/>
              <w:jc w:val="center"/>
              <w:rPr>
                <w:b/>
                <w:sz w:val="24"/>
                <w:szCs w:val="24"/>
              </w:rPr>
            </w:pPr>
            <w:r>
              <w:rPr>
                <w:b/>
                <w:sz w:val="24"/>
                <w:szCs w:val="24"/>
              </w:rPr>
              <w:t>Indicative focus areas</w:t>
            </w:r>
          </w:p>
        </w:tc>
      </w:tr>
    </w:tbl>
    <w:p w14:paraId="4FD592FE" w14:textId="77777777" w:rsidR="00CD6771" w:rsidRPr="005F0E0D" w:rsidRDefault="00CD6771" w:rsidP="00C01CE1">
      <w:pPr>
        <w:spacing w:before="0" w:line="240" w:lineRule="auto"/>
        <w:rPr>
          <w:sz w:val="16"/>
          <w:szCs w:val="16"/>
        </w:rPr>
      </w:pPr>
    </w:p>
    <w:p w14:paraId="1F4C7D8C" w14:textId="5C70C4B9" w:rsidR="00042D10" w:rsidRDefault="00042D10" w:rsidP="00042D10">
      <w:pPr>
        <w:spacing w:after="120"/>
      </w:pPr>
      <w:r>
        <w:t>The following section outlines an indicative Micro Focus framework for conducting the work that can be used as a reference. The framework comprises 8</w:t>
      </w:r>
      <w:r w:rsidRPr="00773A41">
        <w:t xml:space="preserve"> work packages (WP)</w:t>
      </w:r>
      <w:r>
        <w:t xml:space="preserve"> as </w:t>
      </w:r>
      <w:r w:rsidRPr="00773A41">
        <w:t>illustrated below</w:t>
      </w:r>
      <w:r>
        <w:t xml:space="preserve">. </w:t>
      </w:r>
    </w:p>
    <w:p w14:paraId="547918AF" w14:textId="77777777" w:rsidR="00042D10" w:rsidRDefault="00042D10" w:rsidP="00042D10">
      <w:pPr>
        <w:keepNext/>
        <w:spacing w:before="120"/>
        <w:jc w:val="center"/>
      </w:pPr>
      <w:r>
        <w:rPr>
          <w:noProof/>
          <w:lang w:eastAsia="en-US"/>
        </w:rPr>
        <w:drawing>
          <wp:inline distT="0" distB="0" distL="0" distR="0" wp14:anchorId="3785A27D" wp14:editId="0A6435A1">
            <wp:extent cx="6159398" cy="3138993"/>
            <wp:effectExtent l="0" t="0" r="0" b="4445"/>
            <wp:docPr id="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59398" cy="3138993"/>
                    </a:xfrm>
                    <a:prstGeom prst="rect">
                      <a:avLst/>
                    </a:prstGeom>
                  </pic:spPr>
                </pic:pic>
              </a:graphicData>
            </a:graphic>
          </wp:inline>
        </w:drawing>
      </w:r>
    </w:p>
    <w:p w14:paraId="44B4CD96" w14:textId="77777777" w:rsidR="00042D10" w:rsidRDefault="00042D10" w:rsidP="00042D10">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Work package outline</w:t>
      </w:r>
    </w:p>
    <w:p w14:paraId="673FCF6D" w14:textId="4C14C7A1" w:rsidR="00042D10" w:rsidRPr="001F667D" w:rsidRDefault="00042D10" w:rsidP="00C073E1">
      <w:pPr>
        <w:pStyle w:val="Heading3"/>
        <w:numPr>
          <w:ilvl w:val="3"/>
          <w:numId w:val="13"/>
        </w:numPr>
        <w:spacing w:before="240" w:afterLines="20" w:after="48"/>
        <w:rPr>
          <w:sz w:val="28"/>
          <w:szCs w:val="28"/>
        </w:rPr>
      </w:pPr>
      <w:r>
        <w:rPr>
          <w:sz w:val="28"/>
          <w:szCs w:val="28"/>
        </w:rPr>
        <w:t>WORK PACKAGES</w:t>
      </w:r>
    </w:p>
    <w:p w14:paraId="160583EF" w14:textId="77777777" w:rsidR="00042D10" w:rsidRPr="001F667D" w:rsidRDefault="00042D10" w:rsidP="00042D10">
      <w:pPr>
        <w:keepNext/>
        <w:widowControl/>
        <w:tabs>
          <w:tab w:val="clear" w:pos="720"/>
          <w:tab w:val="clear" w:pos="9000"/>
        </w:tabs>
        <w:spacing w:before="240" w:after="240" w:line="240" w:lineRule="auto"/>
        <w:jc w:val="left"/>
        <w:outlineLvl w:val="2"/>
        <w:rPr>
          <w:rFonts w:eastAsia="Calibri"/>
          <w:sz w:val="22"/>
          <w:szCs w:val="22"/>
          <w:lang w:val="en-GB"/>
        </w:rPr>
      </w:pPr>
      <w:r w:rsidRPr="001F667D">
        <w:rPr>
          <w:rFonts w:eastAsia="Calibri"/>
          <w:b/>
          <w:sz w:val="22"/>
          <w:szCs w:val="22"/>
          <w:lang w:val="en-GB"/>
        </w:rPr>
        <w:t>WP0 – Initiate Engagement</w:t>
      </w:r>
    </w:p>
    <w:p w14:paraId="6CA31A8C" w14:textId="77777777" w:rsidR="00042D10" w:rsidRPr="002A5DE3" w:rsidRDefault="00042D10" w:rsidP="00042D10">
      <w:pPr>
        <w:spacing w:after="120"/>
      </w:pPr>
      <w:r w:rsidRPr="002A5DE3">
        <w:t xml:space="preserve">The purpose of this Work Package is to perform the activities necessary to initiate the work and ensure that the </w:t>
      </w:r>
      <w:r>
        <w:t>MICRO FOCUS</w:t>
      </w:r>
      <w:r w:rsidRPr="002A5DE3">
        <w:t xml:space="preserve"> SOW contents, and in particular the Prerequisites, Customer Responsibilities, Assumptions and Timescales, are understood by the Customer team.</w:t>
      </w:r>
    </w:p>
    <w:p w14:paraId="483E6BF0" w14:textId="77777777" w:rsidR="00042D10" w:rsidRPr="002A5DE3" w:rsidRDefault="00042D10" w:rsidP="00042D10">
      <w:pPr>
        <w:spacing w:after="120"/>
      </w:pPr>
      <w:r w:rsidRPr="002A5DE3">
        <w:t>The initiation will also agree operational details not specified in the SOW, seek to resolve any issues identified and collect and review any delivery risks that may be relevant</w:t>
      </w:r>
      <w:r w:rsidRPr="00C073E1">
        <w:t>. The activities are classified logically together, and this can be further discussed when going into the project.</w:t>
      </w:r>
    </w:p>
    <w:tbl>
      <w:tblPr>
        <w:tblpPr w:leftFromText="180" w:rightFromText="180" w:vertAnchor="text" w:tblpXSpec="center" w:tblpY="1"/>
        <w:tblOverlap w:val="nev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D9D9D9"/>
        <w:tblCellMar>
          <w:top w:w="57" w:type="dxa"/>
          <w:left w:w="57" w:type="dxa"/>
          <w:bottom w:w="57" w:type="dxa"/>
          <w:right w:w="57" w:type="dxa"/>
        </w:tblCellMar>
        <w:tblLook w:val="0000" w:firstRow="0" w:lastRow="0" w:firstColumn="0" w:lastColumn="0" w:noHBand="0" w:noVBand="0"/>
      </w:tblPr>
      <w:tblGrid>
        <w:gridCol w:w="1838"/>
        <w:gridCol w:w="8074"/>
      </w:tblGrid>
      <w:tr w:rsidR="00042D10" w:rsidRPr="002A5DE3" w14:paraId="5E2CCA13" w14:textId="77777777" w:rsidTr="00326CF3">
        <w:trPr>
          <w:cantSplit/>
          <w:tblHeader/>
        </w:trPr>
        <w:tc>
          <w:tcPr>
            <w:tcW w:w="0" w:type="auto"/>
            <w:gridSpan w:val="2"/>
            <w:shd w:val="clear" w:color="auto" w:fill="BDCDD6"/>
          </w:tcPr>
          <w:p w14:paraId="1DBFB26D" w14:textId="77777777" w:rsidR="00042D10" w:rsidRPr="002A5DE3" w:rsidRDefault="00042D10" w:rsidP="00326CF3">
            <w:pPr>
              <w:tabs>
                <w:tab w:val="clear" w:pos="720"/>
                <w:tab w:val="left" w:pos="709"/>
              </w:tabs>
              <w:rPr>
                <w:b/>
                <w:color w:val="FFFFFF"/>
                <w:lang w:val="en-GB"/>
              </w:rPr>
            </w:pPr>
            <w:r w:rsidRPr="002A5DE3">
              <w:rPr>
                <w:b/>
                <w:lang w:val="en-GB"/>
              </w:rPr>
              <w:t>WP0 – Initiate Engagement</w:t>
            </w:r>
          </w:p>
        </w:tc>
      </w:tr>
      <w:tr w:rsidR="00042D10" w:rsidRPr="002A5DE3" w14:paraId="3CCECDBE" w14:textId="77777777" w:rsidTr="00326CF3">
        <w:tblPrEx>
          <w:shd w:val="clear" w:color="auto" w:fill="auto"/>
        </w:tblPrEx>
        <w:trPr>
          <w:cantSplit/>
        </w:trPr>
        <w:tc>
          <w:tcPr>
            <w:tcW w:w="1838" w:type="dxa"/>
            <w:shd w:val="clear" w:color="auto" w:fill="BDCDD6"/>
          </w:tcPr>
          <w:p w14:paraId="775129DE" w14:textId="77777777" w:rsidR="00042D10" w:rsidRPr="002A5DE3" w:rsidRDefault="00042D10" w:rsidP="00326CF3">
            <w:pPr>
              <w:tabs>
                <w:tab w:val="clear" w:pos="720"/>
                <w:tab w:val="left" w:pos="709"/>
              </w:tabs>
              <w:rPr>
                <w:rFonts w:eastAsia="Calibri"/>
                <w:b/>
                <w:sz w:val="24"/>
                <w:lang w:val="nl-NL"/>
              </w:rPr>
            </w:pPr>
            <w:r w:rsidRPr="002A5DE3">
              <w:rPr>
                <w:rFonts w:eastAsia="Calibri"/>
                <w:b/>
                <w:sz w:val="24"/>
                <w:lang w:val="nl-NL"/>
              </w:rPr>
              <w:t>Prerequisites</w:t>
            </w:r>
          </w:p>
          <w:p w14:paraId="7FC02A39" w14:textId="77777777" w:rsidR="00042D10" w:rsidRPr="002A5DE3" w:rsidRDefault="00042D10" w:rsidP="00326CF3">
            <w:pPr>
              <w:jc w:val="center"/>
              <w:rPr>
                <w:rFonts w:eastAsia="Calibri"/>
                <w:sz w:val="24"/>
                <w:lang w:val="nl-NL"/>
              </w:rPr>
            </w:pPr>
          </w:p>
        </w:tc>
        <w:tc>
          <w:tcPr>
            <w:tcW w:w="8074" w:type="dxa"/>
            <w:shd w:val="clear" w:color="auto" w:fill="FBFBFB"/>
          </w:tcPr>
          <w:p w14:paraId="0A20C139" w14:textId="77777777" w:rsidR="00042D10" w:rsidRPr="002A5DE3" w:rsidRDefault="00042D10" w:rsidP="00326CF3">
            <w:pPr>
              <w:rPr>
                <w:color w:val="000000"/>
                <w:lang w:val="en-GB"/>
              </w:rPr>
            </w:pPr>
            <w:r w:rsidRPr="002A5DE3">
              <w:rPr>
                <w:color w:val="000000"/>
                <w:lang w:val="en-GB"/>
              </w:rPr>
              <w:t xml:space="preserve">Prior to </w:t>
            </w:r>
            <w:r>
              <w:rPr>
                <w:color w:val="000000"/>
                <w:lang w:val="en-GB"/>
              </w:rPr>
              <w:t>MICRO FOCUS</w:t>
            </w:r>
            <w:r w:rsidRPr="002A5DE3">
              <w:rPr>
                <w:color w:val="000000"/>
                <w:lang w:val="en-GB"/>
              </w:rPr>
              <w:t xml:space="preserve"> providing the Services in relation to this Work Package, the following prerequisites must be met:</w:t>
            </w:r>
          </w:p>
          <w:p w14:paraId="25A16C91" w14:textId="77777777" w:rsidR="00042D10" w:rsidRPr="002A5DE3" w:rsidRDefault="00042D10" w:rsidP="00326CF3">
            <w:pPr>
              <w:widowControl/>
              <w:numPr>
                <w:ilvl w:val="0"/>
                <w:numId w:val="31"/>
              </w:numPr>
              <w:tabs>
                <w:tab w:val="clear" w:pos="720"/>
                <w:tab w:val="clear" w:pos="9000"/>
              </w:tabs>
              <w:spacing w:before="120" w:line="240" w:lineRule="auto"/>
              <w:ind w:left="227" w:hanging="227"/>
              <w:jc w:val="left"/>
              <w:rPr>
                <w:color w:val="000000"/>
                <w:lang w:val="en-GB"/>
              </w:rPr>
            </w:pPr>
            <w:r w:rsidRPr="002A5DE3">
              <w:rPr>
                <w:color w:val="000000"/>
                <w:kern w:val="28"/>
                <w:lang w:val="en-GB"/>
              </w:rPr>
              <w:t>Customer Engagement Manager is in place.</w:t>
            </w:r>
          </w:p>
        </w:tc>
      </w:tr>
      <w:tr w:rsidR="00042D10" w:rsidRPr="002A5DE3" w14:paraId="6ACF9A5C" w14:textId="77777777" w:rsidTr="00326CF3">
        <w:tblPrEx>
          <w:shd w:val="clear" w:color="auto" w:fill="auto"/>
        </w:tblPrEx>
        <w:trPr>
          <w:cantSplit/>
        </w:trPr>
        <w:tc>
          <w:tcPr>
            <w:tcW w:w="1838" w:type="dxa"/>
            <w:shd w:val="clear" w:color="auto" w:fill="BDCDD6"/>
          </w:tcPr>
          <w:p w14:paraId="64B7CE68" w14:textId="77777777" w:rsidR="00042D10" w:rsidRPr="002A5DE3" w:rsidRDefault="00042D10" w:rsidP="00326CF3">
            <w:pPr>
              <w:tabs>
                <w:tab w:val="clear" w:pos="720"/>
                <w:tab w:val="left" w:pos="709"/>
              </w:tabs>
              <w:rPr>
                <w:rFonts w:eastAsia="Calibri"/>
                <w:b/>
                <w:sz w:val="24"/>
                <w:lang w:val="nl-NL"/>
              </w:rPr>
            </w:pPr>
            <w:r w:rsidRPr="002A5DE3">
              <w:rPr>
                <w:rFonts w:eastAsia="Calibri"/>
                <w:b/>
                <w:sz w:val="24"/>
                <w:lang w:val="nl-NL"/>
              </w:rPr>
              <w:t xml:space="preserve">Services </w:t>
            </w:r>
          </w:p>
        </w:tc>
        <w:tc>
          <w:tcPr>
            <w:tcW w:w="8074" w:type="dxa"/>
            <w:shd w:val="clear" w:color="auto" w:fill="FBFBFB"/>
          </w:tcPr>
          <w:p w14:paraId="7A766A8F" w14:textId="77777777" w:rsidR="00042D10" w:rsidRPr="002A5DE3" w:rsidRDefault="00042D10" w:rsidP="00326CF3">
            <w:pPr>
              <w:rPr>
                <w:color w:val="000000"/>
                <w:lang w:val="en-GB"/>
              </w:rPr>
            </w:pPr>
            <w:r w:rsidRPr="002A5DE3">
              <w:rPr>
                <w:color w:val="000000"/>
                <w:lang w:val="en-GB"/>
              </w:rPr>
              <w:t>The specific activities conducted by this work package will be documented and managed via an appropriate backlog, but a flavour of what can be expected is listed below:</w:t>
            </w:r>
          </w:p>
          <w:p w14:paraId="2BE2D6AD" w14:textId="77777777" w:rsidR="00042D10" w:rsidRPr="002A5DE3" w:rsidRDefault="00042D10" w:rsidP="00326CF3">
            <w:pPr>
              <w:keepNext/>
              <w:widowControl/>
              <w:numPr>
                <w:ilvl w:val="0"/>
                <w:numId w:val="31"/>
              </w:numPr>
              <w:tabs>
                <w:tab w:val="clear" w:pos="720"/>
                <w:tab w:val="clear" w:pos="9000"/>
              </w:tabs>
              <w:spacing w:before="120" w:line="240" w:lineRule="auto"/>
              <w:ind w:left="227" w:hanging="227"/>
              <w:jc w:val="left"/>
              <w:rPr>
                <w:color w:val="000000"/>
                <w:kern w:val="28"/>
                <w:lang w:val="en-GB"/>
              </w:rPr>
            </w:pPr>
            <w:r w:rsidRPr="002A5DE3">
              <w:rPr>
                <w:color w:val="000000"/>
                <w:kern w:val="28"/>
                <w:lang w:val="en-GB"/>
              </w:rPr>
              <w:t xml:space="preserve">Meet with the Customer Engagement Manager. </w:t>
            </w:r>
            <w:r>
              <w:rPr>
                <w:color w:val="000000"/>
                <w:kern w:val="28"/>
                <w:lang w:val="en-GB"/>
              </w:rPr>
              <w:t>MICRO FOCUS</w:t>
            </w:r>
            <w:r w:rsidRPr="002A5DE3">
              <w:rPr>
                <w:color w:val="000000"/>
                <w:kern w:val="28"/>
                <w:lang w:val="en-GB"/>
              </w:rPr>
              <w:t xml:space="preserve"> will present for agreement proposals for kick-off meeting(s):</w:t>
            </w:r>
          </w:p>
          <w:p w14:paraId="385285E3" w14:textId="77777777" w:rsidR="00042D10" w:rsidRPr="002A5DE3" w:rsidRDefault="00042D10" w:rsidP="00326CF3">
            <w:pPr>
              <w:keepNext/>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The agenda</w:t>
            </w:r>
          </w:p>
          <w:p w14:paraId="50E7238A" w14:textId="77777777" w:rsidR="00042D10" w:rsidRPr="002A5DE3" w:rsidRDefault="00042D10" w:rsidP="00326CF3">
            <w:pPr>
              <w:keepNext/>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The attendees</w:t>
            </w:r>
          </w:p>
          <w:p w14:paraId="4E4B4950" w14:textId="77777777" w:rsidR="00042D10" w:rsidRPr="002A5DE3" w:rsidRDefault="00042D10" w:rsidP="00326CF3">
            <w:pPr>
              <w:keepNext/>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The date</w:t>
            </w:r>
          </w:p>
          <w:p w14:paraId="39485648" w14:textId="77777777" w:rsidR="00042D10" w:rsidRPr="002A5DE3" w:rsidRDefault="00042D10" w:rsidP="00326CF3">
            <w:pPr>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The preparations required</w:t>
            </w:r>
          </w:p>
          <w:p w14:paraId="2722E84B" w14:textId="77777777" w:rsidR="00042D10" w:rsidRPr="002A5DE3" w:rsidRDefault="00042D10" w:rsidP="00326CF3">
            <w:pPr>
              <w:widowControl/>
              <w:numPr>
                <w:ilvl w:val="0"/>
                <w:numId w:val="31"/>
              </w:numPr>
              <w:tabs>
                <w:tab w:val="clear" w:pos="720"/>
                <w:tab w:val="clear" w:pos="9000"/>
              </w:tabs>
              <w:spacing w:before="120" w:line="240" w:lineRule="auto"/>
              <w:ind w:left="227" w:hanging="227"/>
              <w:jc w:val="left"/>
              <w:rPr>
                <w:color w:val="000000"/>
                <w:kern w:val="28"/>
                <w:lang w:val="en-GB"/>
              </w:rPr>
            </w:pPr>
            <w:r>
              <w:rPr>
                <w:color w:val="000000"/>
                <w:kern w:val="28"/>
                <w:lang w:val="en-GB"/>
              </w:rPr>
              <w:t>MICRO FOCUS</w:t>
            </w:r>
            <w:r w:rsidRPr="002A5DE3">
              <w:rPr>
                <w:color w:val="000000"/>
                <w:kern w:val="28"/>
                <w:lang w:val="en-GB"/>
              </w:rPr>
              <w:t xml:space="preserve"> will present proposals for agreement for the governance of the delivery of the SOW, based upon those set out in the Assumptions, below.</w:t>
            </w:r>
          </w:p>
          <w:p w14:paraId="01363A73" w14:textId="77777777" w:rsidR="00042D10" w:rsidRPr="002A5DE3" w:rsidRDefault="00042D10" w:rsidP="00326CF3">
            <w:pPr>
              <w:widowControl/>
              <w:numPr>
                <w:ilvl w:val="0"/>
                <w:numId w:val="31"/>
              </w:numPr>
              <w:tabs>
                <w:tab w:val="clear" w:pos="720"/>
                <w:tab w:val="clear" w:pos="9000"/>
              </w:tabs>
              <w:spacing w:before="120" w:line="240" w:lineRule="auto"/>
              <w:ind w:left="227" w:hanging="227"/>
              <w:jc w:val="left"/>
              <w:rPr>
                <w:color w:val="000000"/>
                <w:kern w:val="28"/>
                <w:lang w:val="en-GB"/>
              </w:rPr>
            </w:pPr>
            <w:r w:rsidRPr="002A5DE3">
              <w:rPr>
                <w:color w:val="000000"/>
                <w:kern w:val="28"/>
                <w:lang w:val="en-GB"/>
              </w:rPr>
              <w:lastRenderedPageBreak/>
              <w:t xml:space="preserve">Details of the operational management and coordination of the work will also be presented by </w:t>
            </w:r>
            <w:r>
              <w:rPr>
                <w:color w:val="000000"/>
                <w:kern w:val="28"/>
                <w:lang w:val="en-GB"/>
              </w:rPr>
              <w:t>MICRO FOCUS</w:t>
            </w:r>
            <w:r w:rsidRPr="002A5DE3">
              <w:rPr>
                <w:color w:val="000000"/>
                <w:kern w:val="28"/>
                <w:lang w:val="en-GB"/>
              </w:rPr>
              <w:t xml:space="preserve"> for discussion and agreement.</w:t>
            </w:r>
          </w:p>
          <w:p w14:paraId="186CFFE8" w14:textId="77777777" w:rsidR="00042D10" w:rsidRPr="002A5DE3" w:rsidRDefault="00042D10" w:rsidP="00326CF3">
            <w:pPr>
              <w:widowControl/>
              <w:numPr>
                <w:ilvl w:val="0"/>
                <w:numId w:val="31"/>
              </w:numPr>
              <w:tabs>
                <w:tab w:val="clear" w:pos="720"/>
                <w:tab w:val="clear" w:pos="9000"/>
              </w:tabs>
              <w:spacing w:before="120" w:line="240" w:lineRule="auto"/>
              <w:ind w:left="227" w:hanging="227"/>
              <w:jc w:val="left"/>
              <w:rPr>
                <w:color w:val="000000"/>
                <w:kern w:val="28"/>
                <w:lang w:val="en-GB"/>
              </w:rPr>
            </w:pPr>
            <w:r w:rsidRPr="002A5DE3">
              <w:rPr>
                <w:color w:val="000000"/>
                <w:kern w:val="28"/>
                <w:lang w:val="en-GB"/>
              </w:rPr>
              <w:t xml:space="preserve">Subsequently, </w:t>
            </w:r>
            <w:r>
              <w:rPr>
                <w:color w:val="000000"/>
                <w:kern w:val="28"/>
                <w:lang w:val="en-GB"/>
              </w:rPr>
              <w:t>MICRO FOCUS</w:t>
            </w:r>
            <w:r w:rsidRPr="002A5DE3">
              <w:rPr>
                <w:color w:val="000000"/>
                <w:kern w:val="28"/>
                <w:lang w:val="en-GB"/>
              </w:rPr>
              <w:t xml:space="preserve"> will make its preparations for the kick-off meeting(s) and the Customer Engagement Manager will organise their Customer Responsibilities for the date(s) and with the personnel concerned.</w:t>
            </w:r>
          </w:p>
          <w:p w14:paraId="28A22E9E" w14:textId="77777777" w:rsidR="00042D10" w:rsidRPr="002A5DE3" w:rsidRDefault="00042D10" w:rsidP="00326CF3">
            <w:pPr>
              <w:widowControl/>
              <w:numPr>
                <w:ilvl w:val="0"/>
                <w:numId w:val="31"/>
              </w:numPr>
              <w:tabs>
                <w:tab w:val="clear" w:pos="720"/>
                <w:tab w:val="clear" w:pos="9000"/>
              </w:tabs>
              <w:spacing w:before="120" w:line="240" w:lineRule="auto"/>
              <w:ind w:left="227" w:hanging="227"/>
              <w:jc w:val="left"/>
              <w:rPr>
                <w:color w:val="000000"/>
                <w:kern w:val="28"/>
                <w:lang w:val="en-GB"/>
              </w:rPr>
            </w:pPr>
            <w:r>
              <w:rPr>
                <w:color w:val="000000"/>
                <w:kern w:val="28"/>
                <w:lang w:val="en-GB"/>
              </w:rPr>
              <w:t>MICRO FOCUS</w:t>
            </w:r>
            <w:r w:rsidRPr="002A5DE3">
              <w:rPr>
                <w:color w:val="000000"/>
                <w:kern w:val="28"/>
                <w:lang w:val="en-GB"/>
              </w:rPr>
              <w:t xml:space="preserve"> will lead one or more Kick-Off Meetings with the agreed resources and Stakeholders from both the Customer and </w:t>
            </w:r>
            <w:r>
              <w:rPr>
                <w:color w:val="000000"/>
                <w:kern w:val="28"/>
                <w:lang w:val="en-GB"/>
              </w:rPr>
              <w:t>MICRO FOCUS</w:t>
            </w:r>
            <w:r w:rsidRPr="002A5DE3">
              <w:rPr>
                <w:color w:val="000000"/>
                <w:kern w:val="28"/>
                <w:lang w:val="en-GB"/>
              </w:rPr>
              <w:t xml:space="preserve"> teams to introduce the work. The Kick-Off Meeting will be in the form of a presentation of the Customer signed SOW, the aim being to ensure that all attendees are aware of:</w:t>
            </w:r>
          </w:p>
          <w:p w14:paraId="70E31F60" w14:textId="77777777" w:rsidR="00042D10" w:rsidRPr="002A5DE3" w:rsidRDefault="00042D10" w:rsidP="00326CF3">
            <w:pPr>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The Scaled Agile approach</w:t>
            </w:r>
          </w:p>
          <w:p w14:paraId="5437A25E" w14:textId="77777777" w:rsidR="00042D10" w:rsidRPr="002A5DE3" w:rsidRDefault="00042D10" w:rsidP="00326CF3">
            <w:pPr>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The scope and structure of the immediate initiative</w:t>
            </w:r>
          </w:p>
          <w:p w14:paraId="755CD560" w14:textId="77777777" w:rsidR="00042D10" w:rsidRPr="002A5DE3" w:rsidRDefault="00042D10" w:rsidP="00326CF3">
            <w:pPr>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 xml:space="preserve">The Services and Deliverables to be provided by </w:t>
            </w:r>
            <w:r>
              <w:rPr>
                <w:color w:val="000000"/>
                <w:lang w:val="en-GB"/>
              </w:rPr>
              <w:t>MICRO FOCUS</w:t>
            </w:r>
            <w:r w:rsidRPr="002A5DE3">
              <w:rPr>
                <w:color w:val="000000"/>
                <w:lang w:val="en-GB"/>
              </w:rPr>
              <w:t xml:space="preserve">, and the Acceptance process for those Deliverables </w:t>
            </w:r>
          </w:p>
          <w:p w14:paraId="0572ACEE" w14:textId="77777777" w:rsidR="00042D10" w:rsidRPr="002A5DE3" w:rsidRDefault="00042D10" w:rsidP="00326CF3">
            <w:pPr>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The Pre Requisites required to progress each Work Package</w:t>
            </w:r>
          </w:p>
          <w:p w14:paraId="1B60CD0D" w14:textId="77777777" w:rsidR="00042D10" w:rsidRPr="002A5DE3" w:rsidRDefault="00042D10" w:rsidP="00326CF3">
            <w:pPr>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The Work Schedule</w:t>
            </w:r>
          </w:p>
          <w:p w14:paraId="6BA7341A" w14:textId="77777777" w:rsidR="00042D10" w:rsidRPr="002A5DE3" w:rsidRDefault="00042D10" w:rsidP="00326CF3">
            <w:pPr>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The Resource Plan and Structure</w:t>
            </w:r>
          </w:p>
          <w:p w14:paraId="0886B51F" w14:textId="77777777" w:rsidR="00042D10" w:rsidRPr="002A5DE3" w:rsidRDefault="00042D10" w:rsidP="00326CF3">
            <w:pPr>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The Customer Responsibilities and Dependencies to support the Work Schedule</w:t>
            </w:r>
          </w:p>
          <w:p w14:paraId="32DF1A7D" w14:textId="77777777" w:rsidR="00042D10" w:rsidRPr="002A5DE3" w:rsidRDefault="00042D10" w:rsidP="00326CF3">
            <w:pPr>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Communications plan and Governance including:</w:t>
            </w:r>
          </w:p>
          <w:p w14:paraId="3407F80A" w14:textId="77777777" w:rsidR="00042D10" w:rsidRPr="002A5DE3" w:rsidRDefault="00042D10" w:rsidP="00326CF3">
            <w:pPr>
              <w:widowControl/>
              <w:numPr>
                <w:ilvl w:val="2"/>
                <w:numId w:val="30"/>
              </w:numPr>
              <w:tabs>
                <w:tab w:val="clear" w:pos="720"/>
                <w:tab w:val="clear" w:pos="9000"/>
              </w:tabs>
              <w:spacing w:before="0" w:line="240" w:lineRule="auto"/>
              <w:ind w:left="1134" w:hanging="227"/>
              <w:jc w:val="left"/>
              <w:rPr>
                <w:color w:val="000000"/>
                <w:lang w:val="en-GB"/>
              </w:rPr>
            </w:pPr>
            <w:r w:rsidRPr="002A5DE3">
              <w:rPr>
                <w:color w:val="000000"/>
                <w:lang w:val="en-GB"/>
              </w:rPr>
              <w:t xml:space="preserve">Reporting </w:t>
            </w:r>
          </w:p>
          <w:p w14:paraId="30C36E2D" w14:textId="77777777" w:rsidR="00042D10" w:rsidRPr="002A5DE3" w:rsidRDefault="00042D10" w:rsidP="00326CF3">
            <w:pPr>
              <w:widowControl/>
              <w:numPr>
                <w:ilvl w:val="2"/>
                <w:numId w:val="30"/>
              </w:numPr>
              <w:tabs>
                <w:tab w:val="clear" w:pos="720"/>
                <w:tab w:val="clear" w:pos="9000"/>
              </w:tabs>
              <w:spacing w:before="0" w:line="240" w:lineRule="auto"/>
              <w:ind w:left="1134" w:hanging="227"/>
              <w:jc w:val="left"/>
              <w:rPr>
                <w:color w:val="000000"/>
                <w:lang w:val="en-GB"/>
              </w:rPr>
            </w:pPr>
            <w:r w:rsidRPr="002A5DE3">
              <w:rPr>
                <w:color w:val="000000"/>
                <w:lang w:val="en-GB"/>
              </w:rPr>
              <w:t>Risk and Issue Management</w:t>
            </w:r>
          </w:p>
          <w:p w14:paraId="54668651" w14:textId="77777777" w:rsidR="00042D10" w:rsidRPr="002A5DE3" w:rsidRDefault="00042D10" w:rsidP="00326CF3">
            <w:pPr>
              <w:widowControl/>
              <w:numPr>
                <w:ilvl w:val="2"/>
                <w:numId w:val="30"/>
              </w:numPr>
              <w:tabs>
                <w:tab w:val="clear" w:pos="720"/>
                <w:tab w:val="clear" w:pos="9000"/>
              </w:tabs>
              <w:spacing w:before="0" w:line="240" w:lineRule="auto"/>
              <w:ind w:left="1134" w:hanging="227"/>
              <w:jc w:val="left"/>
              <w:rPr>
                <w:color w:val="000000"/>
                <w:lang w:val="en-GB"/>
              </w:rPr>
            </w:pPr>
            <w:r w:rsidRPr="002A5DE3">
              <w:rPr>
                <w:color w:val="000000"/>
                <w:lang w:val="en-GB"/>
              </w:rPr>
              <w:t>Meeting Structure</w:t>
            </w:r>
          </w:p>
          <w:p w14:paraId="7C3BC6AF" w14:textId="77777777" w:rsidR="00042D10" w:rsidRPr="002A5DE3" w:rsidRDefault="00042D10" w:rsidP="00326CF3">
            <w:pPr>
              <w:widowControl/>
              <w:numPr>
                <w:ilvl w:val="2"/>
                <w:numId w:val="30"/>
              </w:numPr>
              <w:tabs>
                <w:tab w:val="clear" w:pos="720"/>
                <w:tab w:val="clear" w:pos="9000"/>
              </w:tabs>
              <w:spacing w:before="0" w:line="240" w:lineRule="auto"/>
              <w:ind w:left="1134" w:hanging="227"/>
              <w:jc w:val="left"/>
              <w:rPr>
                <w:color w:val="000000"/>
                <w:lang w:val="en-GB"/>
              </w:rPr>
            </w:pPr>
            <w:r w:rsidRPr="002A5DE3">
              <w:rPr>
                <w:color w:val="000000"/>
                <w:lang w:val="en-GB"/>
              </w:rPr>
              <w:t>Change Control process</w:t>
            </w:r>
          </w:p>
          <w:p w14:paraId="1C42320B" w14:textId="77777777" w:rsidR="00042D10" w:rsidRPr="002A5DE3" w:rsidRDefault="00042D10" w:rsidP="00326CF3">
            <w:pPr>
              <w:widowControl/>
              <w:numPr>
                <w:ilvl w:val="2"/>
                <w:numId w:val="30"/>
              </w:numPr>
              <w:tabs>
                <w:tab w:val="clear" w:pos="720"/>
                <w:tab w:val="clear" w:pos="9000"/>
              </w:tabs>
              <w:spacing w:before="0" w:line="240" w:lineRule="auto"/>
              <w:ind w:left="1134" w:hanging="227"/>
              <w:jc w:val="left"/>
              <w:rPr>
                <w:color w:val="000000"/>
                <w:lang w:val="en-GB"/>
              </w:rPr>
            </w:pPr>
            <w:r w:rsidRPr="002A5DE3">
              <w:rPr>
                <w:color w:val="000000"/>
                <w:lang w:val="en-GB"/>
              </w:rPr>
              <w:t>Acceptance Process</w:t>
            </w:r>
          </w:p>
          <w:p w14:paraId="32869D40" w14:textId="77777777" w:rsidR="00042D10" w:rsidRPr="002A5DE3" w:rsidRDefault="00042D10" w:rsidP="00326CF3">
            <w:pPr>
              <w:widowControl/>
              <w:numPr>
                <w:ilvl w:val="1"/>
                <w:numId w:val="30"/>
              </w:numPr>
              <w:tabs>
                <w:tab w:val="clear" w:pos="720"/>
                <w:tab w:val="clear" w:pos="9000"/>
              </w:tabs>
              <w:spacing w:before="0" w:line="240" w:lineRule="auto"/>
              <w:ind w:left="681" w:hanging="227"/>
              <w:jc w:val="left"/>
              <w:rPr>
                <w:color w:val="000000"/>
                <w:lang w:val="en-GB"/>
              </w:rPr>
            </w:pPr>
            <w:r w:rsidRPr="002A5DE3">
              <w:rPr>
                <w:color w:val="000000"/>
                <w:lang w:val="en-GB"/>
              </w:rPr>
              <w:t>Scaled Agile document standards</w:t>
            </w:r>
          </w:p>
          <w:p w14:paraId="714B5E23" w14:textId="77777777" w:rsidR="00042D10" w:rsidRPr="002A5DE3" w:rsidRDefault="00042D10" w:rsidP="00326CF3">
            <w:pPr>
              <w:widowControl/>
              <w:numPr>
                <w:ilvl w:val="0"/>
                <w:numId w:val="31"/>
              </w:numPr>
              <w:tabs>
                <w:tab w:val="clear" w:pos="720"/>
                <w:tab w:val="clear" w:pos="9000"/>
              </w:tabs>
              <w:spacing w:before="120" w:line="240" w:lineRule="auto"/>
              <w:ind w:left="227" w:hanging="227"/>
              <w:jc w:val="left"/>
              <w:rPr>
                <w:color w:val="000000"/>
                <w:kern w:val="28"/>
                <w:lang w:val="en-GB"/>
              </w:rPr>
            </w:pPr>
            <w:r>
              <w:rPr>
                <w:color w:val="000000"/>
                <w:kern w:val="28"/>
                <w:lang w:val="en-GB"/>
              </w:rPr>
              <w:t>MICRO FOCUS</w:t>
            </w:r>
            <w:r w:rsidRPr="002A5DE3">
              <w:rPr>
                <w:color w:val="000000"/>
                <w:kern w:val="28"/>
                <w:lang w:val="en-GB"/>
              </w:rPr>
              <w:t xml:space="preserve"> will then capture comments on all of the above and confirm actions with owners.</w:t>
            </w:r>
          </w:p>
          <w:p w14:paraId="73676643" w14:textId="77777777" w:rsidR="00042D10" w:rsidRPr="002A5DE3" w:rsidRDefault="00042D10" w:rsidP="00326CF3">
            <w:pPr>
              <w:widowControl/>
              <w:numPr>
                <w:ilvl w:val="0"/>
                <w:numId w:val="31"/>
              </w:numPr>
              <w:tabs>
                <w:tab w:val="clear" w:pos="720"/>
                <w:tab w:val="clear" w:pos="9000"/>
              </w:tabs>
              <w:spacing w:before="120" w:line="240" w:lineRule="auto"/>
              <w:ind w:left="227" w:hanging="227"/>
              <w:jc w:val="left"/>
              <w:rPr>
                <w:color w:val="000000"/>
                <w:kern w:val="28"/>
                <w:lang w:val="en-GB"/>
              </w:rPr>
            </w:pPr>
            <w:r w:rsidRPr="002A5DE3">
              <w:rPr>
                <w:color w:val="000000"/>
                <w:kern w:val="28"/>
                <w:lang w:val="en-GB"/>
              </w:rPr>
              <w:t xml:space="preserve">Planning, to the mutual satisfaction of </w:t>
            </w:r>
            <w:r>
              <w:rPr>
                <w:color w:val="000000"/>
                <w:kern w:val="28"/>
                <w:lang w:val="en-GB"/>
              </w:rPr>
              <w:t>MICRO FOCUS</w:t>
            </w:r>
            <w:r w:rsidRPr="002A5DE3">
              <w:rPr>
                <w:color w:val="000000"/>
                <w:kern w:val="28"/>
                <w:lang w:val="en-GB"/>
              </w:rPr>
              <w:t xml:space="preserve"> and the Customer, for work package ‘WP0 – Initiate Engagement’.</w:t>
            </w:r>
          </w:p>
          <w:p w14:paraId="60CB1ACA" w14:textId="77777777" w:rsidR="00042D10" w:rsidRPr="002A5DE3" w:rsidRDefault="00042D10" w:rsidP="00326CF3">
            <w:pPr>
              <w:widowControl/>
              <w:numPr>
                <w:ilvl w:val="0"/>
                <w:numId w:val="31"/>
              </w:numPr>
              <w:tabs>
                <w:tab w:val="clear" w:pos="720"/>
                <w:tab w:val="clear" w:pos="9000"/>
              </w:tabs>
              <w:spacing w:before="120" w:line="240" w:lineRule="auto"/>
              <w:ind w:left="227" w:hanging="227"/>
              <w:jc w:val="left"/>
              <w:rPr>
                <w:color w:val="000000"/>
                <w:kern w:val="28"/>
                <w:lang w:val="en-GB"/>
              </w:rPr>
            </w:pPr>
            <w:r w:rsidRPr="002A5DE3">
              <w:rPr>
                <w:color w:val="000000"/>
                <w:kern w:val="28"/>
                <w:lang w:val="en-GB"/>
              </w:rPr>
              <w:t>Agree a backlog of initial activities, for at least through to completion of ‘</w:t>
            </w:r>
            <w:r w:rsidRPr="002A5DE3">
              <w:rPr>
                <w:color w:val="000000"/>
                <w:kern w:val="28"/>
                <w:lang w:val="en-GB"/>
              </w:rPr>
              <w:fldChar w:fldCharType="begin"/>
            </w:r>
            <w:r w:rsidRPr="002A5DE3">
              <w:rPr>
                <w:color w:val="000000"/>
                <w:kern w:val="28"/>
                <w:lang w:val="en-GB"/>
              </w:rPr>
              <w:instrText xml:space="preserve"> REF _Ref450119809 \h  \* MERGEFORMAT </w:instrText>
            </w:r>
            <w:r w:rsidRPr="002A5DE3">
              <w:rPr>
                <w:color w:val="000000"/>
                <w:kern w:val="28"/>
                <w:lang w:val="en-GB"/>
              </w:rPr>
            </w:r>
            <w:r w:rsidRPr="002A5DE3">
              <w:rPr>
                <w:color w:val="000000"/>
                <w:kern w:val="28"/>
                <w:lang w:val="en-GB"/>
              </w:rPr>
              <w:fldChar w:fldCharType="separate"/>
            </w:r>
            <w:r w:rsidRPr="000036E9">
              <w:t>WP0 – Initiate Engagement</w:t>
            </w:r>
            <w:r w:rsidRPr="002A5DE3">
              <w:rPr>
                <w:color w:val="000000"/>
                <w:kern w:val="28"/>
                <w:lang w:val="en-GB"/>
              </w:rPr>
              <w:fldChar w:fldCharType="end"/>
            </w:r>
            <w:r w:rsidRPr="002A5DE3">
              <w:rPr>
                <w:color w:val="000000"/>
                <w:kern w:val="28"/>
                <w:lang w:val="en-GB"/>
              </w:rPr>
              <w:t>’.</w:t>
            </w:r>
          </w:p>
        </w:tc>
      </w:tr>
    </w:tbl>
    <w:p w14:paraId="3961B99A" w14:textId="77777777" w:rsidR="00042D10" w:rsidRPr="001F667D" w:rsidRDefault="00042D10" w:rsidP="00042D10">
      <w:pPr>
        <w:keepNext/>
        <w:widowControl/>
        <w:tabs>
          <w:tab w:val="clear" w:pos="720"/>
          <w:tab w:val="clear" w:pos="9000"/>
        </w:tabs>
        <w:spacing w:before="240" w:after="240" w:line="240" w:lineRule="auto"/>
        <w:jc w:val="left"/>
        <w:outlineLvl w:val="2"/>
        <w:rPr>
          <w:rFonts w:eastAsia="Calibri"/>
          <w:sz w:val="22"/>
          <w:szCs w:val="22"/>
          <w:lang w:val="en-GB"/>
        </w:rPr>
      </w:pPr>
      <w:r w:rsidRPr="001F667D">
        <w:rPr>
          <w:rFonts w:eastAsia="Calibri"/>
          <w:b/>
          <w:sz w:val="22"/>
          <w:szCs w:val="22"/>
          <w:lang w:val="en-GB"/>
        </w:rPr>
        <w:lastRenderedPageBreak/>
        <w:t>WP1.0 – Obtain Commitment</w:t>
      </w:r>
    </w:p>
    <w:p w14:paraId="751A1E49" w14:textId="77777777" w:rsidR="00042D10" w:rsidRDefault="00042D10" w:rsidP="00042D10">
      <w:pPr>
        <w:rPr>
          <w:rFonts w:eastAsia="Calibri"/>
        </w:rPr>
      </w:pPr>
      <w:r w:rsidRPr="002A5DE3">
        <w:rPr>
          <w:rFonts w:eastAsia="Calibri"/>
        </w:rPr>
        <w:t>Work with the Customer to ensure all participants are aware of, agree and commit to the Engagement, the Scaled Agile approach, associated events, needed resources, timeline and goals.</w:t>
      </w:r>
    </w:p>
    <w:p w14:paraId="0608D274" w14:textId="77777777" w:rsidR="00042D10" w:rsidRPr="002A5DE3" w:rsidRDefault="00042D10" w:rsidP="00042D10">
      <w:pPr>
        <w:rPr>
          <w:rFonts w:eastAsia="Calibri"/>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D9D9D9"/>
        <w:tblLayout w:type="fixed"/>
        <w:tblCellMar>
          <w:top w:w="57" w:type="dxa"/>
          <w:left w:w="57" w:type="dxa"/>
          <w:bottom w:w="57" w:type="dxa"/>
          <w:right w:w="57" w:type="dxa"/>
        </w:tblCellMar>
        <w:tblLook w:val="0000" w:firstRow="0" w:lastRow="0" w:firstColumn="0" w:lastColumn="0" w:noHBand="0" w:noVBand="0"/>
      </w:tblPr>
      <w:tblGrid>
        <w:gridCol w:w="1838"/>
        <w:gridCol w:w="8074"/>
      </w:tblGrid>
      <w:tr w:rsidR="00042D10" w:rsidRPr="00D676D6" w14:paraId="2323ED70" w14:textId="77777777" w:rsidTr="00326CF3">
        <w:trPr>
          <w:cantSplit/>
          <w:tblHeader/>
          <w:jc w:val="center"/>
        </w:trPr>
        <w:tc>
          <w:tcPr>
            <w:tcW w:w="9912" w:type="dxa"/>
            <w:gridSpan w:val="2"/>
            <w:shd w:val="clear" w:color="auto" w:fill="BDCDD6"/>
          </w:tcPr>
          <w:p w14:paraId="1B7E7067" w14:textId="77777777" w:rsidR="00042D10" w:rsidRPr="00D676D6" w:rsidRDefault="00042D10" w:rsidP="00326CF3">
            <w:pPr>
              <w:tabs>
                <w:tab w:val="clear" w:pos="720"/>
                <w:tab w:val="left" w:pos="709"/>
              </w:tabs>
              <w:rPr>
                <w:b/>
                <w:lang w:val="en-GB"/>
              </w:rPr>
            </w:pPr>
            <w:r w:rsidRPr="00D676D6">
              <w:rPr>
                <w:b/>
                <w:lang w:val="en-GB"/>
              </w:rPr>
              <w:t>WP1.0 – Obtain Commitment</w:t>
            </w:r>
          </w:p>
          <w:p w14:paraId="5CAAE51A" w14:textId="77777777" w:rsidR="00042D10" w:rsidRPr="00D676D6" w:rsidRDefault="00042D10" w:rsidP="00326CF3">
            <w:pPr>
              <w:tabs>
                <w:tab w:val="clear" w:pos="720"/>
                <w:tab w:val="left" w:pos="709"/>
              </w:tabs>
              <w:rPr>
                <w:b/>
                <w:lang w:val="en-GB"/>
              </w:rPr>
            </w:pPr>
          </w:p>
        </w:tc>
      </w:tr>
      <w:tr w:rsidR="00042D10" w:rsidRPr="00D676D6" w14:paraId="5018E146" w14:textId="77777777" w:rsidTr="00326CF3">
        <w:tblPrEx>
          <w:shd w:val="clear" w:color="auto" w:fill="auto"/>
        </w:tblPrEx>
        <w:trPr>
          <w:cantSplit/>
          <w:jc w:val="center"/>
        </w:trPr>
        <w:tc>
          <w:tcPr>
            <w:tcW w:w="1838" w:type="dxa"/>
            <w:shd w:val="clear" w:color="auto" w:fill="BDCDD6"/>
          </w:tcPr>
          <w:p w14:paraId="3458B71B" w14:textId="77777777" w:rsidR="00042D10" w:rsidRPr="00D676D6" w:rsidRDefault="00042D10" w:rsidP="00326CF3">
            <w:pPr>
              <w:tabs>
                <w:tab w:val="clear" w:pos="720"/>
                <w:tab w:val="left" w:pos="709"/>
              </w:tabs>
              <w:rPr>
                <w:rFonts w:eastAsia="Calibri"/>
                <w:b/>
                <w:sz w:val="24"/>
                <w:lang w:val="nl-NL"/>
              </w:rPr>
            </w:pPr>
            <w:r w:rsidRPr="00D676D6">
              <w:rPr>
                <w:rFonts w:eastAsia="Calibri"/>
                <w:b/>
                <w:sz w:val="24"/>
                <w:lang w:val="nl-NL"/>
              </w:rPr>
              <w:t>Prerequisites</w:t>
            </w:r>
          </w:p>
        </w:tc>
        <w:tc>
          <w:tcPr>
            <w:tcW w:w="8074" w:type="dxa"/>
          </w:tcPr>
          <w:p w14:paraId="4A756358" w14:textId="77777777" w:rsidR="00042D10" w:rsidRPr="00D676D6" w:rsidRDefault="00042D10" w:rsidP="00326CF3">
            <w:pPr>
              <w:rPr>
                <w:lang w:val="en-GB"/>
              </w:rPr>
            </w:pPr>
            <w:r w:rsidRPr="00D676D6">
              <w:rPr>
                <w:lang w:val="en-GB"/>
              </w:rPr>
              <w:t xml:space="preserve">Prior to </w:t>
            </w:r>
            <w:r>
              <w:rPr>
                <w:lang w:val="en-GB"/>
              </w:rPr>
              <w:t>MICRO FOCUS</w:t>
            </w:r>
            <w:r w:rsidRPr="00D676D6">
              <w:rPr>
                <w:lang w:val="en-GB"/>
              </w:rPr>
              <w:t xml:space="preserve"> providing the Services in relation to this Work Package, the following prerequisites must be met:</w:t>
            </w:r>
          </w:p>
          <w:p w14:paraId="14710D53" w14:textId="77777777" w:rsidR="00042D10" w:rsidRPr="00D676D6" w:rsidRDefault="00042D10" w:rsidP="00326CF3">
            <w:pPr>
              <w:widowControl/>
              <w:numPr>
                <w:ilvl w:val="0"/>
                <w:numId w:val="31"/>
              </w:numPr>
              <w:tabs>
                <w:tab w:val="clear" w:pos="720"/>
                <w:tab w:val="clear" w:pos="9000"/>
              </w:tabs>
              <w:spacing w:before="120" w:line="240" w:lineRule="auto"/>
              <w:ind w:left="227" w:hanging="227"/>
              <w:jc w:val="left"/>
              <w:rPr>
                <w:lang w:val="en-GB"/>
              </w:rPr>
            </w:pPr>
            <w:r w:rsidRPr="00D676D6">
              <w:rPr>
                <w:kern w:val="28"/>
                <w:lang w:val="en-GB"/>
              </w:rPr>
              <w:t>Completion of work package ‘</w:t>
            </w:r>
            <w:r w:rsidRPr="00D676D6">
              <w:rPr>
                <w:kern w:val="28"/>
                <w:lang w:val="en-GB"/>
              </w:rPr>
              <w:fldChar w:fldCharType="begin"/>
            </w:r>
            <w:r w:rsidRPr="00D676D6">
              <w:rPr>
                <w:kern w:val="28"/>
                <w:lang w:val="en-GB"/>
              </w:rPr>
              <w:instrText xml:space="preserve"> REF _Ref450119809 \h  \* MERGEFORMAT </w:instrText>
            </w:r>
            <w:r w:rsidRPr="00D676D6">
              <w:rPr>
                <w:kern w:val="28"/>
                <w:lang w:val="en-GB"/>
              </w:rPr>
            </w:r>
            <w:r w:rsidRPr="00D676D6">
              <w:rPr>
                <w:kern w:val="28"/>
                <w:lang w:val="en-GB"/>
              </w:rPr>
              <w:fldChar w:fldCharType="separate"/>
            </w:r>
            <w:r w:rsidRPr="000036E9">
              <w:t>WP0 – Initiate Engagement</w:t>
            </w:r>
            <w:r w:rsidRPr="00D676D6">
              <w:rPr>
                <w:kern w:val="28"/>
                <w:lang w:val="en-GB"/>
              </w:rPr>
              <w:fldChar w:fldCharType="end"/>
            </w:r>
            <w:r w:rsidRPr="00D676D6">
              <w:rPr>
                <w:kern w:val="28"/>
                <w:lang w:val="en-GB"/>
              </w:rPr>
              <w:t>’.</w:t>
            </w:r>
          </w:p>
        </w:tc>
      </w:tr>
      <w:tr w:rsidR="00042D10" w:rsidRPr="00D676D6" w14:paraId="6FDC6BB2" w14:textId="77777777" w:rsidTr="00326CF3">
        <w:tblPrEx>
          <w:shd w:val="clear" w:color="auto" w:fill="auto"/>
        </w:tblPrEx>
        <w:trPr>
          <w:cantSplit/>
          <w:jc w:val="center"/>
        </w:trPr>
        <w:tc>
          <w:tcPr>
            <w:tcW w:w="1838" w:type="dxa"/>
            <w:shd w:val="clear" w:color="auto" w:fill="BDCDD6"/>
          </w:tcPr>
          <w:p w14:paraId="65871624" w14:textId="77777777" w:rsidR="00042D10" w:rsidRPr="00D676D6" w:rsidRDefault="00042D10" w:rsidP="00326CF3">
            <w:pPr>
              <w:tabs>
                <w:tab w:val="clear" w:pos="720"/>
                <w:tab w:val="left" w:pos="709"/>
              </w:tabs>
              <w:rPr>
                <w:rFonts w:eastAsia="Calibri"/>
                <w:b/>
                <w:sz w:val="24"/>
                <w:lang w:val="nl-NL"/>
              </w:rPr>
            </w:pPr>
            <w:r w:rsidRPr="00D676D6">
              <w:rPr>
                <w:rFonts w:eastAsia="Calibri"/>
                <w:b/>
                <w:sz w:val="24"/>
                <w:lang w:val="nl-NL"/>
              </w:rPr>
              <w:lastRenderedPageBreak/>
              <w:t xml:space="preserve">Services </w:t>
            </w:r>
          </w:p>
        </w:tc>
        <w:tc>
          <w:tcPr>
            <w:tcW w:w="8074" w:type="dxa"/>
          </w:tcPr>
          <w:p w14:paraId="0A694982" w14:textId="77777777" w:rsidR="00042D10" w:rsidRPr="00D676D6" w:rsidRDefault="00042D10" w:rsidP="00326CF3">
            <w:pPr>
              <w:rPr>
                <w:lang w:val="en-GB"/>
              </w:rPr>
            </w:pPr>
            <w:r w:rsidRPr="00D676D6">
              <w:rPr>
                <w:lang w:val="en-GB"/>
              </w:rPr>
              <w:t>The specific activities conducted by this work package will be documented and managed via an appropriate backlog, but a flavour of what can be expected is listed below:</w:t>
            </w:r>
          </w:p>
          <w:p w14:paraId="0435BF52" w14:textId="77777777" w:rsidR="00042D10" w:rsidRPr="00D676D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676D6">
              <w:rPr>
                <w:kern w:val="28"/>
                <w:lang w:val="en-GB"/>
              </w:rPr>
              <w:t>Executive workshop providing an introduction to Scaled Agile (duration no more than a day), for sponsors and decision makers.</w:t>
            </w:r>
          </w:p>
          <w:p w14:paraId="1CF95E05" w14:textId="77777777" w:rsidR="00042D10" w:rsidRPr="00D676D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676D6">
              <w:rPr>
                <w:kern w:val="28"/>
                <w:lang w:val="en-GB"/>
              </w:rPr>
              <w:t>Workshop to explore potential ‘Solution Context’ and ‘Solution Intent’, including sponsors, decision makers, potential solution owners and those likely impacted by the potential solution (duration no more than a day).</w:t>
            </w:r>
          </w:p>
          <w:p w14:paraId="2598A642" w14:textId="77777777" w:rsidR="00042D10" w:rsidRPr="00D676D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676D6">
              <w:rPr>
                <w:kern w:val="28"/>
                <w:lang w:val="en-GB"/>
              </w:rPr>
              <w:t>Transformation / Discovery workshops specifically relating to likely capability or solution domains</w:t>
            </w:r>
          </w:p>
          <w:p w14:paraId="6C2EED8B" w14:textId="77777777" w:rsidR="00042D10" w:rsidRPr="00D676D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Pr>
                <w:kern w:val="28"/>
                <w:lang w:val="en-GB"/>
              </w:rPr>
              <w:t xml:space="preserve">Identify the value streams (there are various techniques to be considered, such as a </w:t>
            </w:r>
            <w:r w:rsidRPr="00D676D6">
              <w:rPr>
                <w:kern w:val="28"/>
                <w:lang w:val="en-GB"/>
              </w:rPr>
              <w:t>Value Stream workshop</w:t>
            </w:r>
            <w:r>
              <w:rPr>
                <w:kern w:val="28"/>
                <w:lang w:val="en-GB"/>
              </w:rPr>
              <w:t>, or individual focus meetings</w:t>
            </w:r>
            <w:r w:rsidRPr="00D676D6">
              <w:rPr>
                <w:kern w:val="28"/>
                <w:lang w:val="en-GB"/>
              </w:rPr>
              <w:t>.</w:t>
            </w:r>
            <w:r>
              <w:rPr>
                <w:kern w:val="28"/>
                <w:lang w:val="en-GB"/>
              </w:rPr>
              <w:t>)</w:t>
            </w:r>
          </w:p>
          <w:p w14:paraId="5F5BD6D8" w14:textId="77777777" w:rsidR="00042D10" w:rsidRPr="0023014C"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proofErr w:type="spellStart"/>
            <w:r w:rsidRPr="0023014C">
              <w:rPr>
                <w:kern w:val="28"/>
                <w:lang w:val="en-GB"/>
              </w:rPr>
              <w:t>SAFe</w:t>
            </w:r>
            <w:proofErr w:type="spellEnd"/>
            <w:r w:rsidRPr="0023014C">
              <w:rPr>
                <w:kern w:val="28"/>
                <w:vertAlign w:val="superscript"/>
                <w:lang w:val="en-GB"/>
              </w:rPr>
              <w:t>®</w:t>
            </w:r>
            <w:r w:rsidRPr="0023014C">
              <w:rPr>
                <w:kern w:val="28"/>
                <w:lang w:val="en-GB"/>
              </w:rPr>
              <w:t xml:space="preserve"> PPM (Program Portfolio Management) Workshop</w:t>
            </w:r>
          </w:p>
          <w:p w14:paraId="614E054B" w14:textId="77777777" w:rsidR="00042D10" w:rsidRPr="00D676D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676D6">
              <w:rPr>
                <w:kern w:val="28"/>
                <w:lang w:val="en-GB"/>
              </w:rPr>
              <w:t>Workshop to confirm ‘embryonic’ justification for the Engagement, agree the likely focus for an initial Agile Release Train (ART), and lay out a summary of events, resources, timeline &amp; goals (duration no more than a day).</w:t>
            </w:r>
          </w:p>
          <w:p w14:paraId="092DEC82" w14:textId="77777777" w:rsidR="00042D10" w:rsidRPr="00D676D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676D6">
              <w:rPr>
                <w:kern w:val="28"/>
                <w:lang w:val="en-GB"/>
              </w:rPr>
              <w:t>Identify participants for the first wave of education (implementers and change agents).</w:t>
            </w:r>
          </w:p>
          <w:p w14:paraId="41D6FE09" w14:textId="77777777" w:rsidR="00042D10" w:rsidRPr="00D676D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676D6">
              <w:rPr>
                <w:kern w:val="28"/>
                <w:lang w:val="en-GB"/>
              </w:rPr>
              <w:t>Commitment event (duration no more than ½ day), at which all relevant executives, sponsors, decision makers, owners and other key stakeholders commit to the agreed way forward – based on a playback of output from all previous events, and allowing for review and adjustment within the session.</w:t>
            </w:r>
          </w:p>
        </w:tc>
      </w:tr>
    </w:tbl>
    <w:p w14:paraId="761C6FFD" w14:textId="77777777" w:rsidR="00042D10" w:rsidRPr="001F667D" w:rsidRDefault="00042D10" w:rsidP="00042D10">
      <w:pPr>
        <w:pStyle w:val="Caption"/>
        <w:jc w:val="center"/>
        <w:rPr>
          <w:rFonts w:eastAsia="Calibri"/>
          <w:color w:val="auto"/>
        </w:rPr>
      </w:pPr>
      <w:r w:rsidRPr="000F20CC">
        <w:rPr>
          <w:color w:val="auto"/>
        </w:rPr>
        <w:t xml:space="preserve">Figure </w:t>
      </w:r>
      <w:r w:rsidRPr="000F20CC">
        <w:rPr>
          <w:color w:val="auto"/>
        </w:rPr>
        <w:fldChar w:fldCharType="begin"/>
      </w:r>
      <w:r w:rsidRPr="000F20CC">
        <w:rPr>
          <w:color w:val="auto"/>
        </w:rPr>
        <w:instrText xml:space="preserve"> SEQ Figure \* ARABIC </w:instrText>
      </w:r>
      <w:r w:rsidRPr="000F20CC">
        <w:rPr>
          <w:color w:val="auto"/>
        </w:rPr>
        <w:fldChar w:fldCharType="separate"/>
      </w:r>
      <w:r>
        <w:rPr>
          <w:noProof/>
          <w:color w:val="auto"/>
        </w:rPr>
        <w:t>7</w:t>
      </w:r>
      <w:r w:rsidRPr="000F20CC">
        <w:rPr>
          <w:noProof/>
          <w:color w:val="auto"/>
        </w:rPr>
        <w:fldChar w:fldCharType="end"/>
      </w:r>
      <w:r w:rsidRPr="000F20CC">
        <w:rPr>
          <w:color w:val="auto"/>
        </w:rPr>
        <w:t xml:space="preserve"> WP 1.0 – Obtain Commitment</w:t>
      </w:r>
    </w:p>
    <w:p w14:paraId="3C014581" w14:textId="77777777" w:rsidR="00042D10" w:rsidRPr="001F667D" w:rsidRDefault="00042D10" w:rsidP="00042D10">
      <w:pPr>
        <w:keepNext/>
        <w:widowControl/>
        <w:tabs>
          <w:tab w:val="clear" w:pos="720"/>
          <w:tab w:val="clear" w:pos="9000"/>
        </w:tabs>
        <w:spacing w:before="240" w:after="240" w:line="240" w:lineRule="auto"/>
        <w:jc w:val="left"/>
        <w:outlineLvl w:val="2"/>
        <w:rPr>
          <w:rFonts w:eastAsia="Calibri"/>
          <w:sz w:val="22"/>
          <w:szCs w:val="22"/>
          <w:lang w:val="en-GB"/>
        </w:rPr>
      </w:pPr>
      <w:r w:rsidRPr="001F667D">
        <w:rPr>
          <w:rFonts w:eastAsia="Calibri"/>
          <w:b/>
          <w:sz w:val="22"/>
          <w:szCs w:val="22"/>
          <w:lang w:val="en-GB"/>
        </w:rPr>
        <w:t>WP1.4 – Establish and Prioritize Features for first ART</w:t>
      </w:r>
    </w:p>
    <w:p w14:paraId="17D444CD" w14:textId="77777777" w:rsidR="00042D10" w:rsidRPr="002A5DE3" w:rsidRDefault="00042D10" w:rsidP="00042D10">
      <w:pPr>
        <w:rPr>
          <w:rFonts w:eastAsia="Calibri"/>
        </w:rPr>
      </w:pPr>
      <w:r w:rsidRPr="002A5DE3">
        <w:rPr>
          <w:rFonts w:eastAsia="Calibri"/>
        </w:rPr>
        <w:t>The backlogs are repositories for all the potential work to realize the anticipated outcomes:</w:t>
      </w:r>
    </w:p>
    <w:p w14:paraId="45602545" w14:textId="77777777" w:rsidR="00042D10" w:rsidRPr="002A5DE3" w:rsidRDefault="00042D10" w:rsidP="00042D10">
      <w:pPr>
        <w:widowControl/>
        <w:numPr>
          <w:ilvl w:val="0"/>
          <w:numId w:val="31"/>
        </w:numPr>
        <w:tabs>
          <w:tab w:val="clear" w:pos="720"/>
          <w:tab w:val="clear" w:pos="9000"/>
        </w:tabs>
        <w:spacing w:before="0" w:after="160" w:line="259" w:lineRule="auto"/>
        <w:contextualSpacing/>
        <w:jc w:val="left"/>
        <w:rPr>
          <w:rFonts w:eastAsia="Calibri"/>
        </w:rPr>
      </w:pPr>
      <w:r w:rsidRPr="002A5DE3">
        <w:rPr>
          <w:rFonts w:eastAsia="Calibri"/>
        </w:rPr>
        <w:t>The Portfolio backlog consists primarily of Epics and Enablers.</w:t>
      </w:r>
    </w:p>
    <w:p w14:paraId="148295C5" w14:textId="77777777" w:rsidR="00042D10" w:rsidRPr="002A5DE3" w:rsidRDefault="00042D10" w:rsidP="00042D10">
      <w:pPr>
        <w:widowControl/>
        <w:numPr>
          <w:ilvl w:val="0"/>
          <w:numId w:val="31"/>
        </w:numPr>
        <w:tabs>
          <w:tab w:val="clear" w:pos="720"/>
          <w:tab w:val="clear" w:pos="9000"/>
        </w:tabs>
        <w:spacing w:before="0" w:after="160" w:line="259" w:lineRule="auto"/>
        <w:contextualSpacing/>
        <w:jc w:val="left"/>
        <w:rPr>
          <w:rFonts w:eastAsia="Calibri"/>
        </w:rPr>
      </w:pPr>
      <w:r w:rsidRPr="002A5DE3">
        <w:rPr>
          <w:rFonts w:eastAsia="Calibri"/>
        </w:rPr>
        <w:t>The Value Stream Backlog consists primarily of Capabilities and Enablers.</w:t>
      </w:r>
    </w:p>
    <w:p w14:paraId="70B867E7" w14:textId="77777777" w:rsidR="00042D10" w:rsidRPr="002A5DE3" w:rsidRDefault="00042D10" w:rsidP="00042D10">
      <w:pPr>
        <w:widowControl/>
        <w:numPr>
          <w:ilvl w:val="0"/>
          <w:numId w:val="31"/>
        </w:numPr>
        <w:tabs>
          <w:tab w:val="clear" w:pos="720"/>
          <w:tab w:val="clear" w:pos="9000"/>
        </w:tabs>
        <w:spacing w:before="0" w:after="160" w:line="259" w:lineRule="auto"/>
        <w:contextualSpacing/>
        <w:jc w:val="left"/>
        <w:rPr>
          <w:rFonts w:eastAsia="Calibri"/>
        </w:rPr>
      </w:pPr>
      <w:r w:rsidRPr="002A5DE3">
        <w:rPr>
          <w:rFonts w:eastAsia="Calibri"/>
        </w:rPr>
        <w:t>The Program backlog consists primarily of Features and Enablers.</w:t>
      </w:r>
    </w:p>
    <w:p w14:paraId="6D76F1BD" w14:textId="77777777" w:rsidR="00042D10" w:rsidRPr="002A5DE3" w:rsidRDefault="00042D10" w:rsidP="00042D10">
      <w:pPr>
        <w:rPr>
          <w:rFonts w:eastAsia="Calibri"/>
        </w:rPr>
      </w:pPr>
      <w:r w:rsidRPr="002A5DE3">
        <w:rPr>
          <w:rFonts w:eastAsia="Calibri"/>
        </w:rPr>
        <w:t>The backlogs address business and user needs, and items within the backlogs have associated business benefits; they may also include Enablers such as architectural Features.</w:t>
      </w:r>
    </w:p>
    <w:p w14:paraId="0724E45D" w14:textId="77777777" w:rsidR="00042D10" w:rsidRPr="002A5DE3" w:rsidRDefault="00042D10" w:rsidP="00042D10">
      <w:pPr>
        <w:rPr>
          <w:rFonts w:eastAsia="Calibri"/>
        </w:rPr>
      </w:pPr>
      <w:r>
        <w:rPr>
          <w:rFonts w:eastAsia="Calibri"/>
        </w:rPr>
        <w:t>MICRO FOCUS</w:t>
      </w:r>
      <w:r w:rsidRPr="002A5DE3">
        <w:rPr>
          <w:rFonts w:eastAsia="Calibri"/>
        </w:rPr>
        <w:t xml:space="preserve"> may have examples of initial backlogs whose contents map closely to the capabilities and Features of the </w:t>
      </w:r>
      <w:r>
        <w:rPr>
          <w:rFonts w:eastAsia="Calibri"/>
        </w:rPr>
        <w:t>MICRO FOCUS</w:t>
      </w:r>
      <w:r w:rsidRPr="002A5DE3">
        <w:rPr>
          <w:rFonts w:eastAsia="Calibri"/>
        </w:rPr>
        <w:t xml:space="preserve"> Software products; these may be used to facilitate accelerated discussions with the Customer in evolving their own backlogs.</w:t>
      </w:r>
    </w:p>
    <w:p w14:paraId="2D596B46" w14:textId="77777777" w:rsidR="00042D10" w:rsidRPr="002A5DE3" w:rsidRDefault="00042D10" w:rsidP="00042D10">
      <w:pPr>
        <w:rPr>
          <w:rFonts w:eastAsia="Calibri"/>
        </w:rPr>
      </w:pPr>
      <w:r w:rsidRPr="002A5DE3">
        <w:rPr>
          <w:rFonts w:eastAsia="Calibri"/>
        </w:rPr>
        <w:t>This work package helps the Customer establish an initial set of backlogs and prioritize the contents for input to a PI / Release Planning event so that the first Program Increment (PI) may commence.</w:t>
      </w: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D9D9D9"/>
        <w:tblLayout w:type="fixed"/>
        <w:tblCellMar>
          <w:top w:w="57" w:type="dxa"/>
          <w:left w:w="57" w:type="dxa"/>
          <w:bottom w:w="57" w:type="dxa"/>
          <w:right w:w="57" w:type="dxa"/>
        </w:tblCellMar>
        <w:tblLook w:val="0000" w:firstRow="0" w:lastRow="0" w:firstColumn="0" w:lastColumn="0" w:noHBand="0" w:noVBand="0"/>
      </w:tblPr>
      <w:tblGrid>
        <w:gridCol w:w="1838"/>
        <w:gridCol w:w="8074"/>
      </w:tblGrid>
      <w:tr w:rsidR="00042D10" w:rsidRPr="00F06D96" w14:paraId="5C1A78F9" w14:textId="77777777" w:rsidTr="00326CF3">
        <w:trPr>
          <w:cantSplit/>
          <w:tblHeader/>
          <w:jc w:val="center"/>
        </w:trPr>
        <w:tc>
          <w:tcPr>
            <w:tcW w:w="9912" w:type="dxa"/>
            <w:gridSpan w:val="2"/>
            <w:shd w:val="clear" w:color="auto" w:fill="BDCDD6"/>
          </w:tcPr>
          <w:p w14:paraId="5A752BB4" w14:textId="77777777" w:rsidR="00042D10" w:rsidRPr="00F06D96" w:rsidRDefault="00042D10" w:rsidP="00326CF3">
            <w:pPr>
              <w:tabs>
                <w:tab w:val="clear" w:pos="720"/>
                <w:tab w:val="left" w:pos="709"/>
              </w:tabs>
              <w:rPr>
                <w:b/>
                <w:lang w:val="en-GB"/>
              </w:rPr>
            </w:pPr>
            <w:r w:rsidRPr="00F06D96">
              <w:rPr>
                <w:b/>
                <w:lang w:val="en-GB"/>
              </w:rPr>
              <w:t>WP1.4 – Establish and Prioritize Features for first ART</w:t>
            </w:r>
          </w:p>
        </w:tc>
      </w:tr>
      <w:tr w:rsidR="00042D10" w:rsidRPr="00F06D96" w14:paraId="0F0EF919" w14:textId="77777777" w:rsidTr="00326CF3">
        <w:tblPrEx>
          <w:shd w:val="clear" w:color="auto" w:fill="auto"/>
        </w:tblPrEx>
        <w:trPr>
          <w:cantSplit/>
          <w:jc w:val="center"/>
        </w:trPr>
        <w:tc>
          <w:tcPr>
            <w:tcW w:w="1838" w:type="dxa"/>
            <w:shd w:val="clear" w:color="auto" w:fill="BDCDD6"/>
          </w:tcPr>
          <w:p w14:paraId="7E9FC776" w14:textId="77777777" w:rsidR="00042D10" w:rsidRPr="00F06D96" w:rsidRDefault="00042D10" w:rsidP="00326CF3">
            <w:pPr>
              <w:tabs>
                <w:tab w:val="clear" w:pos="720"/>
                <w:tab w:val="left" w:pos="709"/>
              </w:tabs>
              <w:rPr>
                <w:rFonts w:eastAsia="Calibri"/>
                <w:b/>
                <w:lang w:val="nl-NL"/>
              </w:rPr>
            </w:pPr>
            <w:r w:rsidRPr="00F06D96">
              <w:rPr>
                <w:rFonts w:eastAsia="Calibri"/>
                <w:b/>
                <w:lang w:val="nl-NL"/>
              </w:rPr>
              <w:t>Prere</w:t>
            </w:r>
            <w:r w:rsidRPr="00F06D96">
              <w:rPr>
                <w:rFonts w:eastAsia="Calibri"/>
                <w:b/>
                <w:sz w:val="24"/>
                <w:lang w:val="nl-NL"/>
              </w:rPr>
              <w:t>quisites</w:t>
            </w:r>
          </w:p>
        </w:tc>
        <w:tc>
          <w:tcPr>
            <w:tcW w:w="8074" w:type="dxa"/>
          </w:tcPr>
          <w:p w14:paraId="52B4065B" w14:textId="77777777" w:rsidR="00042D10" w:rsidRPr="00F06D96" w:rsidRDefault="00042D10" w:rsidP="00326CF3">
            <w:pPr>
              <w:rPr>
                <w:lang w:val="en-GB"/>
              </w:rPr>
            </w:pPr>
            <w:r w:rsidRPr="00F06D96">
              <w:rPr>
                <w:lang w:val="en-GB"/>
              </w:rPr>
              <w:t xml:space="preserve">Prior to </w:t>
            </w:r>
            <w:r>
              <w:rPr>
                <w:lang w:val="en-GB"/>
              </w:rPr>
              <w:t>MICRO FOCUS</w:t>
            </w:r>
            <w:r w:rsidRPr="00F06D96">
              <w:rPr>
                <w:lang w:val="en-GB"/>
              </w:rPr>
              <w:t xml:space="preserve"> providing the Services in relation to this Work Package, the following prerequisites must be met:</w:t>
            </w:r>
          </w:p>
          <w:p w14:paraId="5F64C113"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lang w:val="en-GB"/>
              </w:rPr>
            </w:pPr>
            <w:r w:rsidRPr="00F06D96">
              <w:rPr>
                <w:kern w:val="28"/>
                <w:lang w:val="en-GB"/>
              </w:rPr>
              <w:t>Backlog of work specifically for this work package from ‘</w:t>
            </w:r>
            <w:r w:rsidRPr="00F06D96">
              <w:rPr>
                <w:kern w:val="28"/>
                <w:lang w:val="en-GB"/>
              </w:rPr>
              <w:fldChar w:fldCharType="begin"/>
            </w:r>
            <w:r w:rsidRPr="00F06D96">
              <w:rPr>
                <w:kern w:val="28"/>
                <w:lang w:val="en-GB"/>
              </w:rPr>
              <w:instrText xml:space="preserve"> REF _Ref450119809 \h  \* MERGEFORMAT </w:instrText>
            </w:r>
            <w:r w:rsidRPr="00F06D96">
              <w:rPr>
                <w:kern w:val="28"/>
                <w:lang w:val="en-GB"/>
              </w:rPr>
            </w:r>
            <w:r w:rsidRPr="00F06D96">
              <w:rPr>
                <w:kern w:val="28"/>
                <w:lang w:val="en-GB"/>
              </w:rPr>
              <w:fldChar w:fldCharType="separate"/>
            </w:r>
            <w:r w:rsidRPr="000036E9">
              <w:t>WP0 – Initiate Engagement</w:t>
            </w:r>
            <w:r w:rsidRPr="00F06D96">
              <w:rPr>
                <w:kern w:val="28"/>
                <w:lang w:val="en-GB"/>
              </w:rPr>
              <w:fldChar w:fldCharType="end"/>
            </w:r>
            <w:r w:rsidRPr="00F06D96">
              <w:rPr>
                <w:kern w:val="28"/>
                <w:lang w:val="en-GB"/>
              </w:rPr>
              <w:t>’ and ‘</w:t>
            </w:r>
            <w:r w:rsidRPr="00F06D96">
              <w:rPr>
                <w:kern w:val="28"/>
                <w:lang w:val="en-GB"/>
              </w:rPr>
              <w:fldChar w:fldCharType="begin"/>
            </w:r>
            <w:r w:rsidRPr="00F06D96">
              <w:rPr>
                <w:kern w:val="28"/>
                <w:lang w:val="en-GB"/>
              </w:rPr>
              <w:instrText xml:space="preserve"> REF _Ref450204006 \h  \* MERGEFORMAT </w:instrText>
            </w:r>
            <w:r w:rsidRPr="00F06D96">
              <w:rPr>
                <w:kern w:val="28"/>
                <w:lang w:val="en-GB"/>
              </w:rPr>
            </w:r>
            <w:r w:rsidRPr="00F06D96">
              <w:rPr>
                <w:kern w:val="28"/>
                <w:lang w:val="en-GB"/>
              </w:rPr>
              <w:fldChar w:fldCharType="separate"/>
            </w:r>
            <w:r w:rsidRPr="000036E9">
              <w:rPr>
                <w:rFonts w:eastAsia="Calibri"/>
                <w:kern w:val="28"/>
                <w:lang w:val="en-GB"/>
              </w:rPr>
              <w:t>WP1.0 – Obtain Commitment</w:t>
            </w:r>
            <w:r w:rsidRPr="00F06D96">
              <w:rPr>
                <w:kern w:val="28"/>
                <w:lang w:val="en-GB"/>
              </w:rPr>
              <w:fldChar w:fldCharType="end"/>
            </w:r>
            <w:r w:rsidRPr="00F06D96">
              <w:rPr>
                <w:kern w:val="28"/>
                <w:lang w:val="en-GB"/>
              </w:rPr>
              <w:t>’.</w:t>
            </w:r>
          </w:p>
          <w:p w14:paraId="374FE4F2"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lang w:val="en-GB"/>
              </w:rPr>
            </w:pPr>
            <w:r w:rsidRPr="00F06D96">
              <w:rPr>
                <w:kern w:val="28"/>
                <w:lang w:val="en-GB"/>
              </w:rPr>
              <w:t>…</w:t>
            </w:r>
          </w:p>
        </w:tc>
      </w:tr>
      <w:tr w:rsidR="00042D10" w:rsidRPr="00F06D96" w14:paraId="111F8090" w14:textId="77777777" w:rsidTr="00326CF3">
        <w:tblPrEx>
          <w:shd w:val="clear" w:color="auto" w:fill="auto"/>
        </w:tblPrEx>
        <w:trPr>
          <w:cantSplit/>
          <w:jc w:val="center"/>
        </w:trPr>
        <w:tc>
          <w:tcPr>
            <w:tcW w:w="1838" w:type="dxa"/>
            <w:shd w:val="clear" w:color="auto" w:fill="BDCDD6"/>
          </w:tcPr>
          <w:p w14:paraId="4C76FE1C" w14:textId="77777777" w:rsidR="00042D10" w:rsidRPr="00F06D96" w:rsidRDefault="00042D10" w:rsidP="00326CF3">
            <w:pPr>
              <w:tabs>
                <w:tab w:val="clear" w:pos="720"/>
                <w:tab w:val="left" w:pos="709"/>
              </w:tabs>
              <w:rPr>
                <w:rFonts w:eastAsia="Calibri"/>
                <w:b/>
                <w:sz w:val="24"/>
                <w:lang w:val="nl-NL"/>
              </w:rPr>
            </w:pPr>
            <w:r w:rsidRPr="00F06D96">
              <w:rPr>
                <w:rFonts w:eastAsia="Calibri"/>
                <w:b/>
                <w:sz w:val="24"/>
                <w:lang w:val="nl-NL"/>
              </w:rPr>
              <w:lastRenderedPageBreak/>
              <w:t xml:space="preserve">Services </w:t>
            </w:r>
          </w:p>
        </w:tc>
        <w:tc>
          <w:tcPr>
            <w:tcW w:w="8074" w:type="dxa"/>
          </w:tcPr>
          <w:p w14:paraId="0BFF63B3" w14:textId="77777777" w:rsidR="00042D10" w:rsidRPr="00F06D96" w:rsidRDefault="00042D10" w:rsidP="00326CF3">
            <w:pPr>
              <w:rPr>
                <w:lang w:val="en-GB"/>
              </w:rPr>
            </w:pPr>
            <w:r w:rsidRPr="00F06D96">
              <w:rPr>
                <w:lang w:val="en-GB"/>
              </w:rPr>
              <w:t>The specific activities conducted by this work package will be documented and managed via an appropriate backlog, but a flavour of what can be expected is listed below:</w:t>
            </w:r>
          </w:p>
          <w:p w14:paraId="5FA0703D"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These may be held as distinct sessions or combined into joint events:</w:t>
            </w:r>
          </w:p>
          <w:p w14:paraId="28FEC66D" w14:textId="77777777" w:rsidR="00042D10" w:rsidRPr="0023014C" w:rsidRDefault="00042D10" w:rsidP="00326CF3">
            <w:pPr>
              <w:widowControl/>
              <w:numPr>
                <w:ilvl w:val="1"/>
                <w:numId w:val="30"/>
              </w:numPr>
              <w:tabs>
                <w:tab w:val="clear" w:pos="720"/>
                <w:tab w:val="clear" w:pos="9000"/>
              </w:tabs>
              <w:spacing w:before="0" w:line="240" w:lineRule="auto"/>
              <w:ind w:left="681" w:hanging="227"/>
              <w:jc w:val="left"/>
              <w:rPr>
                <w:lang w:val="en-GB"/>
              </w:rPr>
            </w:pPr>
            <w:r w:rsidRPr="0023014C">
              <w:rPr>
                <w:lang w:val="en-GB"/>
              </w:rPr>
              <w:t>Portfolio backlog workshop(s); potentially including Executive discussions for review of current commitments and level of flexibility.</w:t>
            </w:r>
          </w:p>
          <w:p w14:paraId="510F1D83" w14:textId="77777777" w:rsidR="00042D10" w:rsidRPr="0023014C" w:rsidRDefault="00042D10" w:rsidP="00326CF3">
            <w:pPr>
              <w:widowControl/>
              <w:numPr>
                <w:ilvl w:val="1"/>
                <w:numId w:val="30"/>
              </w:numPr>
              <w:tabs>
                <w:tab w:val="clear" w:pos="720"/>
                <w:tab w:val="clear" w:pos="9000"/>
              </w:tabs>
              <w:spacing w:before="0" w:line="240" w:lineRule="auto"/>
              <w:ind w:left="681" w:hanging="227"/>
              <w:jc w:val="left"/>
              <w:rPr>
                <w:lang w:val="en-GB"/>
              </w:rPr>
            </w:pPr>
            <w:r w:rsidRPr="0023014C">
              <w:rPr>
                <w:lang w:val="en-GB"/>
              </w:rPr>
              <w:t>Value Stream backlog workshop(s).</w:t>
            </w:r>
          </w:p>
          <w:p w14:paraId="4BEC033B" w14:textId="77777777" w:rsidR="00042D10" w:rsidRPr="0023014C" w:rsidRDefault="00042D10" w:rsidP="00326CF3">
            <w:pPr>
              <w:widowControl/>
              <w:numPr>
                <w:ilvl w:val="1"/>
                <w:numId w:val="30"/>
              </w:numPr>
              <w:tabs>
                <w:tab w:val="clear" w:pos="720"/>
                <w:tab w:val="clear" w:pos="9000"/>
              </w:tabs>
              <w:spacing w:before="0" w:line="240" w:lineRule="auto"/>
              <w:ind w:left="681" w:hanging="227"/>
              <w:jc w:val="left"/>
              <w:rPr>
                <w:lang w:val="en-GB"/>
              </w:rPr>
            </w:pPr>
            <w:r w:rsidRPr="0023014C">
              <w:rPr>
                <w:lang w:val="en-GB"/>
              </w:rPr>
              <w:t xml:space="preserve">Program backlog workshop(s); </w:t>
            </w:r>
          </w:p>
          <w:p w14:paraId="3844C3B4"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Complete draft of Program backlog.</w:t>
            </w:r>
          </w:p>
          <w:p w14:paraId="41149EFE"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Confirm backlog standards as part of the wider Scaled Agile document standards.</w:t>
            </w:r>
          </w:p>
          <w:p w14:paraId="4F243E81"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Confirm roles for Agile Release Train (ART)</w:t>
            </w:r>
          </w:p>
          <w:p w14:paraId="3C7EB899"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Confirm composition of (cross-functional) agile teams; organized around value (Feature or Component) rather than technology (architecture layer or skill).</w:t>
            </w:r>
          </w:p>
          <w:p w14:paraId="647CA856"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Define and socialize the Cadence.</w:t>
            </w:r>
          </w:p>
          <w:p w14:paraId="1D52D485"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Establish a communication framework.</w:t>
            </w:r>
          </w:p>
          <w:p w14:paraId="0DAFADAA"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Confirm the System Team.</w:t>
            </w:r>
          </w:p>
          <w:p w14:paraId="27A600D7"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Validate Capacity allocation and planning for all participants.</w:t>
            </w:r>
          </w:p>
          <w:p w14:paraId="267B06C8"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Conduct a joint Program Increment / Release planning workshop with all Program participants:</w:t>
            </w:r>
          </w:p>
          <w:p w14:paraId="58BFF5DB"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Typically two days (is repeated prior to each program increment)</w:t>
            </w:r>
          </w:p>
          <w:p w14:paraId="5747AC2C"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Everyone attends in person if at all possible</w:t>
            </w:r>
          </w:p>
          <w:p w14:paraId="73A4F71D"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Product Management owns Feature priorities</w:t>
            </w:r>
          </w:p>
          <w:p w14:paraId="1AA8F94A"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Development team owns story-planning and high-level estimates</w:t>
            </w:r>
          </w:p>
          <w:p w14:paraId="5F705922"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Architects and users work as intermediaries for governance, interfaces, and dependencies</w:t>
            </w:r>
          </w:p>
          <w:p w14:paraId="7418519A"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Fast-track dry run of the following Sprint process steps:</w:t>
            </w:r>
          </w:p>
          <w:p w14:paraId="63FF827F"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Sprint Planning</w:t>
            </w:r>
          </w:p>
          <w:p w14:paraId="5C3E1E39"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Daily Stand-up</w:t>
            </w:r>
          </w:p>
          <w:p w14:paraId="561A539D"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Backlog Grooming</w:t>
            </w:r>
          </w:p>
          <w:p w14:paraId="4B067EE2"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Development &amp; Testing</w:t>
            </w:r>
          </w:p>
          <w:p w14:paraId="533E7D91"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Sprint Review</w:t>
            </w:r>
          </w:p>
          <w:p w14:paraId="1F63F8DF"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Sprint Retrospective</w:t>
            </w:r>
          </w:p>
          <w:p w14:paraId="594F4AA4"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Applies to the following roles;</w:t>
            </w:r>
          </w:p>
          <w:p w14:paraId="51EF684B"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Scrum Master</w:t>
            </w:r>
          </w:p>
          <w:p w14:paraId="6880E29B"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Product Owners</w:t>
            </w:r>
          </w:p>
          <w:p w14:paraId="33823A96" w14:textId="77777777" w:rsidR="00042D10" w:rsidRPr="00F06D96" w:rsidRDefault="00042D10" w:rsidP="00326CF3">
            <w:pPr>
              <w:widowControl/>
              <w:numPr>
                <w:ilvl w:val="1"/>
                <w:numId w:val="30"/>
              </w:numPr>
              <w:tabs>
                <w:tab w:val="clear" w:pos="720"/>
                <w:tab w:val="clear" w:pos="9000"/>
              </w:tabs>
              <w:spacing w:before="0" w:line="240" w:lineRule="auto"/>
              <w:ind w:left="681" w:hanging="227"/>
              <w:jc w:val="left"/>
              <w:rPr>
                <w:lang w:val="en-GB"/>
              </w:rPr>
            </w:pPr>
            <w:r w:rsidRPr="00F06D96">
              <w:rPr>
                <w:lang w:val="en-GB"/>
              </w:rPr>
              <w:t>Team Members</w:t>
            </w:r>
          </w:p>
          <w:p w14:paraId="260E6403" w14:textId="77777777" w:rsidR="00042D10" w:rsidRPr="00F06D96"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F06D96">
              <w:rPr>
                <w:kern w:val="28"/>
                <w:lang w:val="en-GB"/>
              </w:rPr>
              <w:t>…</w:t>
            </w:r>
          </w:p>
        </w:tc>
      </w:tr>
    </w:tbl>
    <w:p w14:paraId="0093D401" w14:textId="77777777" w:rsidR="00042D10" w:rsidRPr="002A5DE3" w:rsidRDefault="00042D10" w:rsidP="00042D10">
      <w:pPr>
        <w:pStyle w:val="Caption"/>
        <w:jc w:val="center"/>
        <w:rPr>
          <w:rFonts w:eastAsia="Calibri"/>
        </w:rPr>
      </w:pPr>
      <w:r w:rsidRPr="002A5DE3">
        <w:t xml:space="preserve">Figure </w:t>
      </w:r>
      <w:r w:rsidRPr="002A5DE3">
        <w:fldChar w:fldCharType="begin"/>
      </w:r>
      <w:r w:rsidRPr="002A5DE3">
        <w:instrText xml:space="preserve"> SEQ Figure \* ARABIC </w:instrText>
      </w:r>
      <w:r w:rsidRPr="002A5DE3">
        <w:fldChar w:fldCharType="separate"/>
      </w:r>
      <w:r>
        <w:rPr>
          <w:noProof/>
        </w:rPr>
        <w:t>8</w:t>
      </w:r>
      <w:r w:rsidRPr="002A5DE3">
        <w:rPr>
          <w:noProof/>
        </w:rPr>
        <w:fldChar w:fldCharType="end"/>
      </w:r>
      <w:r w:rsidRPr="002A5DE3">
        <w:t xml:space="preserve"> WP 1.4 – Features for first ART</w:t>
      </w:r>
    </w:p>
    <w:p w14:paraId="4238ECFA" w14:textId="77777777" w:rsidR="00042D10" w:rsidRPr="001F667D" w:rsidRDefault="00042D10" w:rsidP="00042D10">
      <w:pPr>
        <w:keepNext/>
        <w:widowControl/>
        <w:tabs>
          <w:tab w:val="clear" w:pos="720"/>
          <w:tab w:val="clear" w:pos="9000"/>
        </w:tabs>
        <w:spacing w:before="240" w:after="240" w:line="240" w:lineRule="auto"/>
        <w:jc w:val="left"/>
        <w:outlineLvl w:val="2"/>
        <w:rPr>
          <w:rFonts w:eastAsia="Calibri"/>
          <w:sz w:val="22"/>
          <w:szCs w:val="22"/>
          <w:lang w:val="en-GB"/>
        </w:rPr>
      </w:pPr>
      <w:r w:rsidRPr="001F667D">
        <w:rPr>
          <w:rFonts w:eastAsia="Calibri"/>
          <w:b/>
          <w:sz w:val="22"/>
          <w:szCs w:val="22"/>
          <w:lang w:val="en-GB"/>
        </w:rPr>
        <w:t>WP1.5 – Establish Architecture Runway (Sprint Infrastructure)</w:t>
      </w:r>
    </w:p>
    <w:p w14:paraId="1CE7F8A8" w14:textId="77777777" w:rsidR="00042D10" w:rsidRPr="002A5DE3" w:rsidRDefault="00042D10" w:rsidP="00042D10">
      <w:pPr>
        <w:rPr>
          <w:rFonts w:eastAsia="Calibri"/>
        </w:rPr>
      </w:pPr>
      <w:r w:rsidRPr="002A5DE3">
        <w:rPr>
          <w:rFonts w:eastAsia="Calibri"/>
        </w:rPr>
        <w:t>The purpose of this work package is to establish the required platforms and associated infrastructure that is necessary for execution of Sprints, delivery of ‘working software’, and for release into production.</w:t>
      </w: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D9D9D9"/>
        <w:tblLayout w:type="fixed"/>
        <w:tblCellMar>
          <w:top w:w="57" w:type="dxa"/>
          <w:left w:w="57" w:type="dxa"/>
          <w:bottom w:w="57" w:type="dxa"/>
          <w:right w:w="57" w:type="dxa"/>
        </w:tblCellMar>
        <w:tblLook w:val="0000" w:firstRow="0" w:lastRow="0" w:firstColumn="0" w:lastColumn="0" w:noHBand="0" w:noVBand="0"/>
      </w:tblPr>
      <w:tblGrid>
        <w:gridCol w:w="1838"/>
        <w:gridCol w:w="8074"/>
      </w:tblGrid>
      <w:tr w:rsidR="00042D10" w:rsidRPr="00DF493D" w14:paraId="16BD9DF9" w14:textId="77777777" w:rsidTr="00326CF3">
        <w:trPr>
          <w:cantSplit/>
          <w:tblHeader/>
          <w:jc w:val="center"/>
        </w:trPr>
        <w:tc>
          <w:tcPr>
            <w:tcW w:w="9912" w:type="dxa"/>
            <w:gridSpan w:val="2"/>
            <w:shd w:val="clear" w:color="auto" w:fill="BDCDD6"/>
          </w:tcPr>
          <w:p w14:paraId="0A3B0F10" w14:textId="77777777" w:rsidR="00042D10" w:rsidRPr="00DF493D" w:rsidRDefault="00042D10" w:rsidP="00326CF3">
            <w:pPr>
              <w:tabs>
                <w:tab w:val="clear" w:pos="720"/>
                <w:tab w:val="left" w:pos="709"/>
              </w:tabs>
              <w:rPr>
                <w:b/>
                <w:lang w:val="en-GB"/>
              </w:rPr>
            </w:pPr>
            <w:r w:rsidRPr="00DF493D">
              <w:rPr>
                <w:b/>
                <w:lang w:val="en-GB"/>
              </w:rPr>
              <w:lastRenderedPageBreak/>
              <w:t>WP1.5 – Establish Architecture Runway (Sprint Infrastructure)</w:t>
            </w:r>
          </w:p>
        </w:tc>
      </w:tr>
      <w:tr w:rsidR="00042D10" w:rsidRPr="00DF493D" w14:paraId="68F42B7A" w14:textId="77777777" w:rsidTr="00326CF3">
        <w:tblPrEx>
          <w:shd w:val="clear" w:color="auto" w:fill="auto"/>
        </w:tblPrEx>
        <w:trPr>
          <w:cantSplit/>
          <w:jc w:val="center"/>
        </w:trPr>
        <w:tc>
          <w:tcPr>
            <w:tcW w:w="1838" w:type="dxa"/>
            <w:shd w:val="clear" w:color="auto" w:fill="BDCDD6"/>
          </w:tcPr>
          <w:p w14:paraId="0362260A" w14:textId="77777777" w:rsidR="00042D10" w:rsidRPr="00DF493D" w:rsidRDefault="00042D10" w:rsidP="00326CF3">
            <w:pPr>
              <w:tabs>
                <w:tab w:val="clear" w:pos="720"/>
                <w:tab w:val="left" w:pos="709"/>
              </w:tabs>
              <w:rPr>
                <w:rFonts w:eastAsia="Calibri"/>
                <w:b/>
                <w:sz w:val="24"/>
                <w:lang w:val="nl-NL"/>
              </w:rPr>
            </w:pPr>
            <w:r w:rsidRPr="00DF493D">
              <w:rPr>
                <w:rFonts w:eastAsia="Calibri"/>
                <w:b/>
                <w:sz w:val="24"/>
                <w:lang w:val="nl-NL"/>
              </w:rPr>
              <w:t>Prerequisites</w:t>
            </w:r>
          </w:p>
        </w:tc>
        <w:tc>
          <w:tcPr>
            <w:tcW w:w="8074" w:type="dxa"/>
          </w:tcPr>
          <w:p w14:paraId="6759F32B" w14:textId="77777777" w:rsidR="00042D10" w:rsidRPr="00DF493D" w:rsidRDefault="00042D10" w:rsidP="00326CF3">
            <w:pPr>
              <w:rPr>
                <w:lang w:val="en-GB"/>
              </w:rPr>
            </w:pPr>
            <w:r w:rsidRPr="00DF493D">
              <w:rPr>
                <w:lang w:val="en-GB"/>
              </w:rPr>
              <w:t xml:space="preserve">Prior to </w:t>
            </w:r>
            <w:r>
              <w:rPr>
                <w:lang w:val="en-GB"/>
              </w:rPr>
              <w:t>MICRO FOCUS</w:t>
            </w:r>
            <w:r w:rsidRPr="00DF493D">
              <w:rPr>
                <w:lang w:val="en-GB"/>
              </w:rPr>
              <w:t xml:space="preserve"> providing the Services in relation to this Work Package, the following prerequisites must be met:</w:t>
            </w:r>
          </w:p>
          <w:p w14:paraId="00D2B8E7" w14:textId="77777777" w:rsidR="00042D10" w:rsidRPr="00DF493D"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F493D">
              <w:rPr>
                <w:kern w:val="28"/>
                <w:lang w:val="en-GB"/>
              </w:rPr>
              <w:t>Provision of any existing customer policies and standards related to the commissioning of platforms.</w:t>
            </w:r>
          </w:p>
          <w:p w14:paraId="2F0C2832" w14:textId="77777777" w:rsidR="00042D10" w:rsidRPr="00DF493D"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F493D">
              <w:rPr>
                <w:kern w:val="28"/>
                <w:lang w:val="en-GB"/>
              </w:rPr>
              <w:t>Customer resources are available to assist with commissioning, installation and configuration of platforms and infrastructure as required.</w:t>
            </w:r>
          </w:p>
          <w:p w14:paraId="006EDB70" w14:textId="77777777" w:rsidR="00042D10" w:rsidRPr="00DF493D"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F493D">
              <w:rPr>
                <w:kern w:val="28"/>
                <w:lang w:val="en-GB"/>
              </w:rPr>
              <w:t xml:space="preserve">Any necessary security authorisation has been obtained for the Engagement. </w:t>
            </w:r>
          </w:p>
          <w:p w14:paraId="37E50B6D" w14:textId="77777777" w:rsidR="00042D10" w:rsidRPr="00DF493D" w:rsidRDefault="00042D10" w:rsidP="00326CF3">
            <w:pPr>
              <w:widowControl/>
              <w:numPr>
                <w:ilvl w:val="0"/>
                <w:numId w:val="31"/>
              </w:numPr>
              <w:tabs>
                <w:tab w:val="clear" w:pos="720"/>
                <w:tab w:val="clear" w:pos="9000"/>
              </w:tabs>
              <w:spacing w:before="120" w:line="240" w:lineRule="auto"/>
              <w:ind w:left="227" w:hanging="227"/>
              <w:jc w:val="left"/>
              <w:rPr>
                <w:lang w:val="en-GB"/>
              </w:rPr>
            </w:pPr>
            <w:r w:rsidRPr="00DF493D">
              <w:rPr>
                <w:kern w:val="28"/>
                <w:lang w:val="en-GB"/>
              </w:rPr>
              <w:t>Backlog of work specifically for this work package from ‘</w:t>
            </w:r>
            <w:r w:rsidRPr="00DF493D">
              <w:rPr>
                <w:kern w:val="28"/>
                <w:lang w:val="en-GB"/>
              </w:rPr>
              <w:fldChar w:fldCharType="begin"/>
            </w:r>
            <w:r w:rsidRPr="00DF493D">
              <w:rPr>
                <w:kern w:val="28"/>
                <w:lang w:val="en-GB"/>
              </w:rPr>
              <w:instrText xml:space="preserve"> REF _Ref450119809 \h  \* MERGEFORMAT </w:instrText>
            </w:r>
            <w:r w:rsidRPr="00DF493D">
              <w:rPr>
                <w:kern w:val="28"/>
                <w:lang w:val="en-GB"/>
              </w:rPr>
            </w:r>
            <w:r w:rsidRPr="00DF493D">
              <w:rPr>
                <w:kern w:val="28"/>
                <w:lang w:val="en-GB"/>
              </w:rPr>
              <w:fldChar w:fldCharType="separate"/>
            </w:r>
            <w:r w:rsidRPr="000036E9">
              <w:t>WP0 – Initiate Engagement</w:t>
            </w:r>
            <w:r w:rsidRPr="00DF493D">
              <w:rPr>
                <w:kern w:val="28"/>
                <w:lang w:val="en-GB"/>
              </w:rPr>
              <w:fldChar w:fldCharType="end"/>
            </w:r>
            <w:r w:rsidRPr="00DF493D">
              <w:rPr>
                <w:kern w:val="28"/>
                <w:lang w:val="en-GB"/>
              </w:rPr>
              <w:t>’ and ‘</w:t>
            </w:r>
            <w:r w:rsidRPr="00DF493D">
              <w:rPr>
                <w:kern w:val="28"/>
                <w:lang w:val="en-GB"/>
              </w:rPr>
              <w:fldChar w:fldCharType="begin"/>
            </w:r>
            <w:r w:rsidRPr="00DF493D">
              <w:rPr>
                <w:kern w:val="28"/>
                <w:lang w:val="en-GB"/>
              </w:rPr>
              <w:instrText xml:space="preserve"> REF _Ref450204006 \h  \* MERGEFORMAT </w:instrText>
            </w:r>
            <w:r w:rsidRPr="00DF493D">
              <w:rPr>
                <w:kern w:val="28"/>
                <w:lang w:val="en-GB"/>
              </w:rPr>
            </w:r>
            <w:r w:rsidRPr="00DF493D">
              <w:rPr>
                <w:kern w:val="28"/>
                <w:lang w:val="en-GB"/>
              </w:rPr>
              <w:fldChar w:fldCharType="separate"/>
            </w:r>
            <w:r w:rsidRPr="000036E9">
              <w:rPr>
                <w:rFonts w:eastAsia="Calibri"/>
                <w:kern w:val="28"/>
                <w:lang w:val="en-GB"/>
              </w:rPr>
              <w:t>WP1.0 – Obtain Commitment</w:t>
            </w:r>
            <w:r w:rsidRPr="00DF493D">
              <w:rPr>
                <w:kern w:val="28"/>
                <w:lang w:val="en-GB"/>
              </w:rPr>
              <w:fldChar w:fldCharType="end"/>
            </w:r>
            <w:r w:rsidRPr="00DF493D">
              <w:rPr>
                <w:kern w:val="28"/>
                <w:lang w:val="en-GB"/>
              </w:rPr>
              <w:t>’.</w:t>
            </w:r>
          </w:p>
        </w:tc>
      </w:tr>
      <w:tr w:rsidR="00042D10" w:rsidRPr="00DF493D" w14:paraId="524D3301" w14:textId="77777777" w:rsidTr="00326CF3">
        <w:tblPrEx>
          <w:shd w:val="clear" w:color="auto" w:fill="auto"/>
        </w:tblPrEx>
        <w:trPr>
          <w:cantSplit/>
          <w:jc w:val="center"/>
        </w:trPr>
        <w:tc>
          <w:tcPr>
            <w:tcW w:w="1838" w:type="dxa"/>
            <w:shd w:val="clear" w:color="auto" w:fill="BDCDD6"/>
          </w:tcPr>
          <w:p w14:paraId="7A34D0F7" w14:textId="77777777" w:rsidR="00042D10" w:rsidRPr="00DF493D" w:rsidRDefault="00042D10" w:rsidP="00326CF3">
            <w:pPr>
              <w:tabs>
                <w:tab w:val="clear" w:pos="720"/>
                <w:tab w:val="left" w:pos="709"/>
              </w:tabs>
              <w:rPr>
                <w:rFonts w:eastAsia="Calibri"/>
                <w:b/>
                <w:sz w:val="24"/>
                <w:lang w:val="nl-NL"/>
              </w:rPr>
            </w:pPr>
            <w:r w:rsidRPr="00DF493D">
              <w:rPr>
                <w:rFonts w:eastAsia="Calibri"/>
                <w:b/>
                <w:sz w:val="24"/>
                <w:lang w:val="nl-NL"/>
              </w:rPr>
              <w:t xml:space="preserve">Services </w:t>
            </w:r>
          </w:p>
        </w:tc>
        <w:tc>
          <w:tcPr>
            <w:tcW w:w="8074" w:type="dxa"/>
          </w:tcPr>
          <w:p w14:paraId="57419847" w14:textId="77777777" w:rsidR="00042D10" w:rsidRPr="00DF493D" w:rsidRDefault="00042D10" w:rsidP="00326CF3">
            <w:pPr>
              <w:rPr>
                <w:lang w:val="en-GB"/>
              </w:rPr>
            </w:pPr>
            <w:r w:rsidRPr="00DF493D">
              <w:rPr>
                <w:lang w:val="en-GB"/>
              </w:rPr>
              <w:t>The specific activities conducted by this work package will be documented and managed via an appropriate backlog, but a flavour of what can be expected is listed below:</w:t>
            </w:r>
          </w:p>
          <w:p w14:paraId="0A7BC213" w14:textId="77777777" w:rsidR="00042D10" w:rsidRPr="00DF493D"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F493D">
              <w:rPr>
                <w:kern w:val="28"/>
                <w:lang w:val="en-GB"/>
              </w:rPr>
              <w:t>Work with the customer to establish and agree a list of initial platform requirements.</w:t>
            </w:r>
          </w:p>
          <w:p w14:paraId="48D1040E" w14:textId="77777777" w:rsidR="00042D10" w:rsidRPr="00DF493D"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F493D">
              <w:rPr>
                <w:kern w:val="28"/>
                <w:lang w:val="en-GB"/>
              </w:rPr>
              <w:t>Work with the customer to establish and agree a granular scalable architecture.</w:t>
            </w:r>
          </w:p>
          <w:p w14:paraId="15956CEC" w14:textId="77777777" w:rsidR="00042D10" w:rsidRPr="00DF493D"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F493D">
              <w:rPr>
                <w:kern w:val="28"/>
                <w:lang w:val="en-GB"/>
              </w:rPr>
              <w:t>Agree with the customer the number and type of environments required, e.g. development, integration, testing, staging, pre-production, training, production, and disaster recovery / business continuity, etcetera.</w:t>
            </w:r>
          </w:p>
          <w:p w14:paraId="2080596D" w14:textId="77777777" w:rsidR="00042D10" w:rsidRPr="00DF493D"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F493D">
              <w:rPr>
                <w:kern w:val="28"/>
                <w:lang w:val="en-GB"/>
              </w:rPr>
              <w:t>Work with the customer to establish and agree specifications for initial infrastructure, including servers, storage, network, operating systems, databases, application servers, application software, security controls, access rights, and etcetera.</w:t>
            </w:r>
          </w:p>
          <w:p w14:paraId="76F36D35" w14:textId="77777777" w:rsidR="00042D10" w:rsidRPr="00DF493D"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F493D">
              <w:rPr>
                <w:kern w:val="28"/>
                <w:lang w:val="en-GB"/>
              </w:rPr>
              <w:t xml:space="preserve">Verify and prepare environments for installation of </w:t>
            </w:r>
            <w:r>
              <w:rPr>
                <w:kern w:val="28"/>
                <w:lang w:val="en-GB"/>
              </w:rPr>
              <w:t>MICRO FOCUS</w:t>
            </w:r>
            <w:r w:rsidRPr="00DF493D">
              <w:rPr>
                <w:kern w:val="28"/>
                <w:lang w:val="en-GB"/>
              </w:rPr>
              <w:t xml:space="preserve"> Software products.</w:t>
            </w:r>
          </w:p>
          <w:p w14:paraId="73B17673" w14:textId="77777777" w:rsidR="00042D10" w:rsidRPr="00DF493D"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F493D">
              <w:rPr>
                <w:kern w:val="28"/>
                <w:lang w:val="en-GB"/>
              </w:rPr>
              <w:t xml:space="preserve">Install </w:t>
            </w:r>
            <w:r>
              <w:rPr>
                <w:kern w:val="28"/>
                <w:lang w:val="en-GB"/>
              </w:rPr>
              <w:t>MICRO FOCUS</w:t>
            </w:r>
            <w:r w:rsidRPr="00DF493D">
              <w:rPr>
                <w:kern w:val="28"/>
                <w:lang w:val="en-GB"/>
              </w:rPr>
              <w:t xml:space="preserve"> Software products in required environments.</w:t>
            </w:r>
          </w:p>
          <w:p w14:paraId="7A19FEB4" w14:textId="77777777" w:rsidR="00042D10" w:rsidRPr="00DF493D" w:rsidRDefault="00042D10" w:rsidP="00326CF3">
            <w:pPr>
              <w:widowControl/>
              <w:numPr>
                <w:ilvl w:val="0"/>
                <w:numId w:val="31"/>
              </w:numPr>
              <w:tabs>
                <w:tab w:val="clear" w:pos="720"/>
                <w:tab w:val="clear" w:pos="9000"/>
              </w:tabs>
              <w:spacing w:before="120" w:line="240" w:lineRule="auto"/>
              <w:ind w:left="227" w:hanging="227"/>
              <w:jc w:val="left"/>
              <w:rPr>
                <w:kern w:val="28"/>
                <w:lang w:val="en-GB"/>
              </w:rPr>
            </w:pPr>
            <w:r w:rsidRPr="00DF493D">
              <w:rPr>
                <w:kern w:val="28"/>
                <w:lang w:val="en-GB"/>
              </w:rPr>
              <w:t xml:space="preserve">Configure base </w:t>
            </w:r>
            <w:r>
              <w:rPr>
                <w:kern w:val="28"/>
                <w:lang w:val="en-GB"/>
              </w:rPr>
              <w:t>MICRO FOCUS</w:t>
            </w:r>
            <w:r w:rsidRPr="00DF493D">
              <w:rPr>
                <w:kern w:val="28"/>
                <w:lang w:val="en-GB"/>
              </w:rPr>
              <w:t xml:space="preserve"> Software and confirm operation.</w:t>
            </w:r>
          </w:p>
        </w:tc>
      </w:tr>
    </w:tbl>
    <w:p w14:paraId="76AA91B0" w14:textId="77777777" w:rsidR="00042D10" w:rsidRDefault="00042D10" w:rsidP="00042D10">
      <w:pPr>
        <w:rPr>
          <w:rFonts w:eastAsia="Calibri"/>
          <w:lang w:val="en-GB"/>
        </w:rPr>
      </w:pPr>
    </w:p>
    <w:p w14:paraId="08A41576" w14:textId="77777777" w:rsidR="00042D10" w:rsidRPr="00531BF1" w:rsidRDefault="00042D10" w:rsidP="00042D10">
      <w:pPr>
        <w:keepNext/>
        <w:widowControl/>
        <w:tabs>
          <w:tab w:val="clear" w:pos="720"/>
          <w:tab w:val="clear" w:pos="9000"/>
        </w:tabs>
        <w:spacing w:before="240" w:after="240" w:line="240" w:lineRule="auto"/>
        <w:jc w:val="left"/>
        <w:outlineLvl w:val="2"/>
        <w:rPr>
          <w:rFonts w:eastAsia="Calibri"/>
          <w:b/>
          <w:sz w:val="22"/>
          <w:szCs w:val="22"/>
          <w:lang w:val="en-GB"/>
        </w:rPr>
      </w:pPr>
      <w:r w:rsidRPr="00531BF1">
        <w:rPr>
          <w:rFonts w:eastAsia="Calibri"/>
          <w:b/>
          <w:sz w:val="22"/>
          <w:szCs w:val="22"/>
          <w:lang w:val="en-GB"/>
        </w:rPr>
        <w:t>WP2.1 –</w:t>
      </w:r>
      <w:r>
        <w:rPr>
          <w:rFonts w:eastAsia="Calibri"/>
          <w:b/>
          <w:sz w:val="22"/>
          <w:szCs w:val="22"/>
          <w:lang w:val="en-GB"/>
        </w:rPr>
        <w:t xml:space="preserve"> Manage Portfolio</w:t>
      </w:r>
    </w:p>
    <w:p w14:paraId="19D8018C" w14:textId="77777777" w:rsidR="00042D10" w:rsidRPr="00531BF1" w:rsidRDefault="00042D10" w:rsidP="00042D10">
      <w:pPr>
        <w:widowControl/>
        <w:tabs>
          <w:tab w:val="clear" w:pos="720"/>
          <w:tab w:val="clear" w:pos="9000"/>
        </w:tabs>
        <w:spacing w:before="0" w:line="240" w:lineRule="auto"/>
        <w:jc w:val="left"/>
        <w:rPr>
          <w:rFonts w:eastAsia="Calibri"/>
          <w:sz w:val="22"/>
          <w:szCs w:val="22"/>
          <w:lang w:eastAsia="en-US"/>
        </w:rPr>
      </w:pPr>
      <w:r w:rsidRPr="00531BF1">
        <w:rPr>
          <w:rFonts w:eastAsia="Calibri"/>
          <w:sz w:val="22"/>
          <w:szCs w:val="22"/>
          <w:lang w:eastAsia="en-US"/>
        </w:rPr>
        <w:t>This work package coordinates the ownership of Strategic / Investment Themes and associated budgets in relation to this SOW; provides management of the Portfolio Backlog; coordinates ownership and creation of epics, capabilities and enablers; and ensures accountability for realization against the value streams.</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blLayout w:type="fixed"/>
        <w:tblCellMar>
          <w:top w:w="57" w:type="dxa"/>
          <w:left w:w="57" w:type="dxa"/>
          <w:bottom w:w="57" w:type="dxa"/>
          <w:right w:w="57" w:type="dxa"/>
        </w:tblCellMar>
        <w:tblLook w:val="0000" w:firstRow="0" w:lastRow="0" w:firstColumn="0" w:lastColumn="0" w:noHBand="0" w:noVBand="0"/>
      </w:tblPr>
      <w:tblGrid>
        <w:gridCol w:w="1838"/>
        <w:gridCol w:w="8074"/>
      </w:tblGrid>
      <w:tr w:rsidR="00042D10" w:rsidRPr="00531BF1" w14:paraId="7AF53797" w14:textId="77777777" w:rsidTr="00326CF3">
        <w:trPr>
          <w:cantSplit/>
          <w:tblHeader/>
          <w:jc w:val="center"/>
        </w:trPr>
        <w:tc>
          <w:tcPr>
            <w:tcW w:w="9912" w:type="dxa"/>
            <w:gridSpan w:val="2"/>
            <w:shd w:val="clear" w:color="auto" w:fill="BDCDD6"/>
          </w:tcPr>
          <w:p w14:paraId="0EC01BBF" w14:textId="77777777" w:rsidR="00042D10" w:rsidRPr="00531BF1" w:rsidRDefault="00042D10" w:rsidP="00326CF3">
            <w:pPr>
              <w:tabs>
                <w:tab w:val="clear" w:pos="9000"/>
              </w:tabs>
              <w:spacing w:before="0" w:line="240" w:lineRule="auto"/>
              <w:jc w:val="left"/>
              <w:rPr>
                <w:b/>
                <w:sz w:val="22"/>
                <w:szCs w:val="22"/>
                <w:lang w:val="en-GB" w:eastAsia="en-US"/>
              </w:rPr>
            </w:pPr>
            <w:r w:rsidRPr="00531BF1">
              <w:rPr>
                <w:b/>
                <w:sz w:val="22"/>
                <w:szCs w:val="22"/>
                <w:lang w:val="en-GB" w:eastAsia="en-US"/>
              </w:rPr>
              <w:t>WP2.1 –</w:t>
            </w:r>
            <w:r>
              <w:rPr>
                <w:b/>
                <w:sz w:val="22"/>
                <w:szCs w:val="22"/>
                <w:lang w:val="en-GB" w:eastAsia="en-US"/>
              </w:rPr>
              <w:t xml:space="preserve"> </w:t>
            </w:r>
            <w:r>
              <w:rPr>
                <w:rFonts w:eastAsia="Calibri"/>
                <w:b/>
                <w:sz w:val="22"/>
                <w:szCs w:val="22"/>
                <w:lang w:val="en-GB"/>
              </w:rPr>
              <w:t>Manage Portfolio</w:t>
            </w:r>
          </w:p>
        </w:tc>
      </w:tr>
      <w:tr w:rsidR="00042D10" w:rsidRPr="00531BF1" w14:paraId="38D8D9EF" w14:textId="77777777" w:rsidTr="00326CF3">
        <w:tblPrEx>
          <w:shd w:val="clear" w:color="auto" w:fill="auto"/>
        </w:tblPrEx>
        <w:trPr>
          <w:cantSplit/>
          <w:jc w:val="center"/>
        </w:trPr>
        <w:tc>
          <w:tcPr>
            <w:tcW w:w="1838" w:type="dxa"/>
            <w:shd w:val="clear" w:color="auto" w:fill="BDCDD6"/>
          </w:tcPr>
          <w:p w14:paraId="2C628774" w14:textId="77777777" w:rsidR="00042D10" w:rsidRPr="00531BF1" w:rsidRDefault="00042D10" w:rsidP="00326CF3">
            <w:pPr>
              <w:tabs>
                <w:tab w:val="clear" w:pos="9000"/>
              </w:tabs>
              <w:spacing w:before="0" w:line="240" w:lineRule="auto"/>
              <w:jc w:val="left"/>
              <w:rPr>
                <w:rFonts w:eastAsia="Calibri"/>
                <w:b/>
                <w:sz w:val="22"/>
                <w:szCs w:val="22"/>
                <w:lang w:val="nl-NL" w:eastAsia="en-US"/>
              </w:rPr>
            </w:pPr>
            <w:r w:rsidRPr="00531BF1">
              <w:rPr>
                <w:rFonts w:eastAsia="Calibri"/>
                <w:b/>
                <w:sz w:val="24"/>
                <w:szCs w:val="22"/>
                <w:lang w:val="nl-NL" w:eastAsia="en-US"/>
              </w:rPr>
              <w:t>Prerequisites</w:t>
            </w:r>
          </w:p>
        </w:tc>
        <w:tc>
          <w:tcPr>
            <w:tcW w:w="8074" w:type="dxa"/>
          </w:tcPr>
          <w:p w14:paraId="5AF340AF" w14:textId="77777777" w:rsidR="00042D10" w:rsidRPr="00531BF1" w:rsidRDefault="00042D10" w:rsidP="00326CF3">
            <w:pPr>
              <w:widowControl/>
              <w:tabs>
                <w:tab w:val="clear" w:pos="720"/>
                <w:tab w:val="clear" w:pos="9000"/>
              </w:tabs>
              <w:spacing w:before="0" w:line="240" w:lineRule="auto"/>
              <w:jc w:val="left"/>
              <w:rPr>
                <w:sz w:val="22"/>
                <w:szCs w:val="22"/>
                <w:lang w:val="en-GB" w:eastAsia="en-US"/>
              </w:rPr>
            </w:pPr>
            <w:r w:rsidRPr="00531BF1">
              <w:rPr>
                <w:sz w:val="22"/>
                <w:szCs w:val="22"/>
                <w:lang w:val="en-GB" w:eastAsia="en-US"/>
              </w:rPr>
              <w:t xml:space="preserve">Prior to </w:t>
            </w:r>
            <w:r>
              <w:rPr>
                <w:sz w:val="22"/>
                <w:szCs w:val="22"/>
                <w:lang w:val="en-GB" w:eastAsia="en-US"/>
              </w:rPr>
              <w:t>Micro Focus</w:t>
            </w:r>
            <w:r w:rsidRPr="00531BF1">
              <w:rPr>
                <w:sz w:val="22"/>
                <w:szCs w:val="22"/>
                <w:lang w:val="en-GB" w:eastAsia="en-US"/>
              </w:rPr>
              <w:t xml:space="preserve"> providing the Services in relation to this Work Package, the following prerequisites must be met:</w:t>
            </w:r>
          </w:p>
          <w:p w14:paraId="410567B8"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sz w:val="22"/>
                <w:szCs w:val="22"/>
                <w:lang w:val="en-GB" w:eastAsia="en-US"/>
              </w:rPr>
            </w:pPr>
            <w:r w:rsidRPr="00531BF1">
              <w:rPr>
                <w:kern w:val="28"/>
                <w:sz w:val="22"/>
                <w:szCs w:val="22"/>
                <w:lang w:val="en-GB" w:eastAsia="en-US"/>
              </w:rPr>
              <w:t>Strategic themes</w:t>
            </w:r>
          </w:p>
          <w:p w14:paraId="0768D823"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sz w:val="22"/>
                <w:szCs w:val="22"/>
                <w:lang w:val="en-GB" w:eastAsia="en-US"/>
              </w:rPr>
            </w:pPr>
            <w:r w:rsidRPr="00531BF1">
              <w:rPr>
                <w:kern w:val="28"/>
                <w:sz w:val="22"/>
                <w:szCs w:val="22"/>
                <w:lang w:val="en-GB" w:eastAsia="en-US"/>
              </w:rPr>
              <w:t>Allocation of budgets and spend authority for each theme that will fund the Agile Release Trains (ARTs) related to this SOW.</w:t>
            </w:r>
          </w:p>
          <w:p w14:paraId="5C386578"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sz w:val="22"/>
                <w:szCs w:val="22"/>
                <w:lang w:val="en-GB" w:eastAsia="en-US"/>
              </w:rPr>
            </w:pPr>
            <w:r w:rsidRPr="00531BF1">
              <w:rPr>
                <w:kern w:val="28"/>
                <w:sz w:val="22"/>
                <w:szCs w:val="22"/>
                <w:lang w:val="en-GB" w:eastAsia="en-US"/>
              </w:rPr>
              <w:t>Ownership has been assigned for Portfolio / Value Stream epics, capabilities and enablers.</w:t>
            </w:r>
          </w:p>
          <w:p w14:paraId="7A99939E"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sz w:val="22"/>
                <w:szCs w:val="22"/>
                <w:lang w:val="en-GB" w:eastAsia="en-US"/>
              </w:rPr>
            </w:pPr>
            <w:r w:rsidRPr="00531BF1">
              <w:rPr>
                <w:kern w:val="28"/>
                <w:sz w:val="22"/>
                <w:szCs w:val="22"/>
                <w:lang w:val="en-GB" w:eastAsia="en-US"/>
              </w:rPr>
              <w:t>Customer has assigned a Portfolio Enterprise Architect.</w:t>
            </w:r>
          </w:p>
          <w:p w14:paraId="70C10B3B" w14:textId="77777777" w:rsidR="00042D10" w:rsidRPr="009E2113" w:rsidRDefault="00042D10" w:rsidP="00326CF3">
            <w:pPr>
              <w:widowControl/>
              <w:numPr>
                <w:ilvl w:val="0"/>
                <w:numId w:val="31"/>
              </w:numPr>
              <w:tabs>
                <w:tab w:val="clear" w:pos="720"/>
                <w:tab w:val="clear" w:pos="9000"/>
              </w:tabs>
              <w:spacing w:before="120" w:line="240" w:lineRule="auto"/>
              <w:ind w:left="227" w:hanging="227"/>
              <w:jc w:val="left"/>
              <w:rPr>
                <w:sz w:val="22"/>
                <w:szCs w:val="22"/>
                <w:lang w:val="en-GB" w:eastAsia="en-US"/>
              </w:rPr>
            </w:pPr>
            <w:r w:rsidRPr="00531BF1">
              <w:rPr>
                <w:kern w:val="28"/>
                <w:sz w:val="22"/>
                <w:szCs w:val="22"/>
                <w:lang w:val="en-GB" w:eastAsia="en-US"/>
              </w:rPr>
              <w:t>Portfolio / Value Stream backlogs</w:t>
            </w:r>
          </w:p>
        </w:tc>
      </w:tr>
      <w:tr w:rsidR="00042D10" w:rsidRPr="00531BF1" w14:paraId="6DE67F48" w14:textId="77777777" w:rsidTr="00326CF3">
        <w:tblPrEx>
          <w:shd w:val="clear" w:color="auto" w:fill="auto"/>
        </w:tblPrEx>
        <w:trPr>
          <w:cantSplit/>
          <w:jc w:val="center"/>
        </w:trPr>
        <w:tc>
          <w:tcPr>
            <w:tcW w:w="1838" w:type="dxa"/>
            <w:shd w:val="clear" w:color="auto" w:fill="BDCDD6"/>
          </w:tcPr>
          <w:p w14:paraId="722D7745" w14:textId="77777777" w:rsidR="00042D10" w:rsidRPr="00531BF1" w:rsidRDefault="00042D10" w:rsidP="00326CF3">
            <w:pPr>
              <w:tabs>
                <w:tab w:val="clear" w:pos="9000"/>
              </w:tabs>
              <w:spacing w:before="0" w:line="240" w:lineRule="auto"/>
              <w:jc w:val="left"/>
              <w:rPr>
                <w:rFonts w:eastAsia="Calibri"/>
                <w:b/>
                <w:sz w:val="22"/>
                <w:szCs w:val="22"/>
                <w:lang w:val="nl-NL" w:eastAsia="en-US"/>
              </w:rPr>
            </w:pPr>
            <w:r w:rsidRPr="00531BF1">
              <w:rPr>
                <w:rFonts w:eastAsia="Calibri"/>
                <w:b/>
                <w:sz w:val="24"/>
                <w:szCs w:val="22"/>
                <w:lang w:val="nl-NL" w:eastAsia="en-US"/>
              </w:rPr>
              <w:lastRenderedPageBreak/>
              <w:t>Services</w:t>
            </w:r>
            <w:r w:rsidRPr="00531BF1">
              <w:rPr>
                <w:rFonts w:eastAsia="Calibri"/>
                <w:b/>
                <w:sz w:val="22"/>
                <w:szCs w:val="22"/>
                <w:lang w:val="nl-NL" w:eastAsia="en-US"/>
              </w:rPr>
              <w:t xml:space="preserve"> </w:t>
            </w:r>
          </w:p>
        </w:tc>
        <w:tc>
          <w:tcPr>
            <w:tcW w:w="8074" w:type="dxa"/>
          </w:tcPr>
          <w:p w14:paraId="55457CEA" w14:textId="77777777" w:rsidR="00042D10" w:rsidRPr="00531BF1" w:rsidRDefault="00042D10" w:rsidP="00326CF3">
            <w:pPr>
              <w:widowControl/>
              <w:tabs>
                <w:tab w:val="clear" w:pos="720"/>
                <w:tab w:val="clear" w:pos="9000"/>
              </w:tabs>
              <w:spacing w:before="0" w:line="240" w:lineRule="auto"/>
              <w:jc w:val="left"/>
              <w:rPr>
                <w:sz w:val="22"/>
                <w:szCs w:val="22"/>
                <w:lang w:val="en-GB" w:eastAsia="en-US"/>
              </w:rPr>
            </w:pPr>
            <w:r w:rsidRPr="00531BF1">
              <w:rPr>
                <w:sz w:val="22"/>
                <w:szCs w:val="22"/>
                <w:lang w:val="en-GB" w:eastAsia="en-US"/>
              </w:rPr>
              <w:t xml:space="preserve">The specific activities </w:t>
            </w:r>
            <w:r>
              <w:rPr>
                <w:sz w:val="22"/>
                <w:szCs w:val="22"/>
                <w:lang w:val="en-GB" w:eastAsia="en-US"/>
              </w:rPr>
              <w:t xml:space="preserve">that are supported </w:t>
            </w:r>
            <w:r w:rsidRPr="00531BF1">
              <w:rPr>
                <w:sz w:val="22"/>
                <w:szCs w:val="22"/>
                <w:lang w:val="en-GB" w:eastAsia="en-US"/>
              </w:rPr>
              <w:t xml:space="preserve">by this work package </w:t>
            </w:r>
            <w:r>
              <w:rPr>
                <w:sz w:val="22"/>
                <w:szCs w:val="22"/>
                <w:lang w:val="en-GB" w:eastAsia="en-US"/>
              </w:rPr>
              <w:t>should</w:t>
            </w:r>
            <w:r w:rsidRPr="00531BF1">
              <w:rPr>
                <w:sz w:val="22"/>
                <w:szCs w:val="22"/>
                <w:lang w:val="en-GB" w:eastAsia="en-US"/>
              </w:rPr>
              <w:t xml:space="preserve"> be documented and managed via an appropriate backlog, but a flavour of what can be expected is listed below:</w:t>
            </w:r>
          </w:p>
          <w:p w14:paraId="65D5F7BE"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Support for Strategy and Investment Funding, Portfolio Management, and Governance</w:t>
            </w:r>
          </w:p>
          <w:p w14:paraId="5C8E32F3"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Maintain the Portfolio Vision which drives system aims</w:t>
            </w:r>
          </w:p>
          <w:p w14:paraId="564588F1"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Monitor alignment of this centralized strategy, with decentralized execution</w:t>
            </w:r>
          </w:p>
          <w:p w14:paraId="44A35846"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Provide portfolio visibility and communicate Work in Progress (WIP) limits</w:t>
            </w:r>
          </w:p>
          <w:p w14:paraId="497E3D49"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Track and communicate Portfolio metrics</w:t>
            </w:r>
          </w:p>
          <w:p w14:paraId="0B01FAC8"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Monitor and proactively influence the delivery of value via Epics, Capabilities and Enablers, and through performance measures for the Value Streams.</w:t>
            </w:r>
          </w:p>
          <w:p w14:paraId="65FE754A" w14:textId="77777777" w:rsidR="00042D10" w:rsidRPr="00F964F7"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Manage the Portfolio / Value Stream backlog, cascading entries into the program backlog.</w:t>
            </w:r>
          </w:p>
        </w:tc>
      </w:tr>
    </w:tbl>
    <w:p w14:paraId="3EADE079" w14:textId="77777777" w:rsidR="00042D10" w:rsidRPr="00531BF1" w:rsidRDefault="00042D10" w:rsidP="00042D10">
      <w:pPr>
        <w:widowControl/>
        <w:tabs>
          <w:tab w:val="clear" w:pos="720"/>
          <w:tab w:val="clear" w:pos="9000"/>
        </w:tabs>
        <w:spacing w:before="0" w:after="200" w:line="240" w:lineRule="auto"/>
        <w:jc w:val="center"/>
        <w:rPr>
          <w:rFonts w:eastAsia="Calibri"/>
          <w:i/>
          <w:iCs/>
          <w:color w:val="44546A"/>
          <w:sz w:val="18"/>
          <w:szCs w:val="18"/>
          <w:lang w:eastAsia="en-US"/>
        </w:rPr>
      </w:pPr>
      <w:r w:rsidRPr="00531BF1">
        <w:rPr>
          <w:i/>
          <w:iCs/>
          <w:color w:val="44546A"/>
          <w:sz w:val="18"/>
          <w:szCs w:val="18"/>
          <w:lang w:eastAsia="en-US"/>
        </w:rPr>
        <w:t xml:space="preserve">Figure </w:t>
      </w:r>
      <w:r w:rsidRPr="00531BF1">
        <w:rPr>
          <w:i/>
          <w:iCs/>
          <w:color w:val="44546A"/>
          <w:sz w:val="18"/>
          <w:szCs w:val="18"/>
          <w:lang w:eastAsia="en-US"/>
        </w:rPr>
        <w:fldChar w:fldCharType="begin"/>
      </w:r>
      <w:r w:rsidRPr="00531BF1">
        <w:rPr>
          <w:i/>
          <w:iCs/>
          <w:color w:val="44546A"/>
          <w:sz w:val="18"/>
          <w:szCs w:val="18"/>
          <w:lang w:eastAsia="en-US"/>
        </w:rPr>
        <w:instrText xml:space="preserve"> SEQ Figure \* ARABIC </w:instrText>
      </w:r>
      <w:r w:rsidRPr="00531BF1">
        <w:rPr>
          <w:i/>
          <w:iCs/>
          <w:color w:val="44546A"/>
          <w:sz w:val="18"/>
          <w:szCs w:val="18"/>
          <w:lang w:eastAsia="en-US"/>
        </w:rPr>
        <w:fldChar w:fldCharType="separate"/>
      </w:r>
      <w:r>
        <w:rPr>
          <w:i/>
          <w:iCs/>
          <w:noProof/>
          <w:color w:val="44546A"/>
          <w:sz w:val="18"/>
          <w:szCs w:val="18"/>
          <w:lang w:eastAsia="en-US"/>
        </w:rPr>
        <w:t>9</w:t>
      </w:r>
      <w:r w:rsidRPr="00531BF1">
        <w:rPr>
          <w:i/>
          <w:iCs/>
          <w:noProof/>
          <w:color w:val="44546A"/>
          <w:sz w:val="18"/>
          <w:szCs w:val="18"/>
          <w:lang w:eastAsia="en-US"/>
        </w:rPr>
        <w:fldChar w:fldCharType="end"/>
      </w:r>
      <w:r w:rsidRPr="00531BF1">
        <w:rPr>
          <w:i/>
          <w:iCs/>
          <w:color w:val="44546A"/>
          <w:sz w:val="18"/>
          <w:szCs w:val="18"/>
          <w:lang w:eastAsia="en-US"/>
        </w:rPr>
        <w:t xml:space="preserve"> </w:t>
      </w:r>
      <w:r>
        <w:rPr>
          <w:i/>
          <w:iCs/>
          <w:color w:val="44546A"/>
          <w:sz w:val="18"/>
          <w:szCs w:val="18"/>
          <w:lang w:eastAsia="en-US"/>
        </w:rPr>
        <w:t>–</w:t>
      </w:r>
      <w:r w:rsidRPr="00531BF1">
        <w:rPr>
          <w:i/>
          <w:iCs/>
          <w:color w:val="44546A"/>
          <w:sz w:val="18"/>
          <w:szCs w:val="18"/>
          <w:lang w:eastAsia="en-US"/>
        </w:rPr>
        <w:t xml:space="preserve"> </w:t>
      </w:r>
      <w:r>
        <w:rPr>
          <w:i/>
          <w:iCs/>
          <w:color w:val="44546A"/>
          <w:sz w:val="18"/>
          <w:szCs w:val="18"/>
          <w:lang w:eastAsia="en-US"/>
        </w:rPr>
        <w:t xml:space="preserve">Supporting the Management of </w:t>
      </w:r>
      <w:r w:rsidRPr="00531BF1">
        <w:rPr>
          <w:i/>
          <w:iCs/>
          <w:color w:val="44546A"/>
          <w:sz w:val="18"/>
          <w:szCs w:val="18"/>
          <w:lang w:eastAsia="en-US"/>
        </w:rPr>
        <w:t xml:space="preserve">Portfolio </w:t>
      </w:r>
      <w:r>
        <w:rPr>
          <w:i/>
          <w:iCs/>
          <w:color w:val="44546A"/>
          <w:sz w:val="18"/>
          <w:szCs w:val="18"/>
          <w:lang w:eastAsia="en-US"/>
        </w:rPr>
        <w:t>Value</w:t>
      </w:r>
    </w:p>
    <w:p w14:paraId="2F894A6A" w14:textId="77777777" w:rsidR="00042D10" w:rsidRPr="00531BF1" w:rsidRDefault="00042D10" w:rsidP="00042D10">
      <w:pPr>
        <w:keepNext/>
        <w:widowControl/>
        <w:tabs>
          <w:tab w:val="clear" w:pos="720"/>
          <w:tab w:val="clear" w:pos="9000"/>
        </w:tabs>
        <w:spacing w:before="240" w:after="240" w:line="240" w:lineRule="auto"/>
        <w:jc w:val="left"/>
        <w:outlineLvl w:val="2"/>
        <w:rPr>
          <w:rFonts w:eastAsia="Calibri"/>
          <w:b/>
          <w:sz w:val="24"/>
          <w:szCs w:val="24"/>
          <w:lang w:val="en-GB"/>
        </w:rPr>
      </w:pPr>
      <w:r>
        <w:rPr>
          <w:rFonts w:eastAsia="Calibri"/>
          <w:b/>
          <w:sz w:val="24"/>
          <w:szCs w:val="24"/>
          <w:lang w:val="en-GB"/>
        </w:rPr>
        <w:t>WP</w:t>
      </w:r>
      <w:r w:rsidRPr="00531BF1">
        <w:rPr>
          <w:rFonts w:eastAsia="Calibri"/>
          <w:b/>
          <w:sz w:val="24"/>
          <w:szCs w:val="24"/>
          <w:lang w:val="en-GB"/>
        </w:rPr>
        <w:t>2.2 –</w:t>
      </w:r>
      <w:r>
        <w:rPr>
          <w:rFonts w:eastAsia="Calibri"/>
          <w:b/>
          <w:sz w:val="24"/>
          <w:szCs w:val="24"/>
          <w:lang w:val="en-GB"/>
        </w:rPr>
        <w:t xml:space="preserve"> Govern Program</w:t>
      </w:r>
    </w:p>
    <w:p w14:paraId="40F890C9" w14:textId="77777777" w:rsidR="00042D10" w:rsidRDefault="00042D10" w:rsidP="00042D10">
      <w:pPr>
        <w:widowControl/>
        <w:tabs>
          <w:tab w:val="clear" w:pos="720"/>
          <w:tab w:val="clear" w:pos="9000"/>
        </w:tabs>
        <w:spacing w:before="0" w:line="240" w:lineRule="auto"/>
        <w:jc w:val="left"/>
        <w:rPr>
          <w:rFonts w:eastAsia="Calibri"/>
          <w:sz w:val="22"/>
          <w:szCs w:val="22"/>
          <w:lang w:eastAsia="en-US"/>
        </w:rPr>
      </w:pPr>
      <w:r w:rsidRPr="00531BF1">
        <w:rPr>
          <w:rFonts w:eastAsia="Calibri"/>
          <w:sz w:val="22"/>
          <w:szCs w:val="22"/>
          <w:lang w:eastAsia="en-US"/>
        </w:rPr>
        <w:t>This work package will establish and maintain the Program Vision and Roadmap supporting Program Features and Enablers; managing the Program Backlog and the Release Planning for each Program Increment; managing the Agile Release Train including cross-team testing as required for specific releases.</w:t>
      </w:r>
    </w:p>
    <w:p w14:paraId="1AD7456A" w14:textId="77777777" w:rsidR="00042D10" w:rsidRPr="00531BF1" w:rsidRDefault="00042D10" w:rsidP="00042D10">
      <w:pPr>
        <w:widowControl/>
        <w:tabs>
          <w:tab w:val="clear" w:pos="720"/>
          <w:tab w:val="clear" w:pos="9000"/>
        </w:tabs>
        <w:spacing w:before="0" w:line="240" w:lineRule="auto"/>
        <w:jc w:val="left"/>
        <w:rPr>
          <w:rFonts w:eastAsia="Calibri"/>
          <w:sz w:val="22"/>
          <w:szCs w:val="22"/>
          <w:lang w:eastAsia="en-US"/>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blLayout w:type="fixed"/>
        <w:tblCellMar>
          <w:top w:w="57" w:type="dxa"/>
          <w:left w:w="57" w:type="dxa"/>
          <w:bottom w:w="57" w:type="dxa"/>
          <w:right w:w="57" w:type="dxa"/>
        </w:tblCellMar>
        <w:tblLook w:val="0000" w:firstRow="0" w:lastRow="0" w:firstColumn="0" w:lastColumn="0" w:noHBand="0" w:noVBand="0"/>
      </w:tblPr>
      <w:tblGrid>
        <w:gridCol w:w="1838"/>
        <w:gridCol w:w="8074"/>
      </w:tblGrid>
      <w:tr w:rsidR="00042D10" w:rsidRPr="00531BF1" w14:paraId="312426A4" w14:textId="77777777" w:rsidTr="00326CF3">
        <w:trPr>
          <w:cantSplit/>
          <w:tblHeader/>
          <w:jc w:val="center"/>
        </w:trPr>
        <w:tc>
          <w:tcPr>
            <w:tcW w:w="9912" w:type="dxa"/>
            <w:gridSpan w:val="2"/>
            <w:shd w:val="clear" w:color="auto" w:fill="BDCDD6"/>
          </w:tcPr>
          <w:p w14:paraId="4F8EB78B" w14:textId="77777777" w:rsidR="00042D10" w:rsidRPr="00531BF1" w:rsidRDefault="00042D10" w:rsidP="00326CF3">
            <w:pPr>
              <w:tabs>
                <w:tab w:val="clear" w:pos="9000"/>
              </w:tabs>
              <w:spacing w:before="0" w:line="240" w:lineRule="auto"/>
              <w:jc w:val="left"/>
              <w:rPr>
                <w:b/>
                <w:sz w:val="22"/>
                <w:szCs w:val="22"/>
                <w:lang w:val="en-GB" w:eastAsia="en-US"/>
              </w:rPr>
            </w:pPr>
            <w:r w:rsidRPr="00531BF1">
              <w:rPr>
                <w:b/>
                <w:sz w:val="24"/>
                <w:szCs w:val="22"/>
                <w:lang w:val="en-GB" w:eastAsia="en-US"/>
              </w:rPr>
              <w:t xml:space="preserve">WP2.2 – </w:t>
            </w:r>
            <w:r>
              <w:rPr>
                <w:rFonts w:eastAsia="Calibri"/>
                <w:b/>
                <w:sz w:val="24"/>
                <w:szCs w:val="24"/>
                <w:lang w:val="en-GB"/>
              </w:rPr>
              <w:t>Govern Program</w:t>
            </w:r>
          </w:p>
        </w:tc>
      </w:tr>
      <w:tr w:rsidR="00042D10" w:rsidRPr="00531BF1" w14:paraId="079AD2A2" w14:textId="77777777" w:rsidTr="00326CF3">
        <w:tblPrEx>
          <w:shd w:val="clear" w:color="auto" w:fill="auto"/>
        </w:tblPrEx>
        <w:trPr>
          <w:cantSplit/>
          <w:jc w:val="center"/>
        </w:trPr>
        <w:tc>
          <w:tcPr>
            <w:tcW w:w="1838" w:type="dxa"/>
            <w:shd w:val="clear" w:color="auto" w:fill="BDCDD6"/>
          </w:tcPr>
          <w:p w14:paraId="52EB1E92" w14:textId="77777777" w:rsidR="00042D10" w:rsidRPr="00531BF1" w:rsidRDefault="00042D10" w:rsidP="00326CF3">
            <w:pPr>
              <w:tabs>
                <w:tab w:val="clear" w:pos="9000"/>
              </w:tabs>
              <w:spacing w:before="0" w:line="240" w:lineRule="auto"/>
              <w:jc w:val="left"/>
              <w:rPr>
                <w:rFonts w:eastAsia="Calibri"/>
                <w:b/>
                <w:sz w:val="22"/>
                <w:szCs w:val="22"/>
                <w:lang w:val="nl-NL" w:eastAsia="en-US"/>
              </w:rPr>
            </w:pPr>
            <w:r w:rsidRPr="00531BF1">
              <w:rPr>
                <w:rFonts w:eastAsia="Calibri"/>
                <w:b/>
                <w:sz w:val="24"/>
                <w:szCs w:val="22"/>
                <w:lang w:val="nl-NL" w:eastAsia="en-US"/>
              </w:rPr>
              <w:t>Prerequisites</w:t>
            </w:r>
          </w:p>
        </w:tc>
        <w:tc>
          <w:tcPr>
            <w:tcW w:w="8074" w:type="dxa"/>
          </w:tcPr>
          <w:p w14:paraId="21009B56" w14:textId="77777777" w:rsidR="00042D10" w:rsidRPr="00531BF1" w:rsidRDefault="00042D10" w:rsidP="00326CF3">
            <w:pPr>
              <w:widowControl/>
              <w:tabs>
                <w:tab w:val="clear" w:pos="720"/>
                <w:tab w:val="clear" w:pos="9000"/>
              </w:tabs>
              <w:spacing w:before="0" w:line="240" w:lineRule="auto"/>
              <w:jc w:val="left"/>
              <w:rPr>
                <w:sz w:val="22"/>
                <w:szCs w:val="22"/>
                <w:lang w:val="en-GB" w:eastAsia="en-US"/>
              </w:rPr>
            </w:pPr>
            <w:r w:rsidRPr="00531BF1">
              <w:rPr>
                <w:sz w:val="22"/>
                <w:szCs w:val="22"/>
                <w:lang w:val="en-GB" w:eastAsia="en-US"/>
              </w:rPr>
              <w:t xml:space="preserve">Prior to </w:t>
            </w:r>
            <w:r>
              <w:rPr>
                <w:sz w:val="22"/>
                <w:szCs w:val="22"/>
                <w:lang w:val="en-GB" w:eastAsia="en-US"/>
              </w:rPr>
              <w:t xml:space="preserve">Micro Focus </w:t>
            </w:r>
            <w:r w:rsidRPr="00531BF1">
              <w:rPr>
                <w:sz w:val="22"/>
                <w:szCs w:val="22"/>
                <w:lang w:val="en-GB" w:eastAsia="en-US"/>
              </w:rPr>
              <w:t>providing the Services in relation to this Work Package, the following prerequisites must be met:</w:t>
            </w:r>
          </w:p>
          <w:p w14:paraId="2F53F2FB"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An agreed financial framework is in place in order to allow the Agile Release Trains (ARTs) to operate.</w:t>
            </w:r>
          </w:p>
          <w:p w14:paraId="429D5EA0"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Initial draft Solution Context / Intent.</w:t>
            </w:r>
          </w:p>
          <w:p w14:paraId="2A43F8FE"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Product Management.</w:t>
            </w:r>
          </w:p>
          <w:p w14:paraId="0CB3EC16"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System Architect(s).</w:t>
            </w:r>
          </w:p>
          <w:p w14:paraId="6D74CA3A" w14:textId="77777777" w:rsidR="00042D10" w:rsidRPr="001F667D" w:rsidRDefault="00042D10" w:rsidP="00326CF3">
            <w:pPr>
              <w:widowControl/>
              <w:numPr>
                <w:ilvl w:val="0"/>
                <w:numId w:val="31"/>
              </w:numPr>
              <w:tabs>
                <w:tab w:val="clear" w:pos="720"/>
                <w:tab w:val="clear" w:pos="9000"/>
              </w:tabs>
              <w:spacing w:before="120" w:line="240" w:lineRule="auto"/>
              <w:ind w:left="227" w:hanging="227"/>
              <w:jc w:val="left"/>
              <w:rPr>
                <w:sz w:val="22"/>
                <w:szCs w:val="22"/>
                <w:lang w:val="en-GB" w:eastAsia="en-US"/>
              </w:rPr>
            </w:pPr>
            <w:r w:rsidRPr="00907B88">
              <w:rPr>
                <w:kern w:val="28"/>
                <w:sz w:val="22"/>
                <w:szCs w:val="22"/>
                <w:lang w:val="en-GB" w:eastAsia="en-US"/>
              </w:rPr>
              <w:t xml:space="preserve">Program backlog (of Features and Enablers) </w:t>
            </w:r>
          </w:p>
          <w:p w14:paraId="347F02CA"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sz w:val="22"/>
                <w:szCs w:val="22"/>
                <w:lang w:val="en-GB" w:eastAsia="en-US"/>
              </w:rPr>
            </w:pPr>
            <w:r w:rsidRPr="00531BF1">
              <w:rPr>
                <w:kern w:val="28"/>
                <w:sz w:val="22"/>
                <w:szCs w:val="22"/>
                <w:lang w:val="en-GB" w:eastAsia="en-US"/>
              </w:rPr>
              <w:t>System Team, Release Management and other shared services are in place and available.</w:t>
            </w:r>
          </w:p>
        </w:tc>
      </w:tr>
      <w:tr w:rsidR="00042D10" w:rsidRPr="00531BF1" w14:paraId="50ABB1C6" w14:textId="77777777" w:rsidTr="00326CF3">
        <w:tblPrEx>
          <w:shd w:val="clear" w:color="auto" w:fill="auto"/>
        </w:tblPrEx>
        <w:trPr>
          <w:cantSplit/>
          <w:jc w:val="center"/>
        </w:trPr>
        <w:tc>
          <w:tcPr>
            <w:tcW w:w="1838" w:type="dxa"/>
            <w:shd w:val="clear" w:color="auto" w:fill="BDCDD6"/>
          </w:tcPr>
          <w:p w14:paraId="598F3CC2" w14:textId="77777777" w:rsidR="00042D10" w:rsidRPr="00531BF1" w:rsidRDefault="00042D10" w:rsidP="00326CF3">
            <w:pPr>
              <w:tabs>
                <w:tab w:val="clear" w:pos="9000"/>
              </w:tabs>
              <w:spacing w:before="0" w:line="240" w:lineRule="auto"/>
              <w:jc w:val="left"/>
              <w:rPr>
                <w:rFonts w:eastAsia="Calibri"/>
                <w:b/>
                <w:sz w:val="22"/>
                <w:szCs w:val="22"/>
                <w:lang w:val="nl-NL" w:eastAsia="en-US"/>
              </w:rPr>
            </w:pPr>
            <w:r w:rsidRPr="00531BF1">
              <w:rPr>
                <w:rFonts w:eastAsia="Calibri"/>
                <w:b/>
                <w:sz w:val="24"/>
                <w:szCs w:val="22"/>
                <w:lang w:val="nl-NL" w:eastAsia="en-US"/>
              </w:rPr>
              <w:lastRenderedPageBreak/>
              <w:t xml:space="preserve">Services </w:t>
            </w:r>
          </w:p>
        </w:tc>
        <w:tc>
          <w:tcPr>
            <w:tcW w:w="8074" w:type="dxa"/>
          </w:tcPr>
          <w:p w14:paraId="671AC93F" w14:textId="77777777" w:rsidR="00042D10" w:rsidRPr="00531BF1" w:rsidRDefault="00042D10" w:rsidP="00326CF3">
            <w:pPr>
              <w:widowControl/>
              <w:tabs>
                <w:tab w:val="clear" w:pos="720"/>
                <w:tab w:val="clear" w:pos="9000"/>
              </w:tabs>
              <w:spacing w:before="0" w:line="240" w:lineRule="auto"/>
              <w:jc w:val="left"/>
              <w:rPr>
                <w:sz w:val="22"/>
                <w:szCs w:val="22"/>
                <w:lang w:val="en-GB" w:eastAsia="en-US"/>
              </w:rPr>
            </w:pPr>
            <w:r w:rsidRPr="00531BF1">
              <w:rPr>
                <w:sz w:val="22"/>
                <w:szCs w:val="22"/>
                <w:lang w:val="en-GB" w:eastAsia="en-US"/>
              </w:rPr>
              <w:t xml:space="preserve">The specific activities </w:t>
            </w:r>
            <w:r>
              <w:rPr>
                <w:sz w:val="22"/>
                <w:szCs w:val="22"/>
                <w:lang w:val="en-GB" w:eastAsia="en-US"/>
              </w:rPr>
              <w:t xml:space="preserve">that are supported </w:t>
            </w:r>
            <w:r w:rsidRPr="00531BF1">
              <w:rPr>
                <w:sz w:val="22"/>
                <w:szCs w:val="22"/>
                <w:lang w:val="en-GB" w:eastAsia="en-US"/>
              </w:rPr>
              <w:t xml:space="preserve">by this work package </w:t>
            </w:r>
            <w:r>
              <w:rPr>
                <w:sz w:val="22"/>
                <w:szCs w:val="22"/>
                <w:lang w:val="en-GB" w:eastAsia="en-US"/>
              </w:rPr>
              <w:t>should</w:t>
            </w:r>
            <w:r w:rsidRPr="00531BF1">
              <w:rPr>
                <w:sz w:val="22"/>
                <w:szCs w:val="22"/>
                <w:lang w:val="en-GB" w:eastAsia="en-US"/>
              </w:rPr>
              <w:t xml:space="preserve"> be documented and managed via an appropriate backlog, but a flavour of what can be expected is listed below:</w:t>
            </w:r>
          </w:p>
          <w:p w14:paraId="09A76FE0"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Provide guidance and support to the self-organizing, self-managing team-of-agile-teams.</w:t>
            </w:r>
          </w:p>
          <w:p w14:paraId="777B8CC2"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Pr>
                <w:kern w:val="28"/>
                <w:sz w:val="22"/>
                <w:szCs w:val="22"/>
                <w:lang w:val="en-GB" w:eastAsia="en-US"/>
              </w:rPr>
              <w:t>Supporting</w:t>
            </w:r>
            <w:r w:rsidRPr="00531BF1">
              <w:rPr>
                <w:kern w:val="28"/>
                <w:sz w:val="22"/>
                <w:szCs w:val="22"/>
                <w:lang w:val="en-GB" w:eastAsia="en-US"/>
              </w:rPr>
              <w:t xml:space="preserve"> continuous value delivery through the Agile Release Trains.</w:t>
            </w:r>
          </w:p>
          <w:p w14:paraId="59D3EB02"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Pr>
                <w:kern w:val="28"/>
                <w:sz w:val="22"/>
                <w:szCs w:val="22"/>
                <w:lang w:val="en-GB" w:eastAsia="en-US"/>
              </w:rPr>
              <w:t xml:space="preserve">Supporting </w:t>
            </w:r>
            <w:r w:rsidRPr="00531BF1">
              <w:rPr>
                <w:kern w:val="28"/>
                <w:sz w:val="22"/>
                <w:szCs w:val="22"/>
                <w:lang w:val="en-GB" w:eastAsia="en-US"/>
              </w:rPr>
              <w:t>Program release planning,</w:t>
            </w:r>
          </w:p>
          <w:p w14:paraId="31EB815F"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Typically for 2 days every Program Increment (PI), i.e. every 10 weeks,</w:t>
            </w:r>
          </w:p>
          <w:p w14:paraId="32CEE497"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Everyone attends in person if at all possible,</w:t>
            </w:r>
          </w:p>
          <w:p w14:paraId="46244ED8"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Product Management owns Feature priorities,</w:t>
            </w:r>
          </w:p>
          <w:p w14:paraId="79F19413"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The (development) teams own story-planning and high-level estimates,</w:t>
            </w:r>
          </w:p>
          <w:p w14:paraId="43CA946A"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Architects and Users work as intermediaries for governance, interfaces, and dependencies,</w:t>
            </w:r>
          </w:p>
          <w:p w14:paraId="4DAC758F"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Resulting in a committed set of program objectives for the next PI.</w:t>
            </w:r>
          </w:p>
          <w:p w14:paraId="6C26BAA0"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Pr>
                <w:kern w:val="28"/>
                <w:sz w:val="22"/>
                <w:szCs w:val="22"/>
                <w:lang w:val="en-GB" w:eastAsia="en-US"/>
              </w:rPr>
              <w:t xml:space="preserve">Supporting </w:t>
            </w:r>
            <w:r w:rsidRPr="00531BF1">
              <w:rPr>
                <w:kern w:val="28"/>
                <w:sz w:val="22"/>
                <w:szCs w:val="22"/>
                <w:lang w:val="en-GB" w:eastAsia="en-US"/>
              </w:rPr>
              <w:t>alignment of all agile teams within the Program to a common mission via the Program backlog.</w:t>
            </w:r>
          </w:p>
          <w:p w14:paraId="24D27780"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Pr>
                <w:kern w:val="28"/>
                <w:sz w:val="22"/>
                <w:szCs w:val="22"/>
                <w:lang w:val="en-GB" w:eastAsia="en-US"/>
              </w:rPr>
              <w:t xml:space="preserve">Supporting managing </w:t>
            </w:r>
            <w:r w:rsidRPr="00531BF1">
              <w:rPr>
                <w:kern w:val="28"/>
                <w:sz w:val="22"/>
                <w:szCs w:val="22"/>
                <w:lang w:val="en-GB" w:eastAsia="en-US"/>
              </w:rPr>
              <w:t>the Program backlog, cascading entries into the team backlogs,</w:t>
            </w:r>
          </w:p>
          <w:p w14:paraId="393F2837"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Features are identified, prioritized, estimated, and maintained in the Program backlog.</w:t>
            </w:r>
          </w:p>
          <w:p w14:paraId="46F6A118"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Primary prioritization happens through the program backlog.</w:t>
            </w:r>
          </w:p>
          <w:p w14:paraId="7E8EEAC2"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Solution-wide non-functional requirements (NFRs) are held in the Program backlog.</w:t>
            </w:r>
          </w:p>
          <w:p w14:paraId="4BD11AE6"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Pr>
                <w:kern w:val="28"/>
                <w:sz w:val="22"/>
                <w:szCs w:val="22"/>
                <w:lang w:val="en-GB" w:eastAsia="en-US"/>
              </w:rPr>
              <w:t xml:space="preserve">Supporting </w:t>
            </w:r>
            <w:r w:rsidRPr="00531BF1">
              <w:rPr>
                <w:kern w:val="28"/>
                <w:sz w:val="22"/>
                <w:szCs w:val="22"/>
                <w:lang w:val="en-GB" w:eastAsia="en-US"/>
              </w:rPr>
              <w:t>each Program Increment provide</w:t>
            </w:r>
            <w:r>
              <w:rPr>
                <w:kern w:val="28"/>
                <w:sz w:val="22"/>
                <w:szCs w:val="22"/>
                <w:lang w:val="en-GB" w:eastAsia="en-US"/>
              </w:rPr>
              <w:t>s</w:t>
            </w:r>
            <w:r w:rsidRPr="00531BF1">
              <w:rPr>
                <w:kern w:val="28"/>
                <w:sz w:val="22"/>
                <w:szCs w:val="22"/>
                <w:lang w:val="en-GB" w:eastAsia="en-US"/>
              </w:rPr>
              <w:t xml:space="preserve"> a road map, implementation guidance and performance measurement.</w:t>
            </w:r>
          </w:p>
          <w:p w14:paraId="3001BE4D"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Align all teams within the Program Teams to a common set of PI Objectives; managing related dependencies.</w:t>
            </w:r>
          </w:p>
          <w:p w14:paraId="4DEE5428"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Pr>
                <w:kern w:val="28"/>
                <w:sz w:val="22"/>
                <w:szCs w:val="22"/>
                <w:lang w:val="en-GB" w:eastAsia="en-US"/>
              </w:rPr>
              <w:t xml:space="preserve">Supporting </w:t>
            </w:r>
            <w:r w:rsidRPr="00531BF1">
              <w:rPr>
                <w:kern w:val="28"/>
                <w:sz w:val="22"/>
                <w:szCs w:val="22"/>
                <w:lang w:val="en-GB" w:eastAsia="en-US"/>
              </w:rPr>
              <w:t>continuous planning cycles for Program Increments</w:t>
            </w:r>
          </w:p>
          <w:p w14:paraId="4B1F679C"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Pr>
                <w:kern w:val="28"/>
                <w:sz w:val="22"/>
                <w:szCs w:val="22"/>
                <w:lang w:val="en-GB" w:eastAsia="en-US"/>
              </w:rPr>
              <w:t>Supporting m</w:t>
            </w:r>
            <w:r w:rsidRPr="00531BF1">
              <w:rPr>
                <w:kern w:val="28"/>
                <w:sz w:val="22"/>
                <w:szCs w:val="22"/>
                <w:lang w:val="en-GB" w:eastAsia="en-US"/>
              </w:rPr>
              <w:t>anag</w:t>
            </w:r>
            <w:r>
              <w:rPr>
                <w:kern w:val="28"/>
                <w:sz w:val="22"/>
                <w:szCs w:val="22"/>
                <w:lang w:val="en-GB" w:eastAsia="en-US"/>
              </w:rPr>
              <w:t>ing</w:t>
            </w:r>
            <w:r w:rsidRPr="00531BF1">
              <w:rPr>
                <w:kern w:val="28"/>
                <w:sz w:val="22"/>
                <w:szCs w:val="22"/>
                <w:lang w:val="en-GB" w:eastAsia="en-US"/>
              </w:rPr>
              <w:t xml:space="preserve"> program priorities, events, and dependencies between teams.</w:t>
            </w:r>
          </w:p>
          <w:p w14:paraId="0ED6A6CA"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Normalising story point estimating across teams.</w:t>
            </w:r>
          </w:p>
          <w:p w14:paraId="5BC94210"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Coordinate system-integration across teams.</w:t>
            </w:r>
          </w:p>
          <w:p w14:paraId="52F83FDF"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Aggregate iteration value into cross-team packages of reviewable value for release.</w:t>
            </w:r>
          </w:p>
          <w:p w14:paraId="18B7229C"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Facilitate the Agile Release Train (ART), which is a long-lived, self-organizing virtual team-of-agile-teams that plans, commits and executes together.</w:t>
            </w:r>
          </w:p>
          <w:p w14:paraId="44B770EC"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The ART is facilitated by a Release Train Engineer (RTE).</w:t>
            </w:r>
          </w:p>
          <w:p w14:paraId="4C73D4B1"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The integration of all assets generated at the team level is ultimately coordinated by the release train.</w:t>
            </w:r>
          </w:p>
          <w:p w14:paraId="12B364AB"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The release train ‘system’ is always running.</w:t>
            </w:r>
          </w:p>
          <w:p w14:paraId="0729A9D9"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Program Governance ensures synchronisation of all teams to the same PI / Sprint cadence – allowing for system integration and demo at the end of each Sprint.</w:t>
            </w:r>
          </w:p>
          <w:p w14:paraId="6465A65F"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Adjustments are made at Sprint boundaries as necessary</w:t>
            </w:r>
          </w:p>
          <w:p w14:paraId="2AAC81B9"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Interaction involves teams, product management, the release train engineer, and architects.</w:t>
            </w:r>
          </w:p>
          <w:p w14:paraId="36F96FAC"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The release train engineer will coordinate continuously with scrum masters through a scrum-of-scrums.</w:t>
            </w:r>
          </w:p>
          <w:p w14:paraId="1A3DEEAE"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Centralized or cross-team testing when required, including:</w:t>
            </w:r>
          </w:p>
          <w:p w14:paraId="54FA50D7"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 xml:space="preserve">Final review of the Master Test plan.  </w:t>
            </w:r>
          </w:p>
          <w:p w14:paraId="21FC3AD3"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lastRenderedPageBreak/>
              <w:t xml:space="preserve">Support and guidance during the </w:t>
            </w:r>
            <w:r w:rsidRPr="00531BF1">
              <w:rPr>
                <w:b/>
                <w:sz w:val="22"/>
                <w:szCs w:val="22"/>
                <w:lang w:val="en-GB" w:eastAsia="en-US"/>
              </w:rPr>
              <w:t>execution of the test cases.</w:t>
            </w:r>
            <w:r w:rsidRPr="00531BF1">
              <w:rPr>
                <w:sz w:val="22"/>
                <w:szCs w:val="22"/>
                <w:lang w:val="en-GB" w:eastAsia="en-US"/>
              </w:rPr>
              <w:t xml:space="preserve"> </w:t>
            </w:r>
          </w:p>
          <w:p w14:paraId="646967A6"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 xml:space="preserve">Review of defects and guidance of the prioritization.  </w:t>
            </w:r>
          </w:p>
          <w:p w14:paraId="3ABA3195" w14:textId="77777777" w:rsidR="00042D10" w:rsidRPr="00531BF1"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Defect fixing as agreed after prioritization by Product owner</w:t>
            </w:r>
          </w:p>
          <w:p w14:paraId="140CF8A6" w14:textId="77777777" w:rsidR="00042D10" w:rsidRPr="001F667D" w:rsidRDefault="00042D10" w:rsidP="00326CF3">
            <w:pPr>
              <w:widowControl/>
              <w:numPr>
                <w:ilvl w:val="1"/>
                <w:numId w:val="30"/>
              </w:numPr>
              <w:tabs>
                <w:tab w:val="clear" w:pos="720"/>
                <w:tab w:val="clear" w:pos="9000"/>
              </w:tabs>
              <w:spacing w:before="0" w:line="240" w:lineRule="auto"/>
              <w:ind w:left="681" w:hanging="227"/>
              <w:jc w:val="left"/>
              <w:rPr>
                <w:sz w:val="22"/>
                <w:szCs w:val="22"/>
                <w:lang w:val="en-GB" w:eastAsia="en-US"/>
              </w:rPr>
            </w:pPr>
            <w:r w:rsidRPr="00531BF1">
              <w:rPr>
                <w:sz w:val="22"/>
                <w:szCs w:val="22"/>
                <w:lang w:val="en-GB" w:eastAsia="en-US"/>
              </w:rPr>
              <w:t>Support and guide Re-test cycles.</w:t>
            </w:r>
          </w:p>
        </w:tc>
      </w:tr>
    </w:tbl>
    <w:p w14:paraId="65CFDEFB" w14:textId="77777777" w:rsidR="00042D10" w:rsidRPr="00531BF1" w:rsidRDefault="00042D10" w:rsidP="00042D10">
      <w:pPr>
        <w:widowControl/>
        <w:tabs>
          <w:tab w:val="clear" w:pos="720"/>
          <w:tab w:val="clear" w:pos="9000"/>
        </w:tabs>
        <w:spacing w:before="0" w:after="200" w:line="240" w:lineRule="auto"/>
        <w:jc w:val="center"/>
        <w:rPr>
          <w:rFonts w:eastAsia="Calibri"/>
          <w:i/>
          <w:iCs/>
          <w:color w:val="44546A"/>
          <w:sz w:val="18"/>
          <w:szCs w:val="18"/>
          <w:lang w:eastAsia="en-US"/>
        </w:rPr>
      </w:pPr>
      <w:r w:rsidRPr="00531BF1">
        <w:rPr>
          <w:i/>
          <w:iCs/>
          <w:color w:val="44546A"/>
          <w:sz w:val="18"/>
          <w:szCs w:val="18"/>
          <w:lang w:eastAsia="en-US"/>
        </w:rPr>
        <w:lastRenderedPageBreak/>
        <w:t xml:space="preserve">Figure </w:t>
      </w:r>
      <w:r w:rsidRPr="00531BF1">
        <w:rPr>
          <w:i/>
          <w:iCs/>
          <w:color w:val="44546A"/>
          <w:sz w:val="18"/>
          <w:szCs w:val="18"/>
          <w:lang w:eastAsia="en-US"/>
        </w:rPr>
        <w:fldChar w:fldCharType="begin"/>
      </w:r>
      <w:r w:rsidRPr="00531BF1">
        <w:rPr>
          <w:i/>
          <w:iCs/>
          <w:color w:val="44546A"/>
          <w:sz w:val="18"/>
          <w:szCs w:val="18"/>
          <w:lang w:eastAsia="en-US"/>
        </w:rPr>
        <w:instrText xml:space="preserve"> SEQ Figure \* ARABIC </w:instrText>
      </w:r>
      <w:r w:rsidRPr="00531BF1">
        <w:rPr>
          <w:i/>
          <w:iCs/>
          <w:color w:val="44546A"/>
          <w:sz w:val="18"/>
          <w:szCs w:val="18"/>
          <w:lang w:eastAsia="en-US"/>
        </w:rPr>
        <w:fldChar w:fldCharType="separate"/>
      </w:r>
      <w:r>
        <w:rPr>
          <w:i/>
          <w:iCs/>
          <w:noProof/>
          <w:color w:val="44546A"/>
          <w:sz w:val="18"/>
          <w:szCs w:val="18"/>
          <w:lang w:eastAsia="en-US"/>
        </w:rPr>
        <w:t>10</w:t>
      </w:r>
      <w:r w:rsidRPr="00531BF1">
        <w:rPr>
          <w:i/>
          <w:iCs/>
          <w:noProof/>
          <w:color w:val="44546A"/>
          <w:sz w:val="18"/>
          <w:szCs w:val="18"/>
          <w:lang w:eastAsia="en-US"/>
        </w:rPr>
        <w:fldChar w:fldCharType="end"/>
      </w:r>
      <w:r w:rsidRPr="00531BF1">
        <w:rPr>
          <w:i/>
          <w:iCs/>
          <w:color w:val="44546A"/>
          <w:sz w:val="18"/>
          <w:szCs w:val="18"/>
          <w:lang w:eastAsia="en-US"/>
        </w:rPr>
        <w:t xml:space="preserve"> </w:t>
      </w:r>
      <w:r>
        <w:rPr>
          <w:i/>
          <w:iCs/>
          <w:color w:val="44546A"/>
          <w:sz w:val="18"/>
          <w:szCs w:val="18"/>
          <w:lang w:eastAsia="en-US"/>
        </w:rPr>
        <w:t>–</w:t>
      </w:r>
      <w:r w:rsidRPr="00531BF1">
        <w:rPr>
          <w:i/>
          <w:iCs/>
          <w:color w:val="44546A"/>
          <w:sz w:val="18"/>
          <w:szCs w:val="18"/>
          <w:lang w:eastAsia="en-US"/>
        </w:rPr>
        <w:t xml:space="preserve"> </w:t>
      </w:r>
      <w:r>
        <w:rPr>
          <w:i/>
          <w:iCs/>
          <w:color w:val="44546A"/>
          <w:sz w:val="18"/>
          <w:szCs w:val="18"/>
          <w:lang w:eastAsia="en-US"/>
        </w:rPr>
        <w:t>Support Governing Solution Realization</w:t>
      </w:r>
    </w:p>
    <w:p w14:paraId="72AA2C28" w14:textId="77777777" w:rsidR="00042D10" w:rsidRPr="00531BF1" w:rsidRDefault="00042D10" w:rsidP="00042D10">
      <w:pPr>
        <w:keepNext/>
        <w:widowControl/>
        <w:tabs>
          <w:tab w:val="clear" w:pos="720"/>
          <w:tab w:val="clear" w:pos="9000"/>
        </w:tabs>
        <w:spacing w:before="240" w:after="240" w:line="240" w:lineRule="auto"/>
        <w:jc w:val="left"/>
        <w:outlineLvl w:val="2"/>
        <w:rPr>
          <w:rFonts w:eastAsia="Calibri"/>
          <w:b/>
          <w:sz w:val="24"/>
          <w:szCs w:val="24"/>
        </w:rPr>
      </w:pPr>
      <w:r>
        <w:rPr>
          <w:rFonts w:eastAsia="Calibri"/>
          <w:b/>
          <w:sz w:val="24"/>
          <w:szCs w:val="24"/>
        </w:rPr>
        <w:t>WP</w:t>
      </w:r>
      <w:r w:rsidRPr="00531BF1">
        <w:rPr>
          <w:rFonts w:eastAsia="Calibri"/>
          <w:b/>
          <w:sz w:val="24"/>
          <w:szCs w:val="24"/>
        </w:rPr>
        <w:t>2.3 –</w:t>
      </w:r>
      <w:r>
        <w:rPr>
          <w:rFonts w:eastAsia="Calibri"/>
          <w:b/>
          <w:sz w:val="24"/>
          <w:szCs w:val="24"/>
        </w:rPr>
        <w:t xml:space="preserve"> Sprint Team execution</w:t>
      </w:r>
    </w:p>
    <w:p w14:paraId="056CE6BB" w14:textId="77777777" w:rsidR="00042D10" w:rsidRPr="00531BF1" w:rsidRDefault="00042D10" w:rsidP="00042D10">
      <w:pPr>
        <w:widowControl/>
        <w:tabs>
          <w:tab w:val="clear" w:pos="720"/>
          <w:tab w:val="clear" w:pos="9000"/>
        </w:tabs>
        <w:spacing w:before="0" w:line="240" w:lineRule="auto"/>
        <w:jc w:val="left"/>
        <w:rPr>
          <w:rFonts w:eastAsia="Calibri"/>
          <w:sz w:val="22"/>
          <w:szCs w:val="22"/>
          <w:lang w:eastAsia="en-US"/>
        </w:rPr>
      </w:pPr>
      <w:r w:rsidRPr="00531BF1">
        <w:rPr>
          <w:rFonts w:eastAsia="Calibri"/>
          <w:sz w:val="22"/>
          <w:szCs w:val="22"/>
          <w:lang w:eastAsia="en-US"/>
        </w:rPr>
        <w:t xml:space="preserve">This work package describes the joint </w:t>
      </w:r>
      <w:r>
        <w:rPr>
          <w:rFonts w:eastAsia="Calibri"/>
          <w:sz w:val="22"/>
          <w:szCs w:val="22"/>
          <w:lang w:eastAsia="en-US"/>
        </w:rPr>
        <w:t xml:space="preserve">Micro Focus </w:t>
      </w:r>
      <w:r w:rsidRPr="00531BF1">
        <w:rPr>
          <w:rFonts w:eastAsia="Calibri"/>
          <w:sz w:val="22"/>
          <w:szCs w:val="22"/>
          <w:lang w:eastAsia="en-US"/>
        </w:rPr>
        <w:t>and Customer execution of Sprints, for a specific role / skill mix of team members. Each Sprint will follow the same pattern defined in this work-package. A Sprint is a time-box of 2 weeks, during which useable, and potentially releasable working software is created.</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blLayout w:type="fixed"/>
        <w:tblCellMar>
          <w:top w:w="57" w:type="dxa"/>
          <w:left w:w="57" w:type="dxa"/>
          <w:bottom w:w="57" w:type="dxa"/>
          <w:right w:w="57" w:type="dxa"/>
        </w:tblCellMar>
        <w:tblLook w:val="0000" w:firstRow="0" w:lastRow="0" w:firstColumn="0" w:lastColumn="0" w:noHBand="0" w:noVBand="0"/>
      </w:tblPr>
      <w:tblGrid>
        <w:gridCol w:w="1838"/>
        <w:gridCol w:w="8074"/>
      </w:tblGrid>
      <w:tr w:rsidR="00042D10" w:rsidRPr="00531BF1" w14:paraId="4855C5AD" w14:textId="77777777" w:rsidTr="00326CF3">
        <w:trPr>
          <w:cantSplit/>
          <w:tblHeader/>
          <w:jc w:val="center"/>
        </w:trPr>
        <w:tc>
          <w:tcPr>
            <w:tcW w:w="9912" w:type="dxa"/>
            <w:gridSpan w:val="2"/>
            <w:shd w:val="clear" w:color="auto" w:fill="BDCDD6"/>
          </w:tcPr>
          <w:p w14:paraId="3DDC5280" w14:textId="77777777" w:rsidR="00042D10" w:rsidRPr="00531BF1" w:rsidRDefault="00042D10" w:rsidP="00326CF3">
            <w:pPr>
              <w:tabs>
                <w:tab w:val="clear" w:pos="9000"/>
              </w:tabs>
              <w:spacing w:before="0" w:line="240" w:lineRule="auto"/>
              <w:jc w:val="left"/>
              <w:rPr>
                <w:b/>
                <w:sz w:val="24"/>
                <w:szCs w:val="24"/>
                <w:lang w:val="en-GB" w:eastAsia="en-US"/>
              </w:rPr>
            </w:pPr>
            <w:r w:rsidRPr="00531BF1">
              <w:rPr>
                <w:b/>
                <w:sz w:val="24"/>
                <w:szCs w:val="24"/>
                <w:lang w:val="en-GB" w:eastAsia="en-US"/>
              </w:rPr>
              <w:t xml:space="preserve">WP2.3 – </w:t>
            </w:r>
            <w:r>
              <w:rPr>
                <w:rFonts w:eastAsia="Calibri"/>
                <w:b/>
                <w:sz w:val="24"/>
                <w:szCs w:val="24"/>
              </w:rPr>
              <w:t>Support Sprint Team execution</w:t>
            </w:r>
          </w:p>
        </w:tc>
      </w:tr>
      <w:tr w:rsidR="00042D10" w:rsidRPr="00531BF1" w14:paraId="520CFF68" w14:textId="77777777" w:rsidTr="00326CF3">
        <w:tblPrEx>
          <w:shd w:val="clear" w:color="auto" w:fill="auto"/>
        </w:tblPrEx>
        <w:trPr>
          <w:cantSplit/>
          <w:jc w:val="center"/>
        </w:trPr>
        <w:tc>
          <w:tcPr>
            <w:tcW w:w="1838" w:type="dxa"/>
            <w:shd w:val="clear" w:color="auto" w:fill="BDCDD6"/>
          </w:tcPr>
          <w:p w14:paraId="1D8D5B23" w14:textId="77777777" w:rsidR="00042D10" w:rsidRPr="00531BF1" w:rsidRDefault="00042D10" w:rsidP="00326CF3">
            <w:pPr>
              <w:tabs>
                <w:tab w:val="clear" w:pos="9000"/>
              </w:tabs>
              <w:spacing w:before="0" w:line="240" w:lineRule="auto"/>
              <w:jc w:val="left"/>
              <w:rPr>
                <w:rFonts w:eastAsia="Calibri"/>
                <w:b/>
                <w:sz w:val="22"/>
                <w:szCs w:val="22"/>
                <w:lang w:val="nl-NL" w:eastAsia="en-US"/>
              </w:rPr>
            </w:pPr>
            <w:r w:rsidRPr="00531BF1">
              <w:rPr>
                <w:rFonts w:eastAsia="Calibri"/>
                <w:b/>
                <w:sz w:val="24"/>
                <w:szCs w:val="24"/>
                <w:lang w:val="nl-NL" w:eastAsia="en-US"/>
              </w:rPr>
              <w:t>Prerequisite</w:t>
            </w:r>
            <w:r w:rsidRPr="00531BF1">
              <w:rPr>
                <w:rFonts w:eastAsia="Calibri"/>
                <w:b/>
                <w:sz w:val="22"/>
                <w:szCs w:val="22"/>
                <w:lang w:val="nl-NL" w:eastAsia="en-US"/>
              </w:rPr>
              <w:t>s</w:t>
            </w:r>
          </w:p>
        </w:tc>
        <w:tc>
          <w:tcPr>
            <w:tcW w:w="8074" w:type="dxa"/>
          </w:tcPr>
          <w:p w14:paraId="52EE06A9" w14:textId="77777777" w:rsidR="00042D10" w:rsidRPr="00531BF1" w:rsidRDefault="00042D10" w:rsidP="00326CF3">
            <w:pPr>
              <w:widowControl/>
              <w:tabs>
                <w:tab w:val="clear" w:pos="720"/>
                <w:tab w:val="clear" w:pos="9000"/>
              </w:tabs>
              <w:spacing w:before="0" w:line="240" w:lineRule="auto"/>
              <w:jc w:val="left"/>
              <w:rPr>
                <w:sz w:val="22"/>
                <w:szCs w:val="22"/>
                <w:lang w:val="en-GB" w:eastAsia="en-US"/>
              </w:rPr>
            </w:pPr>
            <w:r w:rsidRPr="00531BF1">
              <w:rPr>
                <w:sz w:val="22"/>
                <w:szCs w:val="22"/>
                <w:lang w:val="en-GB" w:eastAsia="en-US"/>
              </w:rPr>
              <w:t xml:space="preserve">Prior to </w:t>
            </w:r>
            <w:r>
              <w:rPr>
                <w:sz w:val="22"/>
                <w:szCs w:val="22"/>
                <w:lang w:val="en-GB" w:eastAsia="en-US"/>
              </w:rPr>
              <w:t>Micro Focus</w:t>
            </w:r>
            <w:r w:rsidRPr="00531BF1">
              <w:rPr>
                <w:sz w:val="22"/>
                <w:szCs w:val="22"/>
                <w:lang w:val="en-GB" w:eastAsia="en-US"/>
              </w:rPr>
              <w:t xml:space="preserve"> providing the Services in relation to this Work Package, the following prerequisites must be met:</w:t>
            </w:r>
          </w:p>
          <w:p w14:paraId="10825D09" w14:textId="1C768188"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 xml:space="preserve">In line with the, to be developed, master test-plan and in close cooperation with the Sprint team members a Definition of Done (DoD) will be defined. All Sprint </w:t>
            </w:r>
            <w:r w:rsidR="00F67476">
              <w:t>activities</w:t>
            </w:r>
            <w:r w:rsidRPr="00531BF1">
              <w:rPr>
                <w:kern w:val="28"/>
                <w:sz w:val="22"/>
                <w:szCs w:val="22"/>
                <w:lang w:val="en-GB" w:eastAsia="en-US"/>
              </w:rPr>
              <w:t xml:space="preserve"> will meet the criteria as defined in the DoD</w:t>
            </w:r>
            <w:r>
              <w:rPr>
                <w:kern w:val="28"/>
                <w:sz w:val="22"/>
                <w:szCs w:val="22"/>
                <w:lang w:val="en-GB" w:eastAsia="en-US"/>
              </w:rPr>
              <w:t xml:space="preserve"> (see appendix D)</w:t>
            </w:r>
          </w:p>
          <w:p w14:paraId="7437DB5D"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Stakeholders and team members available and enabled in Scaled Agile and Scrum.</w:t>
            </w:r>
          </w:p>
          <w:p w14:paraId="1DE7685D" w14:textId="77777777" w:rsidR="00042D10"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Program Increment backlog from work package</w:t>
            </w:r>
            <w:r>
              <w:rPr>
                <w:kern w:val="28"/>
                <w:sz w:val="22"/>
                <w:szCs w:val="22"/>
                <w:lang w:val="en-GB" w:eastAsia="en-US"/>
              </w:rPr>
              <w:t>.</w:t>
            </w:r>
          </w:p>
          <w:p w14:paraId="519B68B6" w14:textId="77777777" w:rsidR="00042D10" w:rsidRPr="001F667D"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Pr>
                <w:kern w:val="28"/>
                <w:sz w:val="22"/>
                <w:szCs w:val="22"/>
                <w:lang w:val="en-GB" w:eastAsia="en-US"/>
              </w:rPr>
              <w:t>Team backlog</w:t>
            </w:r>
          </w:p>
        </w:tc>
      </w:tr>
      <w:tr w:rsidR="00042D10" w:rsidRPr="00531BF1" w14:paraId="048F5305" w14:textId="77777777" w:rsidTr="00326CF3">
        <w:tblPrEx>
          <w:shd w:val="clear" w:color="auto" w:fill="auto"/>
        </w:tblPrEx>
        <w:trPr>
          <w:cantSplit/>
          <w:jc w:val="center"/>
        </w:trPr>
        <w:tc>
          <w:tcPr>
            <w:tcW w:w="1838" w:type="dxa"/>
            <w:shd w:val="clear" w:color="auto" w:fill="BDCDD6"/>
          </w:tcPr>
          <w:p w14:paraId="57AF2B32" w14:textId="77777777" w:rsidR="00042D10" w:rsidRPr="00531BF1" w:rsidRDefault="00042D10" w:rsidP="00326CF3">
            <w:pPr>
              <w:tabs>
                <w:tab w:val="clear" w:pos="9000"/>
              </w:tabs>
              <w:spacing w:before="0" w:line="240" w:lineRule="auto"/>
              <w:jc w:val="left"/>
              <w:rPr>
                <w:rFonts w:eastAsia="Calibri"/>
                <w:b/>
                <w:sz w:val="22"/>
                <w:szCs w:val="22"/>
                <w:lang w:val="nl-NL" w:eastAsia="en-US"/>
              </w:rPr>
            </w:pPr>
            <w:r w:rsidRPr="00531BF1">
              <w:rPr>
                <w:rFonts w:eastAsia="Calibri"/>
                <w:b/>
                <w:sz w:val="24"/>
                <w:szCs w:val="22"/>
                <w:lang w:val="nl-NL" w:eastAsia="en-US"/>
              </w:rPr>
              <w:t>Services</w:t>
            </w:r>
            <w:r w:rsidRPr="00531BF1">
              <w:rPr>
                <w:rFonts w:eastAsia="Calibri"/>
                <w:b/>
                <w:sz w:val="22"/>
                <w:szCs w:val="22"/>
                <w:lang w:val="nl-NL" w:eastAsia="en-US"/>
              </w:rPr>
              <w:t xml:space="preserve"> </w:t>
            </w:r>
          </w:p>
        </w:tc>
        <w:tc>
          <w:tcPr>
            <w:tcW w:w="8074" w:type="dxa"/>
          </w:tcPr>
          <w:p w14:paraId="76190503" w14:textId="77777777" w:rsidR="00042D10" w:rsidRPr="00531BF1" w:rsidRDefault="00042D10" w:rsidP="00326CF3">
            <w:pPr>
              <w:widowControl/>
              <w:tabs>
                <w:tab w:val="clear" w:pos="720"/>
                <w:tab w:val="clear" w:pos="9000"/>
              </w:tabs>
              <w:spacing w:before="0" w:line="240" w:lineRule="auto"/>
              <w:jc w:val="left"/>
              <w:rPr>
                <w:sz w:val="22"/>
                <w:szCs w:val="22"/>
                <w:lang w:val="en-GB" w:eastAsia="en-US"/>
              </w:rPr>
            </w:pPr>
            <w:r w:rsidRPr="00531BF1">
              <w:rPr>
                <w:sz w:val="22"/>
                <w:szCs w:val="22"/>
                <w:lang w:val="en-GB" w:eastAsia="en-US"/>
              </w:rPr>
              <w:t xml:space="preserve">The specific activities </w:t>
            </w:r>
            <w:r>
              <w:rPr>
                <w:sz w:val="22"/>
                <w:szCs w:val="22"/>
                <w:lang w:val="en-GB" w:eastAsia="en-US"/>
              </w:rPr>
              <w:t xml:space="preserve">that are supported </w:t>
            </w:r>
            <w:r w:rsidRPr="00531BF1">
              <w:rPr>
                <w:sz w:val="22"/>
                <w:szCs w:val="22"/>
                <w:lang w:val="en-GB" w:eastAsia="en-US"/>
              </w:rPr>
              <w:t xml:space="preserve">by this work package </w:t>
            </w:r>
            <w:r>
              <w:rPr>
                <w:sz w:val="22"/>
                <w:szCs w:val="22"/>
                <w:lang w:val="en-GB" w:eastAsia="en-US"/>
              </w:rPr>
              <w:t>should</w:t>
            </w:r>
            <w:r w:rsidRPr="00531BF1">
              <w:rPr>
                <w:sz w:val="22"/>
                <w:szCs w:val="22"/>
                <w:lang w:val="en-GB" w:eastAsia="en-US"/>
              </w:rPr>
              <w:t xml:space="preserve"> be documented and managed via an appropriate backlog, but a flavour of what can be expected is listed below:</w:t>
            </w:r>
          </w:p>
          <w:p w14:paraId="38E23ADA"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Sprint Planning</w:t>
            </w:r>
          </w:p>
          <w:p w14:paraId="59F89349"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Daily Stand-ups</w:t>
            </w:r>
          </w:p>
          <w:p w14:paraId="30374C69"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Software design / build / testing / acceptance</w:t>
            </w:r>
          </w:p>
          <w:p w14:paraId="547B1968"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Backlog refinement</w:t>
            </w:r>
          </w:p>
          <w:p w14:paraId="118A8CA4"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 xml:space="preserve">Sprint Review </w:t>
            </w:r>
          </w:p>
          <w:p w14:paraId="0B422B99" w14:textId="77777777" w:rsidR="00042D10" w:rsidRPr="00531BF1" w:rsidRDefault="00042D10" w:rsidP="00326CF3">
            <w:pPr>
              <w:widowControl/>
              <w:numPr>
                <w:ilvl w:val="0"/>
                <w:numId w:val="31"/>
              </w:numPr>
              <w:tabs>
                <w:tab w:val="clear" w:pos="720"/>
                <w:tab w:val="clear" w:pos="9000"/>
              </w:tabs>
              <w:spacing w:before="120" w:line="240" w:lineRule="auto"/>
              <w:ind w:left="227" w:hanging="227"/>
              <w:jc w:val="left"/>
              <w:rPr>
                <w:kern w:val="28"/>
                <w:sz w:val="22"/>
                <w:szCs w:val="22"/>
                <w:lang w:val="en-GB" w:eastAsia="en-US"/>
              </w:rPr>
            </w:pPr>
            <w:r w:rsidRPr="00531BF1">
              <w:rPr>
                <w:kern w:val="28"/>
                <w:sz w:val="22"/>
                <w:szCs w:val="22"/>
                <w:lang w:val="en-GB" w:eastAsia="en-US"/>
              </w:rPr>
              <w:t>Sprint Retrospective</w:t>
            </w:r>
          </w:p>
        </w:tc>
      </w:tr>
    </w:tbl>
    <w:p w14:paraId="09709068" w14:textId="77777777" w:rsidR="00042D10" w:rsidRPr="00531BF1" w:rsidRDefault="00042D10" w:rsidP="00042D10">
      <w:pPr>
        <w:widowControl/>
        <w:tabs>
          <w:tab w:val="clear" w:pos="720"/>
          <w:tab w:val="clear" w:pos="9000"/>
        </w:tabs>
        <w:spacing w:before="0" w:after="200" w:line="240" w:lineRule="auto"/>
        <w:jc w:val="center"/>
        <w:rPr>
          <w:rFonts w:eastAsia="Calibri"/>
          <w:i/>
          <w:iCs/>
          <w:color w:val="44546A"/>
          <w:sz w:val="18"/>
          <w:szCs w:val="18"/>
          <w:lang w:eastAsia="en-US"/>
        </w:rPr>
      </w:pPr>
      <w:r w:rsidRPr="00531BF1">
        <w:rPr>
          <w:i/>
          <w:iCs/>
          <w:color w:val="44546A"/>
          <w:sz w:val="18"/>
          <w:szCs w:val="18"/>
          <w:lang w:eastAsia="en-US"/>
        </w:rPr>
        <w:t xml:space="preserve">Figure </w:t>
      </w:r>
      <w:r w:rsidRPr="00531BF1">
        <w:rPr>
          <w:i/>
          <w:iCs/>
          <w:color w:val="44546A"/>
          <w:sz w:val="18"/>
          <w:szCs w:val="18"/>
          <w:lang w:eastAsia="en-US"/>
        </w:rPr>
        <w:fldChar w:fldCharType="begin"/>
      </w:r>
      <w:r w:rsidRPr="00531BF1">
        <w:rPr>
          <w:i/>
          <w:iCs/>
          <w:color w:val="44546A"/>
          <w:sz w:val="18"/>
          <w:szCs w:val="18"/>
          <w:lang w:eastAsia="en-US"/>
        </w:rPr>
        <w:instrText xml:space="preserve"> SEQ Figure \* ARABIC </w:instrText>
      </w:r>
      <w:r w:rsidRPr="00531BF1">
        <w:rPr>
          <w:i/>
          <w:iCs/>
          <w:color w:val="44546A"/>
          <w:sz w:val="18"/>
          <w:szCs w:val="18"/>
          <w:lang w:eastAsia="en-US"/>
        </w:rPr>
        <w:fldChar w:fldCharType="separate"/>
      </w:r>
      <w:r>
        <w:rPr>
          <w:i/>
          <w:iCs/>
          <w:noProof/>
          <w:color w:val="44546A"/>
          <w:sz w:val="18"/>
          <w:szCs w:val="18"/>
          <w:lang w:eastAsia="en-US"/>
        </w:rPr>
        <w:t>11</w:t>
      </w:r>
      <w:r w:rsidRPr="00531BF1">
        <w:rPr>
          <w:i/>
          <w:iCs/>
          <w:noProof/>
          <w:color w:val="44546A"/>
          <w:sz w:val="18"/>
          <w:szCs w:val="18"/>
          <w:lang w:eastAsia="en-US"/>
        </w:rPr>
        <w:fldChar w:fldCharType="end"/>
      </w:r>
      <w:r w:rsidRPr="00531BF1">
        <w:rPr>
          <w:i/>
          <w:iCs/>
          <w:color w:val="44546A"/>
          <w:sz w:val="18"/>
          <w:szCs w:val="18"/>
          <w:lang w:eastAsia="en-US"/>
        </w:rPr>
        <w:t xml:space="preserve"> </w:t>
      </w:r>
      <w:r>
        <w:rPr>
          <w:i/>
          <w:iCs/>
          <w:color w:val="44546A"/>
          <w:sz w:val="18"/>
          <w:szCs w:val="18"/>
          <w:lang w:eastAsia="en-US"/>
        </w:rPr>
        <w:t>–</w:t>
      </w:r>
      <w:r w:rsidRPr="00531BF1">
        <w:rPr>
          <w:i/>
          <w:iCs/>
          <w:color w:val="44546A"/>
          <w:sz w:val="18"/>
          <w:szCs w:val="18"/>
          <w:lang w:eastAsia="en-US"/>
        </w:rPr>
        <w:t xml:space="preserve"> </w:t>
      </w:r>
      <w:r>
        <w:rPr>
          <w:i/>
          <w:iCs/>
          <w:color w:val="44546A"/>
          <w:sz w:val="18"/>
          <w:szCs w:val="18"/>
          <w:lang w:eastAsia="en-US"/>
        </w:rPr>
        <w:t>Support Sprint Team execution</w:t>
      </w:r>
    </w:p>
    <w:p w14:paraId="3E6091FD" w14:textId="77777777" w:rsidR="00042D10" w:rsidRPr="005A46B7" w:rsidRDefault="00042D10" w:rsidP="00042D10">
      <w:pPr>
        <w:keepNext/>
        <w:widowControl/>
        <w:tabs>
          <w:tab w:val="clear" w:pos="720"/>
          <w:tab w:val="clear" w:pos="9000"/>
        </w:tabs>
        <w:spacing w:before="240" w:after="240" w:line="240" w:lineRule="auto"/>
        <w:jc w:val="left"/>
        <w:outlineLvl w:val="2"/>
        <w:rPr>
          <w:rFonts w:eastAsia="Calibri"/>
          <w:b/>
          <w:sz w:val="24"/>
          <w:szCs w:val="24"/>
          <w:lang w:val="fr-FR"/>
        </w:rPr>
      </w:pPr>
      <w:r w:rsidRPr="005A46B7">
        <w:rPr>
          <w:rFonts w:eastAsia="Calibri"/>
          <w:b/>
          <w:sz w:val="24"/>
          <w:szCs w:val="24"/>
          <w:lang w:val="fr-FR"/>
        </w:rPr>
        <w:t>WP2.4</w:t>
      </w:r>
      <w:r w:rsidRPr="005A46B7">
        <w:rPr>
          <w:rFonts w:eastAsia="Calibri"/>
          <w:b/>
          <w:sz w:val="24"/>
          <w:szCs w:val="24"/>
          <w:lang w:val="fr-FR"/>
        </w:rPr>
        <w:tab/>
        <w:t>- Platform Solution Management Services (SMS)</w:t>
      </w:r>
    </w:p>
    <w:p w14:paraId="19CD7732" w14:textId="77777777" w:rsidR="00042D10" w:rsidRDefault="00042D10" w:rsidP="00042D10">
      <w:pPr>
        <w:rPr>
          <w:rFonts w:eastAsia="Calibri"/>
          <w:sz w:val="22"/>
          <w:szCs w:val="22"/>
          <w:lang w:eastAsia="en-US"/>
        </w:rPr>
      </w:pPr>
      <w:r>
        <w:rPr>
          <w:rFonts w:eastAsia="Calibri"/>
          <w:sz w:val="22"/>
          <w:szCs w:val="22"/>
          <w:lang w:eastAsia="en-US"/>
        </w:rPr>
        <w:t>Solution Management Services (SMS) for any platform implemented as part of this initial engagement is not included in the current SOW / Proposal, but can be considered in future engagements, as to be discussed between TietoEvry and Micro Focus.</w:t>
      </w:r>
    </w:p>
    <w:p w14:paraId="7A627C4C" w14:textId="77777777" w:rsidR="00042D10" w:rsidRDefault="00042D10" w:rsidP="00042D10">
      <w:pPr>
        <w:rPr>
          <w:rFonts w:eastAsia="Calibri"/>
          <w:sz w:val="22"/>
          <w:szCs w:val="22"/>
          <w:lang w:eastAsia="en-US"/>
        </w:rPr>
      </w:pPr>
    </w:p>
    <w:p w14:paraId="2F476639" w14:textId="77777777" w:rsidR="00042D10" w:rsidRDefault="00042D10" w:rsidP="00042D10">
      <w:pPr>
        <w:rPr>
          <w:rFonts w:eastAsia="Calibri"/>
          <w:sz w:val="22"/>
          <w:szCs w:val="22"/>
          <w:lang w:eastAsia="en-US"/>
        </w:rPr>
      </w:pPr>
      <w:r>
        <w:rPr>
          <w:rFonts w:eastAsia="Calibri"/>
          <w:sz w:val="22"/>
          <w:szCs w:val="22"/>
          <w:lang w:eastAsia="en-US"/>
        </w:rPr>
        <w:t>Still, and just for illustrative purposes, a high level description of the support areas follow.</w:t>
      </w:r>
    </w:p>
    <w:p w14:paraId="612960DC" w14:textId="77777777" w:rsidR="00042D10" w:rsidRDefault="00042D10" w:rsidP="00042D10">
      <w:pPr>
        <w:rPr>
          <w:rFonts w:eastAsia="Calibri"/>
          <w:sz w:val="22"/>
          <w:szCs w:val="22"/>
          <w:lang w:eastAsia="en-US"/>
        </w:rPr>
      </w:pPr>
    </w:p>
    <w:tbl>
      <w:tblPr>
        <w:tblW w:w="97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BFB"/>
        <w:tblLayout w:type="fixed"/>
        <w:tblCellMar>
          <w:top w:w="58" w:type="dxa"/>
          <w:left w:w="115" w:type="dxa"/>
          <w:bottom w:w="58" w:type="dxa"/>
          <w:right w:w="115" w:type="dxa"/>
        </w:tblCellMar>
        <w:tblLook w:val="00A0" w:firstRow="1" w:lastRow="0" w:firstColumn="1" w:lastColumn="0" w:noHBand="0" w:noVBand="0"/>
      </w:tblPr>
      <w:tblGrid>
        <w:gridCol w:w="2640"/>
        <w:gridCol w:w="2243"/>
        <w:gridCol w:w="4897"/>
      </w:tblGrid>
      <w:tr w:rsidR="00042D10" w:rsidRPr="0077278B" w14:paraId="3B7A9BEA" w14:textId="77777777" w:rsidTr="00326CF3">
        <w:trPr>
          <w:trHeight w:val="170"/>
        </w:trPr>
        <w:tc>
          <w:tcPr>
            <w:tcW w:w="2640" w:type="dxa"/>
            <w:shd w:val="clear" w:color="auto" w:fill="BDCDD6"/>
          </w:tcPr>
          <w:p w14:paraId="0B75D50E" w14:textId="77777777" w:rsidR="00042D10" w:rsidRPr="0077278B" w:rsidRDefault="00042D10" w:rsidP="00326CF3">
            <w:pPr>
              <w:rPr>
                <w:b/>
              </w:rPr>
            </w:pPr>
            <w:r w:rsidRPr="0077278B">
              <w:rPr>
                <w:b/>
              </w:rPr>
              <w:t>Portfolio Offering</w:t>
            </w:r>
          </w:p>
        </w:tc>
        <w:tc>
          <w:tcPr>
            <w:tcW w:w="2243" w:type="dxa"/>
            <w:shd w:val="clear" w:color="auto" w:fill="BDCDD6"/>
          </w:tcPr>
          <w:p w14:paraId="427B3A99" w14:textId="77777777" w:rsidR="00042D10" w:rsidRPr="0077278B" w:rsidRDefault="00042D10" w:rsidP="00326CF3">
            <w:pPr>
              <w:rPr>
                <w:b/>
              </w:rPr>
            </w:pPr>
            <w:r w:rsidRPr="0077278B">
              <w:rPr>
                <w:b/>
              </w:rPr>
              <w:t>Component/Section</w:t>
            </w:r>
          </w:p>
        </w:tc>
        <w:tc>
          <w:tcPr>
            <w:tcW w:w="4897" w:type="dxa"/>
            <w:shd w:val="clear" w:color="auto" w:fill="BDCDD6"/>
          </w:tcPr>
          <w:p w14:paraId="0C83E87C" w14:textId="77777777" w:rsidR="00042D10" w:rsidRPr="0077278B" w:rsidRDefault="00042D10" w:rsidP="00326CF3">
            <w:pPr>
              <w:rPr>
                <w:b/>
              </w:rPr>
            </w:pPr>
            <w:r w:rsidRPr="0077278B">
              <w:rPr>
                <w:b/>
              </w:rPr>
              <w:t>Description</w:t>
            </w:r>
          </w:p>
        </w:tc>
      </w:tr>
      <w:tr w:rsidR="00042D10" w:rsidRPr="0077278B" w14:paraId="2DC1E2D7" w14:textId="77777777" w:rsidTr="00326CF3">
        <w:tc>
          <w:tcPr>
            <w:tcW w:w="2640" w:type="dxa"/>
            <w:shd w:val="clear" w:color="auto" w:fill="FBFBFB"/>
          </w:tcPr>
          <w:p w14:paraId="69BC22B1" w14:textId="77777777" w:rsidR="00042D10" w:rsidRPr="0077278B" w:rsidRDefault="00042D10" w:rsidP="00326CF3">
            <w:pPr>
              <w:widowControl/>
              <w:numPr>
                <w:ilvl w:val="1"/>
                <w:numId w:val="47"/>
              </w:numPr>
              <w:tabs>
                <w:tab w:val="clear" w:pos="576"/>
                <w:tab w:val="clear" w:pos="720"/>
                <w:tab w:val="clear" w:pos="9000"/>
                <w:tab w:val="left" w:pos="322"/>
              </w:tabs>
              <w:spacing w:before="0" w:line="240" w:lineRule="auto"/>
              <w:ind w:left="322" w:hanging="322"/>
            </w:pPr>
            <w:r w:rsidRPr="0077278B">
              <w:t xml:space="preserve">Reactive Services </w:t>
            </w:r>
          </w:p>
        </w:tc>
        <w:tc>
          <w:tcPr>
            <w:tcW w:w="2243" w:type="dxa"/>
            <w:shd w:val="clear" w:color="auto" w:fill="FBFBFB"/>
          </w:tcPr>
          <w:p w14:paraId="718BD376" w14:textId="77777777" w:rsidR="00042D10" w:rsidRPr="0077278B" w:rsidRDefault="00042D10" w:rsidP="00326CF3">
            <w:pPr>
              <w:widowControl/>
              <w:numPr>
                <w:ilvl w:val="2"/>
                <w:numId w:val="47"/>
              </w:numPr>
              <w:tabs>
                <w:tab w:val="clear" w:pos="720"/>
                <w:tab w:val="clear" w:pos="9000"/>
                <w:tab w:val="num" w:pos="545"/>
              </w:tabs>
              <w:spacing w:before="0" w:line="240" w:lineRule="auto"/>
              <w:ind w:left="545" w:hanging="550"/>
            </w:pPr>
            <w:r w:rsidRPr="0077278B">
              <w:t>Core</w:t>
            </w:r>
          </w:p>
          <w:p w14:paraId="1C3C5D0A" w14:textId="77777777" w:rsidR="00042D10" w:rsidRPr="0077278B" w:rsidRDefault="00042D10" w:rsidP="00326CF3">
            <w:pPr>
              <w:widowControl/>
              <w:numPr>
                <w:ilvl w:val="2"/>
                <w:numId w:val="47"/>
              </w:numPr>
              <w:tabs>
                <w:tab w:val="clear" w:pos="720"/>
                <w:tab w:val="clear" w:pos="9000"/>
                <w:tab w:val="num" w:pos="545"/>
              </w:tabs>
              <w:spacing w:before="0" w:line="240" w:lineRule="auto"/>
              <w:ind w:left="545" w:hanging="550"/>
            </w:pPr>
            <w:r w:rsidRPr="0077278B">
              <w:t>Center Specific</w:t>
            </w:r>
          </w:p>
        </w:tc>
        <w:tc>
          <w:tcPr>
            <w:tcW w:w="4897" w:type="dxa"/>
            <w:shd w:val="clear" w:color="auto" w:fill="FBFBFB"/>
          </w:tcPr>
          <w:p w14:paraId="52CA162F" w14:textId="77777777" w:rsidR="00042D10" w:rsidRPr="0077278B" w:rsidRDefault="00042D10" w:rsidP="00326CF3">
            <w:r>
              <w:t>A</w:t>
            </w:r>
            <w:r w:rsidRPr="00B56E1E">
              <w:t>ctivities related to incident management and issue remediation.</w:t>
            </w:r>
          </w:p>
        </w:tc>
      </w:tr>
      <w:tr w:rsidR="00042D10" w:rsidRPr="0077278B" w14:paraId="2FCF29F9" w14:textId="77777777" w:rsidTr="00326CF3">
        <w:tc>
          <w:tcPr>
            <w:tcW w:w="4883" w:type="dxa"/>
            <w:gridSpan w:val="2"/>
            <w:shd w:val="clear" w:color="auto" w:fill="FBFBFB"/>
          </w:tcPr>
          <w:p w14:paraId="02281CD0" w14:textId="77777777" w:rsidR="00042D10" w:rsidRPr="0077278B" w:rsidRDefault="00042D10" w:rsidP="00326CF3">
            <w:pPr>
              <w:widowControl/>
              <w:numPr>
                <w:ilvl w:val="1"/>
                <w:numId w:val="47"/>
              </w:numPr>
              <w:tabs>
                <w:tab w:val="clear" w:pos="576"/>
                <w:tab w:val="clear" w:pos="720"/>
                <w:tab w:val="clear" w:pos="9000"/>
                <w:tab w:val="left" w:pos="322"/>
              </w:tabs>
              <w:spacing w:before="0" w:line="240" w:lineRule="auto"/>
              <w:ind w:left="322" w:hanging="322"/>
            </w:pPr>
            <w:r w:rsidRPr="0077278B">
              <w:lastRenderedPageBreak/>
              <w:t>Advisory Services</w:t>
            </w:r>
          </w:p>
        </w:tc>
        <w:tc>
          <w:tcPr>
            <w:tcW w:w="4897" w:type="dxa"/>
            <w:shd w:val="clear" w:color="auto" w:fill="FBFBFB"/>
          </w:tcPr>
          <w:p w14:paraId="57E60EB5" w14:textId="77777777" w:rsidR="00042D10" w:rsidRPr="0077278B" w:rsidRDefault="00042D10" w:rsidP="00326CF3">
            <w:r>
              <w:t>A</w:t>
            </w:r>
            <w:r w:rsidRPr="00B56E1E">
              <w:t>ctivities related to assessing health, identifying areas for improvement, and planning for regular solution updates.</w:t>
            </w:r>
          </w:p>
        </w:tc>
      </w:tr>
      <w:tr w:rsidR="00042D10" w:rsidRPr="0077278B" w14:paraId="4B1FEAA0" w14:textId="77777777" w:rsidTr="00326CF3">
        <w:trPr>
          <w:trHeight w:val="580"/>
        </w:trPr>
        <w:tc>
          <w:tcPr>
            <w:tcW w:w="2640" w:type="dxa"/>
            <w:shd w:val="clear" w:color="auto" w:fill="FBFBFB"/>
          </w:tcPr>
          <w:p w14:paraId="3989F55F" w14:textId="77777777" w:rsidR="00042D10" w:rsidRPr="0077278B" w:rsidRDefault="00042D10" w:rsidP="00326CF3">
            <w:pPr>
              <w:widowControl/>
              <w:numPr>
                <w:ilvl w:val="1"/>
                <w:numId w:val="47"/>
              </w:numPr>
              <w:tabs>
                <w:tab w:val="clear" w:pos="576"/>
                <w:tab w:val="clear" w:pos="720"/>
                <w:tab w:val="clear" w:pos="9000"/>
                <w:tab w:val="left" w:pos="322"/>
              </w:tabs>
              <w:spacing w:before="0" w:line="240" w:lineRule="auto"/>
              <w:ind w:left="322" w:hanging="322"/>
            </w:pPr>
            <w:r w:rsidRPr="0077278B">
              <w:t xml:space="preserve">Operational Services </w:t>
            </w:r>
          </w:p>
        </w:tc>
        <w:tc>
          <w:tcPr>
            <w:tcW w:w="2243" w:type="dxa"/>
            <w:shd w:val="clear" w:color="auto" w:fill="FBFBFB"/>
          </w:tcPr>
          <w:p w14:paraId="7C971506" w14:textId="77777777" w:rsidR="00042D10" w:rsidRPr="0077278B" w:rsidRDefault="00042D10" w:rsidP="00326CF3">
            <w:pPr>
              <w:widowControl/>
              <w:numPr>
                <w:ilvl w:val="2"/>
                <w:numId w:val="47"/>
              </w:numPr>
              <w:tabs>
                <w:tab w:val="clear" w:pos="720"/>
                <w:tab w:val="clear" w:pos="9000"/>
                <w:tab w:val="num" w:pos="545"/>
              </w:tabs>
              <w:spacing w:before="0" w:line="240" w:lineRule="auto"/>
              <w:ind w:left="545" w:hanging="550"/>
            </w:pPr>
            <w:r w:rsidRPr="0077278B">
              <w:t>Core</w:t>
            </w:r>
          </w:p>
          <w:p w14:paraId="4B0E8D60" w14:textId="77777777" w:rsidR="00042D10" w:rsidRPr="0077278B" w:rsidRDefault="00042D10" w:rsidP="00326CF3">
            <w:pPr>
              <w:widowControl/>
              <w:numPr>
                <w:ilvl w:val="2"/>
                <w:numId w:val="47"/>
              </w:numPr>
              <w:tabs>
                <w:tab w:val="clear" w:pos="720"/>
                <w:tab w:val="clear" w:pos="9000"/>
                <w:tab w:val="num" w:pos="545"/>
              </w:tabs>
              <w:spacing w:before="0" w:line="240" w:lineRule="auto"/>
              <w:ind w:left="545" w:hanging="550"/>
            </w:pPr>
            <w:r w:rsidRPr="0077278B">
              <w:t>Center Specific</w:t>
            </w:r>
          </w:p>
          <w:p w14:paraId="08528202" w14:textId="77777777" w:rsidR="00042D10" w:rsidRPr="0077278B" w:rsidRDefault="00042D10" w:rsidP="00326CF3">
            <w:pPr>
              <w:tabs>
                <w:tab w:val="left" w:pos="522"/>
              </w:tabs>
            </w:pPr>
          </w:p>
        </w:tc>
        <w:tc>
          <w:tcPr>
            <w:tcW w:w="4897" w:type="dxa"/>
            <w:shd w:val="clear" w:color="auto" w:fill="FBFBFB"/>
          </w:tcPr>
          <w:p w14:paraId="605229F1" w14:textId="77777777" w:rsidR="00042D10" w:rsidRPr="0077278B" w:rsidRDefault="00042D10" w:rsidP="00326CF3">
            <w:r>
              <w:t>A</w:t>
            </w:r>
            <w:r w:rsidRPr="00B56E1E">
              <w:t>ctivities to help Customer operate the solution on an ongoing basis.</w:t>
            </w:r>
          </w:p>
        </w:tc>
      </w:tr>
      <w:tr w:rsidR="00042D10" w:rsidRPr="0077278B" w14:paraId="3B9215E2" w14:textId="77777777" w:rsidTr="00326CF3">
        <w:tc>
          <w:tcPr>
            <w:tcW w:w="2640" w:type="dxa"/>
            <w:shd w:val="clear" w:color="auto" w:fill="FBFBFB"/>
          </w:tcPr>
          <w:p w14:paraId="2278E16E" w14:textId="77777777" w:rsidR="00042D10" w:rsidRPr="0077278B" w:rsidRDefault="00042D10" w:rsidP="00326CF3">
            <w:pPr>
              <w:widowControl/>
              <w:numPr>
                <w:ilvl w:val="1"/>
                <w:numId w:val="47"/>
              </w:numPr>
              <w:tabs>
                <w:tab w:val="clear" w:pos="576"/>
                <w:tab w:val="clear" w:pos="720"/>
                <w:tab w:val="clear" w:pos="9000"/>
                <w:tab w:val="left" w:pos="322"/>
              </w:tabs>
              <w:spacing w:before="0" w:line="240" w:lineRule="auto"/>
              <w:ind w:left="322" w:hanging="322"/>
            </w:pPr>
            <w:r w:rsidRPr="0077278B">
              <w:t>Enhancement Services</w:t>
            </w:r>
          </w:p>
        </w:tc>
        <w:tc>
          <w:tcPr>
            <w:tcW w:w="2243" w:type="dxa"/>
            <w:shd w:val="clear" w:color="auto" w:fill="FBFBFB"/>
          </w:tcPr>
          <w:p w14:paraId="126D029E" w14:textId="77777777" w:rsidR="00042D10" w:rsidRPr="0077278B" w:rsidRDefault="00042D10" w:rsidP="00326CF3">
            <w:pPr>
              <w:widowControl/>
              <w:numPr>
                <w:ilvl w:val="2"/>
                <w:numId w:val="47"/>
              </w:numPr>
              <w:tabs>
                <w:tab w:val="clear" w:pos="720"/>
                <w:tab w:val="clear" w:pos="9000"/>
                <w:tab w:val="num" w:pos="545"/>
              </w:tabs>
              <w:spacing w:before="0" w:line="240" w:lineRule="auto"/>
              <w:ind w:left="545" w:hanging="550"/>
            </w:pPr>
            <w:r w:rsidRPr="0077278B">
              <w:t>Core</w:t>
            </w:r>
          </w:p>
          <w:p w14:paraId="7B0A3013" w14:textId="77777777" w:rsidR="00042D10" w:rsidRPr="0077278B" w:rsidRDefault="00042D10" w:rsidP="00326CF3">
            <w:pPr>
              <w:widowControl/>
              <w:numPr>
                <w:ilvl w:val="2"/>
                <w:numId w:val="47"/>
              </w:numPr>
              <w:tabs>
                <w:tab w:val="clear" w:pos="720"/>
                <w:tab w:val="clear" w:pos="9000"/>
                <w:tab w:val="num" w:pos="545"/>
              </w:tabs>
              <w:spacing w:before="0" w:line="240" w:lineRule="auto"/>
              <w:ind w:left="545" w:hanging="550"/>
            </w:pPr>
            <w:r w:rsidRPr="0077278B">
              <w:t>Center Specific</w:t>
            </w:r>
          </w:p>
        </w:tc>
        <w:tc>
          <w:tcPr>
            <w:tcW w:w="4897" w:type="dxa"/>
            <w:shd w:val="clear" w:color="auto" w:fill="FBFBFB"/>
          </w:tcPr>
          <w:p w14:paraId="50E35072" w14:textId="77777777" w:rsidR="00042D10" w:rsidRPr="0077278B" w:rsidRDefault="00042D10" w:rsidP="00326CF3">
            <w:r>
              <w:t>A</w:t>
            </w:r>
            <w:r w:rsidRPr="00B56E1E">
              <w:t>ctivities to continuously enhance the solution.</w:t>
            </w:r>
          </w:p>
        </w:tc>
      </w:tr>
      <w:tr w:rsidR="00042D10" w:rsidRPr="0077278B" w14:paraId="620B9D2E" w14:textId="77777777" w:rsidTr="00326CF3">
        <w:tc>
          <w:tcPr>
            <w:tcW w:w="4883" w:type="dxa"/>
            <w:gridSpan w:val="2"/>
            <w:shd w:val="clear" w:color="auto" w:fill="FBFBFB"/>
          </w:tcPr>
          <w:p w14:paraId="6E5E4B3A" w14:textId="77777777" w:rsidR="00042D10" w:rsidRPr="0077278B" w:rsidRDefault="00042D10" w:rsidP="00326CF3">
            <w:pPr>
              <w:widowControl/>
              <w:numPr>
                <w:ilvl w:val="1"/>
                <w:numId w:val="47"/>
              </w:numPr>
              <w:tabs>
                <w:tab w:val="clear" w:pos="576"/>
                <w:tab w:val="clear" w:pos="720"/>
                <w:tab w:val="clear" w:pos="9000"/>
                <w:tab w:val="left" w:pos="322"/>
              </w:tabs>
              <w:spacing w:before="0" w:line="240" w:lineRule="auto"/>
              <w:ind w:left="322" w:hanging="322"/>
            </w:pPr>
            <w:r w:rsidRPr="0077278B">
              <w:t>Technical Account Management</w:t>
            </w:r>
          </w:p>
        </w:tc>
        <w:tc>
          <w:tcPr>
            <w:tcW w:w="4897" w:type="dxa"/>
            <w:shd w:val="clear" w:color="auto" w:fill="FBFBFB"/>
          </w:tcPr>
          <w:p w14:paraId="3278DEE4" w14:textId="77777777" w:rsidR="00042D10" w:rsidRPr="0077278B" w:rsidRDefault="00042D10" w:rsidP="00326CF3">
            <w:r>
              <w:t>P</w:t>
            </w:r>
            <w:r w:rsidRPr="00B56E1E">
              <w:t>rocess for monitoring performance and execution of Services</w:t>
            </w:r>
          </w:p>
        </w:tc>
      </w:tr>
    </w:tbl>
    <w:p w14:paraId="7299CB12" w14:textId="77777777" w:rsidR="00042D10" w:rsidRDefault="00042D10" w:rsidP="00042D10">
      <w:pPr>
        <w:rPr>
          <w:rFonts w:eastAsia="Calibri"/>
          <w:sz w:val="22"/>
          <w:szCs w:val="22"/>
          <w:lang w:eastAsia="en-US"/>
        </w:rPr>
      </w:pPr>
    </w:p>
    <w:p w14:paraId="2517E80C" w14:textId="77777777" w:rsidR="00042D10" w:rsidRPr="002621B7" w:rsidRDefault="00042D10" w:rsidP="00042D10">
      <w:pPr>
        <w:keepNext/>
        <w:tabs>
          <w:tab w:val="clear" w:pos="720"/>
          <w:tab w:val="clear" w:pos="9000"/>
        </w:tabs>
        <w:spacing w:beforeLines="100" w:before="240" w:afterLines="50" w:after="120" w:line="240" w:lineRule="auto"/>
        <w:jc w:val="left"/>
        <w:outlineLvl w:val="2"/>
        <w:rPr>
          <w:rFonts w:cs="Arial"/>
          <w:b/>
          <w:sz w:val="22"/>
          <w:szCs w:val="22"/>
        </w:rPr>
      </w:pPr>
      <w:r w:rsidRPr="002621B7">
        <w:rPr>
          <w:rFonts w:cs="Arial"/>
          <w:b/>
          <w:sz w:val="22"/>
          <w:szCs w:val="22"/>
        </w:rPr>
        <w:t>Definitions for the purposes of this SOW:</w:t>
      </w:r>
    </w:p>
    <w:p w14:paraId="212DD759" w14:textId="77777777" w:rsidR="00042D10" w:rsidRPr="002621B7" w:rsidRDefault="00042D10" w:rsidP="00042D10">
      <w:pPr>
        <w:spacing w:before="60" w:after="60" w:line="257" w:lineRule="auto"/>
      </w:pPr>
      <w:r w:rsidRPr="002621B7">
        <w:t>“</w:t>
      </w:r>
      <w:r w:rsidRPr="002621B7">
        <w:rPr>
          <w:u w:val="single"/>
        </w:rPr>
        <w:t>Action Plan</w:t>
      </w:r>
      <w:r w:rsidRPr="002621B7">
        <w:t>” is defined as sequence of steps that must be taken, or activities that must be performed in order to resolve the defects within a mutually agreed period of time.</w:t>
      </w:r>
    </w:p>
    <w:p w14:paraId="76AB33A4" w14:textId="77777777" w:rsidR="00042D10" w:rsidRPr="002621B7" w:rsidRDefault="00042D10" w:rsidP="00042D10">
      <w:pPr>
        <w:spacing w:before="60" w:after="60" w:line="257" w:lineRule="auto"/>
      </w:pPr>
      <w:r w:rsidRPr="002621B7">
        <w:t>“</w:t>
      </w:r>
      <w:r w:rsidRPr="002621B7">
        <w:rPr>
          <w:u w:val="single"/>
        </w:rPr>
        <w:t>Agreement</w:t>
      </w:r>
      <w:r w:rsidRPr="002621B7">
        <w:t>” means collectively, the Statement of Work and these Professional Services Terms.</w:t>
      </w:r>
    </w:p>
    <w:p w14:paraId="20E91144" w14:textId="77777777" w:rsidR="00042D10" w:rsidRPr="002621B7" w:rsidRDefault="00042D10" w:rsidP="00042D10">
      <w:pPr>
        <w:spacing w:before="60" w:after="60" w:line="257" w:lineRule="auto"/>
      </w:pPr>
      <w:r w:rsidRPr="002621B7">
        <w:t xml:space="preserve"> “</w:t>
      </w:r>
      <w:r w:rsidRPr="002621B7">
        <w:rPr>
          <w:u w:val="single"/>
        </w:rPr>
        <w:t>Change Request</w:t>
      </w:r>
      <w:r w:rsidRPr="002621B7">
        <w:t>" means an agreed upon change or modification to the Deliverables, Services or other material aspect of this SOW</w:t>
      </w:r>
    </w:p>
    <w:p w14:paraId="28482CC1" w14:textId="77777777" w:rsidR="00042D10" w:rsidRPr="002621B7" w:rsidRDefault="00042D10" w:rsidP="00042D10">
      <w:pPr>
        <w:spacing w:before="60" w:after="60" w:line="257" w:lineRule="auto"/>
      </w:pPr>
      <w:r w:rsidRPr="002621B7">
        <w:t>“</w:t>
      </w:r>
      <w:r w:rsidRPr="002621B7">
        <w:rPr>
          <w:u w:val="single"/>
        </w:rPr>
        <w:t>Configuration</w:t>
      </w:r>
      <w:r w:rsidRPr="002621B7">
        <w:t xml:space="preserve">” means a combination of settings, configuration files, and data created as a result of </w:t>
      </w:r>
      <w:r>
        <w:t>Micro Focus</w:t>
      </w:r>
      <w:r w:rsidRPr="002621B7">
        <w:t xml:space="preserve"> configuration Services that, when performed on or applied to a software application, causes the software application to function or operate in a specified way; such Services may include installation or migration Services.</w:t>
      </w:r>
    </w:p>
    <w:p w14:paraId="73E9B3CA" w14:textId="3FAE0C06" w:rsidR="00042D10" w:rsidRPr="002621B7" w:rsidRDefault="00042D10" w:rsidP="00042D10">
      <w:pPr>
        <w:spacing w:before="60" w:after="60" w:line="257" w:lineRule="auto"/>
      </w:pPr>
      <w:r w:rsidRPr="002621B7">
        <w:t>“</w:t>
      </w:r>
      <w:r w:rsidRPr="002621B7">
        <w:rPr>
          <w:u w:val="single"/>
        </w:rPr>
        <w:t>Deliverables</w:t>
      </w:r>
      <w:r w:rsidRPr="002621B7">
        <w:t xml:space="preserve">” means tangible work items as are agreed by Customer and </w:t>
      </w:r>
      <w:r>
        <w:t>Micro Focus</w:t>
      </w:r>
      <w:r w:rsidRPr="002621B7">
        <w:t xml:space="preserve"> to be created and delivered by </w:t>
      </w:r>
      <w:r>
        <w:t>Micro Focus</w:t>
      </w:r>
      <w:r w:rsidRPr="002621B7">
        <w:t xml:space="preserve"> as part of the Services; excluding products, </w:t>
      </w:r>
      <w:r w:rsidR="00472176">
        <w:t xml:space="preserve">and/or </w:t>
      </w:r>
      <w:r w:rsidRPr="002621B7">
        <w:t>custom products, and</w:t>
      </w:r>
      <w:r w:rsidR="00472176">
        <w:t>/or</w:t>
      </w:r>
      <w:r w:rsidRPr="002621B7">
        <w:t xml:space="preserve"> modifications, enhancements</w:t>
      </w:r>
      <w:r w:rsidR="00472176">
        <w:t xml:space="preserve"> to</w:t>
      </w:r>
      <w:r w:rsidRPr="002621B7">
        <w:t>, and derivative works</w:t>
      </w:r>
      <w:r w:rsidR="00F96E43">
        <w:t xml:space="preserve"> of such products and/or custom products</w:t>
      </w:r>
      <w:r w:rsidRPr="002621B7">
        <w:t>.</w:t>
      </w:r>
    </w:p>
    <w:p w14:paraId="67A337C1" w14:textId="77777777" w:rsidR="00042D10" w:rsidRPr="002621B7" w:rsidRDefault="00042D10" w:rsidP="00042D10">
      <w:pPr>
        <w:spacing w:before="60" w:after="60" w:line="257" w:lineRule="auto"/>
      </w:pPr>
      <w:r w:rsidRPr="002621B7">
        <w:t>“</w:t>
      </w:r>
      <w:r>
        <w:rPr>
          <w:u w:val="single"/>
        </w:rPr>
        <w:t>Micro Focus</w:t>
      </w:r>
      <w:r w:rsidRPr="002621B7">
        <w:t>” means the Contracting Entity identified in the Statement of Work.</w:t>
      </w:r>
    </w:p>
    <w:p w14:paraId="7B9ECC30" w14:textId="77777777" w:rsidR="00042D10" w:rsidRPr="002621B7" w:rsidRDefault="00042D10" w:rsidP="00042D10">
      <w:pPr>
        <w:spacing w:before="60" w:after="60" w:line="257" w:lineRule="auto"/>
      </w:pPr>
      <w:r w:rsidRPr="002621B7">
        <w:t>“</w:t>
      </w:r>
      <w:r w:rsidRPr="002621B7">
        <w:rPr>
          <w:u w:val="single"/>
        </w:rPr>
        <w:t>Statement of Work</w:t>
      </w:r>
      <w:r w:rsidRPr="002621B7">
        <w:t>” or “SOW” means a (</w:t>
      </w:r>
      <w:proofErr w:type="spellStart"/>
      <w:r w:rsidRPr="002621B7">
        <w:t>i</w:t>
      </w:r>
      <w:proofErr w:type="spellEnd"/>
      <w:r w:rsidRPr="002621B7">
        <w:t xml:space="preserve">) written document executed between the parties that includes at least the following information: (a) a description of the Services and Deliverables; (b) the parties’ responsibilities; and (c) the Services/Deliverables fees and method of calculation, if applicable (“Executed SOW”), or (ii) a purchase order for the purchase of standard Services offered on a Data Sheet that is issued in response to, and references, a specific </w:t>
      </w:r>
      <w:r>
        <w:t>Micro Focus</w:t>
      </w:r>
      <w:r w:rsidRPr="002621B7">
        <w:t xml:space="preserve"> quotation that has been accepted by </w:t>
      </w:r>
      <w:r>
        <w:t>Micro Focus</w:t>
      </w:r>
      <w:r w:rsidRPr="002621B7">
        <w:t xml:space="preserve">.. </w:t>
      </w:r>
    </w:p>
    <w:p w14:paraId="160C4EEB" w14:textId="77777777" w:rsidR="00042D10" w:rsidRDefault="00042D10" w:rsidP="00042D10">
      <w:pPr>
        <w:spacing w:before="60" w:after="60" w:line="257" w:lineRule="auto"/>
      </w:pPr>
      <w:r w:rsidRPr="002621B7">
        <w:t>“</w:t>
      </w:r>
      <w:r w:rsidRPr="002621B7">
        <w:rPr>
          <w:u w:val="single"/>
        </w:rPr>
        <w:t>Work Package</w:t>
      </w:r>
      <w:r w:rsidRPr="002621B7">
        <w:t>” or “WP” means a specific task or set of tasks which details the components of the project, i.e., Services.</w:t>
      </w:r>
    </w:p>
    <w:p w14:paraId="20C095B3" w14:textId="503FFFB8" w:rsidR="00B70E8B" w:rsidRPr="007A4FA2" w:rsidRDefault="00B70E8B" w:rsidP="00B70E8B">
      <w:pPr>
        <w:pStyle w:val="Heading2"/>
        <w:spacing w:before="0"/>
        <w:jc w:val="center"/>
        <w:rPr>
          <w:sz w:val="28"/>
          <w:szCs w:val="28"/>
        </w:rPr>
      </w:pPr>
      <w:r w:rsidRPr="007A4FA2">
        <w:rPr>
          <w:sz w:val="28"/>
          <w:szCs w:val="28"/>
        </w:rPr>
        <w:lastRenderedPageBreak/>
        <w:t xml:space="preserve">APPENDIX </w:t>
      </w:r>
      <w:r>
        <w:rPr>
          <w:sz w:val="28"/>
          <w:szCs w:val="28"/>
        </w:rPr>
        <w:t>D</w:t>
      </w:r>
    </w:p>
    <w:tbl>
      <w:tblPr>
        <w:tblW w:w="11075" w:type="dxa"/>
        <w:tblInd w:w="-275" w:type="dxa"/>
        <w:tblBorders>
          <w:bottom w:val="single" w:sz="4" w:space="0" w:color="auto"/>
        </w:tblBorders>
        <w:tblLook w:val="0000" w:firstRow="0" w:lastRow="0" w:firstColumn="0" w:lastColumn="0" w:noHBand="0" w:noVBand="0"/>
      </w:tblPr>
      <w:tblGrid>
        <w:gridCol w:w="11075"/>
      </w:tblGrid>
      <w:tr w:rsidR="00B70E8B" w14:paraId="6B1C3D6A" w14:textId="77777777" w:rsidTr="00326CF3">
        <w:trPr>
          <w:trHeight w:val="269"/>
        </w:trPr>
        <w:tc>
          <w:tcPr>
            <w:tcW w:w="11075" w:type="dxa"/>
          </w:tcPr>
          <w:p w14:paraId="173BC5B4" w14:textId="77777777" w:rsidR="00B70E8B" w:rsidRPr="007A4FA2" w:rsidRDefault="00B70E8B" w:rsidP="00326CF3">
            <w:pPr>
              <w:spacing w:before="0"/>
              <w:jc w:val="center"/>
              <w:rPr>
                <w:b/>
                <w:sz w:val="24"/>
                <w:szCs w:val="24"/>
              </w:rPr>
            </w:pPr>
            <w:r w:rsidRPr="007A4FA2">
              <w:rPr>
                <w:b/>
                <w:sz w:val="24"/>
                <w:szCs w:val="24"/>
              </w:rPr>
              <w:t>Engagement Governance</w:t>
            </w:r>
          </w:p>
        </w:tc>
      </w:tr>
    </w:tbl>
    <w:p w14:paraId="356D0019" w14:textId="77777777" w:rsidR="00B70E8B" w:rsidRPr="005F0E0D" w:rsidRDefault="00B70E8B" w:rsidP="00B70E8B">
      <w:pPr>
        <w:spacing w:before="0" w:line="240" w:lineRule="auto"/>
        <w:rPr>
          <w:sz w:val="16"/>
          <w:szCs w:val="16"/>
        </w:rPr>
      </w:pPr>
    </w:p>
    <w:p w14:paraId="6F857191" w14:textId="21B7C97A" w:rsidR="007A4FA2" w:rsidRPr="005F5C60" w:rsidRDefault="00C0704E" w:rsidP="007A4FA2">
      <w:pPr>
        <w:pStyle w:val="Heading3"/>
        <w:numPr>
          <w:ilvl w:val="0"/>
          <w:numId w:val="8"/>
        </w:numPr>
        <w:spacing w:before="240" w:afterLines="50" w:after="120"/>
        <w:jc w:val="both"/>
        <w:rPr>
          <w:rFonts w:cs="Calibri"/>
          <w:sz w:val="28"/>
          <w:szCs w:val="28"/>
        </w:rPr>
      </w:pPr>
      <w:r>
        <w:rPr>
          <w:rFonts w:cs="Calibri"/>
          <w:sz w:val="28"/>
          <w:szCs w:val="28"/>
        </w:rPr>
        <w:t>ASSUMPTIONS</w:t>
      </w:r>
    </w:p>
    <w:p w14:paraId="6BB5292F" w14:textId="3290938B" w:rsidR="007A7AFF" w:rsidRPr="007F05AA" w:rsidRDefault="007A7AFF" w:rsidP="007D33DE">
      <w:pPr>
        <w:pStyle w:val="ListParagraph"/>
        <w:widowControl/>
        <w:numPr>
          <w:ilvl w:val="0"/>
          <w:numId w:val="23"/>
        </w:numPr>
        <w:tabs>
          <w:tab w:val="clear" w:pos="720"/>
          <w:tab w:val="clear" w:pos="9000"/>
        </w:tabs>
        <w:spacing w:before="120"/>
        <w:ind w:left="504"/>
        <w:contextualSpacing w:val="0"/>
      </w:pPr>
      <w:r w:rsidRPr="002267D3">
        <w:t xml:space="preserve">Services described in this SOW will be performed either at Customer’s facilities and/or remotely at </w:t>
      </w:r>
      <w:r w:rsidR="00F964F7">
        <w:t>Micro Focus</w:t>
      </w:r>
      <w:r w:rsidRPr="002267D3">
        <w:t xml:space="preserve"> consultant local office locations and/or remotely via secure access to Customer’s network environment as specified in the “Delivery Location(s)” section on the first page of this SOW. The on-site/off-site schedule of the </w:t>
      </w:r>
      <w:r w:rsidR="00F964F7">
        <w:t>Micro Focus</w:t>
      </w:r>
      <w:r w:rsidRPr="002267D3">
        <w:t xml:space="preserve"> team will be mutually agreed upon with the Customer prior to the commencement of this SOW</w:t>
      </w:r>
      <w:r w:rsidRPr="007F05AA">
        <w:t>.</w:t>
      </w:r>
    </w:p>
    <w:p w14:paraId="1FF9D41B" w14:textId="3089D5F5" w:rsidR="007A7AFF" w:rsidRPr="002267D3" w:rsidRDefault="00F964F7" w:rsidP="007D33DE">
      <w:pPr>
        <w:pStyle w:val="BodyText1"/>
        <w:numPr>
          <w:ilvl w:val="0"/>
          <w:numId w:val="23"/>
        </w:numPr>
        <w:spacing w:before="120" w:after="0" w:line="264" w:lineRule="auto"/>
        <w:ind w:left="504"/>
        <w:jc w:val="both"/>
        <w:rPr>
          <w:sz w:val="20"/>
        </w:rPr>
      </w:pPr>
      <w:r>
        <w:rPr>
          <w:sz w:val="20"/>
        </w:rPr>
        <w:t>Micro Focus</w:t>
      </w:r>
      <w:r w:rsidR="007A7AFF" w:rsidRPr="00905169">
        <w:rPr>
          <w:sz w:val="20"/>
        </w:rPr>
        <w:t xml:space="preserve"> uses a forty (40) hour work week as its standard. </w:t>
      </w:r>
      <w:r>
        <w:rPr>
          <w:sz w:val="20"/>
        </w:rPr>
        <w:t>Micro Focus</w:t>
      </w:r>
      <w:r w:rsidR="007A7AFF" w:rsidRPr="00905169">
        <w:rPr>
          <w:sz w:val="20"/>
        </w:rPr>
        <w:t xml:space="preserve"> resources working on-site use a standard schedule of four (4), ten (10) hour days, Monday through Thursday; and working offsite or offshore use a standard schedule of five (5), eight (8) hour days, Monday through Friday.  Work hours are between 8am and 6pm local time excluding </w:t>
      </w:r>
      <w:r>
        <w:rPr>
          <w:sz w:val="20"/>
        </w:rPr>
        <w:t>Micro Focus</w:t>
      </w:r>
      <w:r w:rsidR="007A7AFF" w:rsidRPr="00905169">
        <w:rPr>
          <w:sz w:val="20"/>
        </w:rPr>
        <w:t>’ holidays, or other standard local business hours as mutually agreed (“</w:t>
      </w:r>
      <w:r w:rsidR="007A7AFF" w:rsidRPr="00905169">
        <w:rPr>
          <w:b/>
          <w:sz w:val="20"/>
        </w:rPr>
        <w:t>working days</w:t>
      </w:r>
      <w:r w:rsidR="007A7AFF" w:rsidRPr="00905169">
        <w:rPr>
          <w:sz w:val="20"/>
        </w:rPr>
        <w:t>”).</w:t>
      </w:r>
      <w:r w:rsidR="007A7AFF" w:rsidRPr="007F05AA">
        <w:t xml:space="preserve"> </w:t>
      </w:r>
    </w:p>
    <w:p w14:paraId="4E4AD62A" w14:textId="4C60C794" w:rsidR="007A7AFF" w:rsidRPr="007F05AA" w:rsidRDefault="00AA44B7" w:rsidP="007D33DE">
      <w:pPr>
        <w:pStyle w:val="BodyText1"/>
        <w:numPr>
          <w:ilvl w:val="0"/>
          <w:numId w:val="23"/>
        </w:numPr>
        <w:spacing w:before="120" w:after="0" w:line="264" w:lineRule="auto"/>
        <w:ind w:left="504"/>
        <w:jc w:val="both"/>
        <w:rPr>
          <w:sz w:val="20"/>
        </w:rPr>
      </w:pPr>
      <w:r>
        <w:rPr>
          <w:sz w:val="20"/>
        </w:rPr>
        <w:t xml:space="preserve">The </w:t>
      </w:r>
      <w:r w:rsidR="00602C4B">
        <w:rPr>
          <w:sz w:val="20"/>
        </w:rPr>
        <w:t>t</w:t>
      </w:r>
      <w:r>
        <w:rPr>
          <w:sz w:val="20"/>
        </w:rPr>
        <w:t xml:space="preserve">ime &amp; </w:t>
      </w:r>
      <w:r w:rsidR="00602C4B">
        <w:rPr>
          <w:sz w:val="20"/>
        </w:rPr>
        <w:t>e</w:t>
      </w:r>
      <w:r>
        <w:rPr>
          <w:sz w:val="20"/>
        </w:rPr>
        <w:t>xpense estimates</w:t>
      </w:r>
      <w:r w:rsidR="000F1B1F">
        <w:rPr>
          <w:sz w:val="20"/>
        </w:rPr>
        <w:t xml:space="preserve"> </w:t>
      </w:r>
      <w:r>
        <w:rPr>
          <w:sz w:val="20"/>
        </w:rPr>
        <w:t xml:space="preserve">are based on the Work Packages (WP) found in Appendix A, </w:t>
      </w:r>
      <w:r w:rsidR="00FB499F">
        <w:rPr>
          <w:sz w:val="20"/>
        </w:rPr>
        <w:t xml:space="preserve">and </w:t>
      </w:r>
      <w:r>
        <w:rPr>
          <w:sz w:val="20"/>
        </w:rPr>
        <w:t>any variations to the WP</w:t>
      </w:r>
      <w:r w:rsidR="000F1B1F">
        <w:rPr>
          <w:sz w:val="20"/>
        </w:rPr>
        <w:t xml:space="preserve"> may require additional time &amp; expenses.</w:t>
      </w:r>
    </w:p>
    <w:p w14:paraId="2806F89A" w14:textId="1CEC96EB" w:rsidR="007A7AFF" w:rsidRPr="007F05AA" w:rsidRDefault="00F964F7" w:rsidP="007D33DE">
      <w:pPr>
        <w:pStyle w:val="ListParagraph"/>
        <w:widowControl/>
        <w:numPr>
          <w:ilvl w:val="0"/>
          <w:numId w:val="23"/>
        </w:numPr>
        <w:tabs>
          <w:tab w:val="clear" w:pos="720"/>
          <w:tab w:val="clear" w:pos="9000"/>
        </w:tabs>
        <w:spacing w:before="120"/>
        <w:ind w:left="504"/>
        <w:contextualSpacing w:val="0"/>
      </w:pPr>
      <w:r>
        <w:t>Micro Focus</w:t>
      </w:r>
      <w:r w:rsidR="007A7AFF" w:rsidRPr="007F05AA">
        <w:t xml:space="preserve"> may choose to utilize qualified subcontractors</w:t>
      </w:r>
      <w:r w:rsidR="007A7AFF" w:rsidRPr="00C073E1">
        <w:t>.</w:t>
      </w:r>
      <w:r w:rsidR="007A256D" w:rsidRPr="00C073E1">
        <w:t xml:space="preserve"> Use of sub-contractors require </w:t>
      </w:r>
      <w:r w:rsidR="00AC12C3" w:rsidRPr="00C073E1">
        <w:t>approval of Customer</w:t>
      </w:r>
      <w:r w:rsidR="00D93733" w:rsidRPr="00C073E1">
        <w:t xml:space="preserve"> in advance.</w:t>
      </w:r>
      <w:r w:rsidR="007A7AFF" w:rsidRPr="007F05AA">
        <w:t xml:space="preserve"> </w:t>
      </w:r>
    </w:p>
    <w:p w14:paraId="2E7C02A4" w14:textId="77777777" w:rsidR="007A7AFF" w:rsidRPr="007F05AA" w:rsidRDefault="007A7AFF" w:rsidP="007D33DE">
      <w:pPr>
        <w:pStyle w:val="ListParagraph"/>
        <w:widowControl/>
        <w:numPr>
          <w:ilvl w:val="0"/>
          <w:numId w:val="23"/>
        </w:numPr>
        <w:tabs>
          <w:tab w:val="clear" w:pos="720"/>
          <w:tab w:val="clear" w:pos="9000"/>
        </w:tabs>
        <w:spacing w:before="120"/>
        <w:ind w:left="504"/>
        <w:contextualSpacing w:val="0"/>
      </w:pPr>
      <w:r w:rsidRPr="007F05AA">
        <w:t>This SOW does not contemplate the sale of products or support services, which shall require the necessary terms and conditions for such purchase pursuant to separate agreement between the parties.</w:t>
      </w:r>
    </w:p>
    <w:p w14:paraId="667E071F" w14:textId="7A667093" w:rsidR="007A7AFF" w:rsidRPr="00C073E1" w:rsidRDefault="007A7AFF" w:rsidP="007D33DE">
      <w:pPr>
        <w:pStyle w:val="ListParagraph"/>
        <w:widowControl/>
        <w:numPr>
          <w:ilvl w:val="0"/>
          <w:numId w:val="23"/>
        </w:numPr>
        <w:tabs>
          <w:tab w:val="clear" w:pos="720"/>
          <w:tab w:val="clear" w:pos="9000"/>
        </w:tabs>
        <w:spacing w:before="120"/>
        <w:ind w:left="504"/>
        <w:contextualSpacing w:val="0"/>
        <w:rPr>
          <w:rStyle w:val="CommentReference"/>
          <w:sz w:val="20"/>
          <w:szCs w:val="20"/>
        </w:rPr>
      </w:pPr>
      <w:r w:rsidRPr="001F1FC6">
        <w:t>All documentation created for this project will be available in electronic format using Microsoft Office applications</w:t>
      </w:r>
      <w:r w:rsidR="00631B8F" w:rsidRPr="001F1FC6">
        <w:t>.</w:t>
      </w:r>
      <w:r w:rsidR="00631B8F" w:rsidRPr="001F1FC6">
        <w:br/>
      </w:r>
      <w:r w:rsidR="00631B8F" w:rsidRPr="00C073E1">
        <w:t xml:space="preserve">If other applications are requested like </w:t>
      </w:r>
      <w:proofErr w:type="spellStart"/>
      <w:r w:rsidR="00652570" w:rsidRPr="00C073E1">
        <w:t>BizzDesign</w:t>
      </w:r>
      <w:proofErr w:type="spellEnd"/>
      <w:r w:rsidR="00631B8F" w:rsidRPr="00C073E1">
        <w:t xml:space="preserve">, </w:t>
      </w:r>
      <w:proofErr w:type="spellStart"/>
      <w:r w:rsidR="00631B8F" w:rsidRPr="00C073E1">
        <w:t>Tieto</w:t>
      </w:r>
      <w:proofErr w:type="spellEnd"/>
      <w:r w:rsidR="00631B8F" w:rsidRPr="00C073E1">
        <w:t xml:space="preserve"> will provide a license to use.</w:t>
      </w:r>
    </w:p>
    <w:p w14:paraId="0BE41D49" w14:textId="68C5CE0D" w:rsidR="007A7AFF" w:rsidRDefault="007A7AFF" w:rsidP="007D33DE">
      <w:pPr>
        <w:pStyle w:val="Default"/>
        <w:numPr>
          <w:ilvl w:val="0"/>
          <w:numId w:val="23"/>
        </w:numPr>
        <w:adjustRightInd/>
        <w:spacing w:before="120" w:line="264" w:lineRule="auto"/>
        <w:ind w:left="504"/>
        <w:jc w:val="both"/>
        <w:rPr>
          <w:rFonts w:ascii="Calibri" w:hAnsi="Calibri" w:cs="Calibri"/>
        </w:rPr>
      </w:pPr>
      <w:r w:rsidRPr="002934A8">
        <w:rPr>
          <w:rFonts w:ascii="Calibri" w:hAnsi="Calibri" w:cs="Calibri"/>
        </w:rPr>
        <w:t xml:space="preserve">The Services described in this SOW do not include delivery of Services provided by </w:t>
      </w:r>
      <w:r w:rsidR="00F964F7">
        <w:rPr>
          <w:rFonts w:ascii="Calibri" w:hAnsi="Calibri" w:cs="Calibri"/>
        </w:rPr>
        <w:t>Micro Focus</w:t>
      </w:r>
      <w:r w:rsidRPr="002934A8">
        <w:rPr>
          <w:rFonts w:ascii="Calibri" w:hAnsi="Calibri" w:cs="Calibri"/>
        </w:rPr>
        <w:t xml:space="preserve"> Software Support, including the fixing of software bugs, and the tracking of potential product issues in one of the out of the box functions. This work is understood to be performed between</w:t>
      </w:r>
      <w:r w:rsidRPr="00E4066C">
        <w:rPr>
          <w:rFonts w:ascii="Calibri" w:hAnsi="Calibri" w:cs="Calibri"/>
        </w:rPr>
        <w:t xml:space="preserve"> </w:t>
      </w:r>
      <w:r w:rsidR="00BD31CD">
        <w:rPr>
          <w:rFonts w:ascii="Calibri" w:hAnsi="Calibri" w:cs="Calibri"/>
        </w:rPr>
        <w:t xml:space="preserve">TietoEVRY </w:t>
      </w:r>
      <w:r w:rsidRPr="002934A8">
        <w:rPr>
          <w:rFonts w:ascii="Calibri" w:hAnsi="Calibri" w:cs="Calibri"/>
        </w:rPr>
        <w:t xml:space="preserve">and </w:t>
      </w:r>
      <w:r w:rsidR="00F964F7">
        <w:rPr>
          <w:rFonts w:ascii="Calibri" w:hAnsi="Calibri" w:cs="Calibri"/>
        </w:rPr>
        <w:t>Micro Focus</w:t>
      </w:r>
      <w:r w:rsidRPr="002934A8">
        <w:rPr>
          <w:rFonts w:ascii="Calibri" w:hAnsi="Calibri" w:cs="Calibri"/>
        </w:rPr>
        <w:t xml:space="preserve"> SW Support as part of the product licenses</w:t>
      </w:r>
      <w:r w:rsidRPr="007F05AA">
        <w:rPr>
          <w:rFonts w:ascii="Calibri" w:hAnsi="Calibri" w:cs="Calibri"/>
        </w:rPr>
        <w:t>.</w:t>
      </w:r>
    </w:p>
    <w:p w14:paraId="5925914C" w14:textId="2AA2D712" w:rsidR="007A7AFF" w:rsidRDefault="007A7AFF" w:rsidP="007D33DE">
      <w:pPr>
        <w:pStyle w:val="Default"/>
        <w:numPr>
          <w:ilvl w:val="0"/>
          <w:numId w:val="23"/>
        </w:numPr>
        <w:adjustRightInd/>
        <w:spacing w:before="120" w:line="264" w:lineRule="auto"/>
        <w:ind w:left="504"/>
        <w:jc w:val="both"/>
        <w:rPr>
          <w:rFonts w:ascii="Calibri" w:hAnsi="Calibri" w:cs="Calibri"/>
        </w:rPr>
      </w:pPr>
      <w:r w:rsidRPr="007F05AA">
        <w:rPr>
          <w:rFonts w:ascii="Calibri" w:hAnsi="Calibri" w:cs="Calibri"/>
        </w:rPr>
        <w:t>T</w:t>
      </w:r>
      <w:r w:rsidRPr="002934A8">
        <w:rPr>
          <w:rFonts w:ascii="Calibri" w:hAnsi="Calibri" w:cs="Calibri"/>
        </w:rPr>
        <w:t xml:space="preserve">he parties acknowledge that successful completion of the Services will require their full and mutual good faith cooperation. Where agreement, approval, acceptance, consent or similar action by either party is required by any provision of this SOW, such action will not be unreasonably delayed or withheld. </w:t>
      </w:r>
      <w:r w:rsidR="004F79D7">
        <w:rPr>
          <w:rFonts w:ascii="Calibri" w:hAnsi="Calibri" w:cs="Calibri"/>
        </w:rPr>
        <w:t xml:space="preserve">TietoEVRY </w:t>
      </w:r>
      <w:r w:rsidRPr="002934A8">
        <w:rPr>
          <w:rFonts w:ascii="Calibri" w:hAnsi="Calibri" w:cs="Calibri"/>
        </w:rPr>
        <w:t xml:space="preserve">agrees that to the extent its failure to meet its responsibilities results in a failure or delay by </w:t>
      </w:r>
      <w:r w:rsidR="00F964F7">
        <w:rPr>
          <w:rFonts w:ascii="Calibri" w:hAnsi="Calibri" w:cs="Calibri"/>
        </w:rPr>
        <w:t>Micro Focus</w:t>
      </w:r>
      <w:r w:rsidRPr="002934A8">
        <w:rPr>
          <w:rFonts w:ascii="Calibri" w:hAnsi="Calibri" w:cs="Calibri"/>
        </w:rPr>
        <w:t xml:space="preserve"> in performing its obligations under the Agreement, </w:t>
      </w:r>
      <w:r w:rsidR="00F964F7">
        <w:rPr>
          <w:rFonts w:ascii="Calibri" w:hAnsi="Calibri" w:cs="Calibri"/>
        </w:rPr>
        <w:t>Micro Focus</w:t>
      </w:r>
      <w:r w:rsidRPr="002934A8">
        <w:rPr>
          <w:rFonts w:ascii="Calibri" w:hAnsi="Calibri" w:cs="Calibri"/>
        </w:rPr>
        <w:t xml:space="preserve"> will not be liable for such failure or delay</w:t>
      </w:r>
      <w:r w:rsidRPr="007F05AA">
        <w:rPr>
          <w:rFonts w:ascii="Calibri" w:hAnsi="Calibri" w:cs="Calibri"/>
        </w:rPr>
        <w:t>.</w:t>
      </w:r>
      <w:r w:rsidR="00FA62DD">
        <w:rPr>
          <w:rFonts w:ascii="Calibri" w:hAnsi="Calibri" w:cs="Calibri"/>
        </w:rPr>
        <w:t xml:space="preserve"> Micro Focus shall be responsible for informing TietoEVRY without </w:t>
      </w:r>
      <w:r w:rsidR="00D9759E">
        <w:rPr>
          <w:rFonts w:ascii="Calibri" w:hAnsi="Calibri" w:cs="Calibri"/>
        </w:rPr>
        <w:t xml:space="preserve">unnecessary </w:t>
      </w:r>
      <w:r w:rsidR="00FA62DD">
        <w:rPr>
          <w:rFonts w:ascii="Calibri" w:hAnsi="Calibri" w:cs="Calibri"/>
        </w:rPr>
        <w:t xml:space="preserve">delay in case </w:t>
      </w:r>
      <w:proofErr w:type="spellStart"/>
      <w:r w:rsidR="0098481A">
        <w:rPr>
          <w:rFonts w:ascii="Calibri" w:hAnsi="Calibri" w:cs="Calibri"/>
        </w:rPr>
        <w:t>TietoEVRY’s</w:t>
      </w:r>
      <w:proofErr w:type="spellEnd"/>
      <w:r w:rsidR="00FA62DD">
        <w:rPr>
          <w:rFonts w:ascii="Calibri" w:hAnsi="Calibri" w:cs="Calibri"/>
        </w:rPr>
        <w:t xml:space="preserve"> activities</w:t>
      </w:r>
      <w:r w:rsidR="0098481A">
        <w:rPr>
          <w:rFonts w:ascii="Calibri" w:hAnsi="Calibri" w:cs="Calibri"/>
        </w:rPr>
        <w:t>/lack of activities prevent Micro Focus from fulfilling its obligations hereunder.</w:t>
      </w:r>
    </w:p>
    <w:p w14:paraId="1143F205" w14:textId="6566713F" w:rsidR="007A7AFF" w:rsidRPr="007F05AA" w:rsidRDefault="007A7AFF" w:rsidP="00661755">
      <w:pPr>
        <w:pStyle w:val="Default"/>
        <w:numPr>
          <w:ilvl w:val="0"/>
          <w:numId w:val="23"/>
        </w:numPr>
        <w:adjustRightInd/>
        <w:spacing w:before="120" w:line="264" w:lineRule="auto"/>
        <w:ind w:left="504"/>
        <w:jc w:val="both"/>
        <w:rPr>
          <w:rFonts w:ascii="Calibri" w:hAnsi="Calibri" w:cs="Calibri"/>
        </w:rPr>
      </w:pPr>
      <w:r w:rsidRPr="007537BE">
        <w:rPr>
          <w:rFonts w:ascii="Calibri" w:hAnsi="Calibri" w:cs="Calibri"/>
        </w:rPr>
        <w:t xml:space="preserve">If an engagement end date is not stated in this Agreement, the terms and conditions of this </w:t>
      </w:r>
      <w:r>
        <w:rPr>
          <w:rFonts w:ascii="Calibri" w:hAnsi="Calibri" w:cs="Calibri"/>
        </w:rPr>
        <w:t>SOW</w:t>
      </w:r>
      <w:r w:rsidRPr="007537BE">
        <w:rPr>
          <w:rFonts w:ascii="Calibri" w:hAnsi="Calibri" w:cs="Calibri"/>
        </w:rPr>
        <w:t xml:space="preserve"> expires </w:t>
      </w:r>
      <w:r w:rsidR="00DE1D9C">
        <w:rPr>
          <w:rFonts w:ascii="Calibri" w:hAnsi="Calibri" w:cs="Calibri"/>
        </w:rPr>
        <w:t>3</w:t>
      </w:r>
      <w:r w:rsidRPr="007537BE">
        <w:rPr>
          <w:rFonts w:ascii="Calibri" w:hAnsi="Calibri" w:cs="Calibri"/>
        </w:rPr>
        <w:t xml:space="preserve"> </w:t>
      </w:r>
      <w:r w:rsidR="00DE1D9C">
        <w:rPr>
          <w:rFonts w:ascii="Calibri" w:hAnsi="Calibri" w:cs="Calibri"/>
        </w:rPr>
        <w:t xml:space="preserve">months </w:t>
      </w:r>
      <w:r w:rsidRPr="007537BE">
        <w:rPr>
          <w:rFonts w:ascii="Calibri" w:hAnsi="Calibri" w:cs="Calibri"/>
        </w:rPr>
        <w:t xml:space="preserve">from the Effective Date.  If either party wishes to extend it, both parties can mutually agree to extend before the </w:t>
      </w:r>
      <w:r w:rsidR="00661755" w:rsidRPr="00661755">
        <w:rPr>
          <w:rFonts w:ascii="Calibri" w:hAnsi="Calibri" w:cs="Calibri"/>
        </w:rPr>
        <w:t xml:space="preserve">expiration </w:t>
      </w:r>
      <w:r w:rsidRPr="007537BE">
        <w:rPr>
          <w:rFonts w:ascii="Calibri" w:hAnsi="Calibri" w:cs="Calibri"/>
        </w:rPr>
        <w:t xml:space="preserve">date.  If date of </w:t>
      </w:r>
      <w:r w:rsidR="00661755" w:rsidRPr="00661755">
        <w:rPr>
          <w:rFonts w:ascii="Calibri" w:hAnsi="Calibri" w:cs="Calibri"/>
        </w:rPr>
        <w:t>expiration</w:t>
      </w:r>
      <w:r w:rsidRPr="007537BE">
        <w:rPr>
          <w:rFonts w:ascii="Calibri" w:hAnsi="Calibri" w:cs="Calibri"/>
        </w:rPr>
        <w:t xml:space="preserve"> has been exceed, a new and independent contractual agreement will need to be drawn up and agreed by both parties.</w:t>
      </w:r>
    </w:p>
    <w:p w14:paraId="76A86262" w14:textId="0CFA2ED8" w:rsidR="007A7AFF" w:rsidRPr="007F05AA" w:rsidRDefault="00F964F7" w:rsidP="007D33DE">
      <w:pPr>
        <w:pStyle w:val="Default"/>
        <w:numPr>
          <w:ilvl w:val="0"/>
          <w:numId w:val="23"/>
        </w:numPr>
        <w:adjustRightInd/>
        <w:spacing w:before="120" w:line="264" w:lineRule="auto"/>
        <w:ind w:left="504"/>
        <w:jc w:val="both"/>
        <w:rPr>
          <w:rFonts w:ascii="Calibri" w:hAnsi="Calibri" w:cs="Calibri"/>
        </w:rPr>
      </w:pPr>
      <w:r>
        <w:rPr>
          <w:rFonts w:ascii="Calibri" w:hAnsi="Calibri" w:cs="Calibri"/>
        </w:rPr>
        <w:t>Micro Focus</w:t>
      </w:r>
      <w:r w:rsidR="007A7AFF" w:rsidRPr="007F05AA">
        <w:rPr>
          <w:rFonts w:ascii="Calibri" w:hAnsi="Calibri" w:cs="Calibri"/>
        </w:rPr>
        <w:t xml:space="preserve"> may utilize </w:t>
      </w:r>
      <w:r>
        <w:rPr>
          <w:rFonts w:ascii="Calibri" w:hAnsi="Calibri" w:cs="Calibri"/>
        </w:rPr>
        <w:t>Micro Focus</w:t>
      </w:r>
      <w:r w:rsidR="007A7AFF" w:rsidRPr="007F05AA">
        <w:rPr>
          <w:rFonts w:ascii="Calibri" w:hAnsi="Calibri" w:cs="Calibri"/>
        </w:rPr>
        <w:t xml:space="preserve"> employees under this SOW for the sole purpose of training such employees (“Training Resources”). The Training Resources will not be directly responsible for any obligations associated with this SOW and Customer will not be charged for training time incurred by the Training Resources. Customer acknowledges that Training Resources may accompany </w:t>
      </w:r>
      <w:r>
        <w:rPr>
          <w:rFonts w:ascii="Calibri" w:hAnsi="Calibri" w:cs="Calibri"/>
        </w:rPr>
        <w:t>Micro Focus</w:t>
      </w:r>
      <w:r w:rsidR="007A7AFF" w:rsidRPr="007F05AA">
        <w:rPr>
          <w:rFonts w:ascii="Calibri" w:hAnsi="Calibri" w:cs="Calibri"/>
        </w:rPr>
        <w:t xml:space="preserve"> personnel to Customer’s site, if applicable, and </w:t>
      </w:r>
      <w:r>
        <w:rPr>
          <w:rFonts w:ascii="Calibri" w:hAnsi="Calibri" w:cs="Calibri"/>
        </w:rPr>
        <w:t>Micro Focus</w:t>
      </w:r>
      <w:r w:rsidR="007A7AFF" w:rsidRPr="007F05AA">
        <w:rPr>
          <w:rFonts w:ascii="Calibri" w:hAnsi="Calibri" w:cs="Calibri"/>
        </w:rPr>
        <w:t xml:space="preserve"> will ensure that all Training Resources adhere to the terms and conditions of this SOW and the Agreement, as applicable.</w:t>
      </w:r>
    </w:p>
    <w:p w14:paraId="34D34F20" w14:textId="2C74DB8B" w:rsidR="007A7AFF" w:rsidRPr="007F05AA" w:rsidRDefault="007A7AFF" w:rsidP="007D33DE">
      <w:pPr>
        <w:pStyle w:val="Default"/>
        <w:numPr>
          <w:ilvl w:val="0"/>
          <w:numId w:val="23"/>
        </w:numPr>
        <w:adjustRightInd/>
        <w:spacing w:before="120" w:line="264" w:lineRule="auto"/>
        <w:ind w:left="504"/>
        <w:jc w:val="both"/>
        <w:rPr>
          <w:rFonts w:ascii="Calibri" w:hAnsi="Calibri" w:cs="Calibri"/>
        </w:rPr>
      </w:pPr>
      <w:r w:rsidRPr="007F05AA">
        <w:rPr>
          <w:rFonts w:ascii="Calibri" w:hAnsi="Calibri" w:cs="Calibri"/>
        </w:rPr>
        <w:t xml:space="preserve">The Customer will notify </w:t>
      </w:r>
      <w:r w:rsidR="00F964F7">
        <w:rPr>
          <w:rFonts w:ascii="Calibri" w:hAnsi="Calibri" w:cs="Calibri"/>
        </w:rPr>
        <w:t>Micro Focus</w:t>
      </w:r>
      <w:r w:rsidRPr="007F05AA">
        <w:rPr>
          <w:rFonts w:ascii="Calibri" w:hAnsi="Calibri" w:cs="Calibri"/>
        </w:rPr>
        <w:t xml:space="preserve"> in case </w:t>
      </w:r>
      <w:r w:rsidR="00F964F7">
        <w:rPr>
          <w:rFonts w:ascii="Calibri" w:hAnsi="Calibri" w:cs="Calibri"/>
        </w:rPr>
        <w:t>Micro Focus</w:t>
      </w:r>
      <w:r w:rsidRPr="007F05AA">
        <w:rPr>
          <w:rFonts w:ascii="Calibri" w:hAnsi="Calibri" w:cs="Calibri"/>
        </w:rPr>
        <w:t xml:space="preserve"> would be required to process Personal Identifiable Information (“PII”), Personal Health Information (“PHI”) or Payment Card Industry (“PCI”) information when providing Services under this SOW and agree with </w:t>
      </w:r>
      <w:r w:rsidR="00F964F7">
        <w:rPr>
          <w:rFonts w:ascii="Calibri" w:hAnsi="Calibri" w:cs="Calibri"/>
        </w:rPr>
        <w:t>Micro Focus</w:t>
      </w:r>
      <w:r w:rsidRPr="007F05AA">
        <w:rPr>
          <w:rFonts w:ascii="Calibri" w:hAnsi="Calibri" w:cs="Calibri"/>
        </w:rPr>
        <w:t xml:space="preserve"> on required data processing terms.</w:t>
      </w:r>
    </w:p>
    <w:p w14:paraId="298F4C7A" w14:textId="27FFD4FB" w:rsidR="007A7AFF" w:rsidRDefault="007A7AFF" w:rsidP="007D33DE">
      <w:pPr>
        <w:pStyle w:val="Default"/>
        <w:numPr>
          <w:ilvl w:val="0"/>
          <w:numId w:val="23"/>
        </w:numPr>
        <w:adjustRightInd/>
        <w:spacing w:before="120" w:line="264" w:lineRule="auto"/>
        <w:ind w:left="504"/>
        <w:jc w:val="both"/>
        <w:rPr>
          <w:rFonts w:ascii="Calibri" w:hAnsi="Calibri" w:cs="Calibri"/>
        </w:rPr>
      </w:pPr>
      <w:r w:rsidRPr="007F05AA">
        <w:rPr>
          <w:rFonts w:ascii="Calibri" w:hAnsi="Calibri" w:cs="Calibri"/>
        </w:rPr>
        <w:t xml:space="preserve">A joint steering committee consisting of Customer and </w:t>
      </w:r>
      <w:r w:rsidR="00F964F7">
        <w:rPr>
          <w:rFonts w:ascii="Calibri" w:hAnsi="Calibri" w:cs="Calibri"/>
        </w:rPr>
        <w:t>Micro Focus</w:t>
      </w:r>
      <w:r w:rsidRPr="007F05AA">
        <w:rPr>
          <w:rFonts w:ascii="Calibri" w:hAnsi="Calibri" w:cs="Calibri"/>
        </w:rPr>
        <w:t xml:space="preserve"> management staff will be established for the purpose of this project within the first </w:t>
      </w:r>
      <w:r w:rsidR="009B4AD7" w:rsidRPr="00C073E1">
        <w:rPr>
          <w:rFonts w:ascii="Calibri" w:hAnsi="Calibri" w:cs="Calibri"/>
        </w:rPr>
        <w:t>fifteen</w:t>
      </w:r>
      <w:r w:rsidRPr="00C073E1">
        <w:rPr>
          <w:rFonts w:ascii="Calibri" w:hAnsi="Calibri" w:cs="Calibri"/>
        </w:rPr>
        <w:t xml:space="preserve"> (1</w:t>
      </w:r>
      <w:r w:rsidR="00D02EEF" w:rsidRPr="00C073E1">
        <w:rPr>
          <w:rFonts w:ascii="Calibri" w:hAnsi="Calibri" w:cs="Calibri"/>
        </w:rPr>
        <w:t>5</w:t>
      </w:r>
      <w:r w:rsidRPr="00C073E1">
        <w:rPr>
          <w:rFonts w:ascii="Calibri" w:hAnsi="Calibri" w:cs="Calibri"/>
        </w:rPr>
        <w:t>) business days</w:t>
      </w:r>
      <w:r w:rsidRPr="007F05AA">
        <w:rPr>
          <w:rFonts w:ascii="Calibri" w:hAnsi="Calibri" w:cs="Calibri"/>
        </w:rPr>
        <w:t xml:space="preserve"> following the official start date of this project (“</w:t>
      </w:r>
      <w:r w:rsidRPr="007F05AA">
        <w:rPr>
          <w:rFonts w:ascii="Calibri" w:hAnsi="Calibri" w:cs="Calibri"/>
          <w:b/>
        </w:rPr>
        <w:t>Project Steering Committee</w:t>
      </w:r>
      <w:r w:rsidRPr="007F05AA">
        <w:rPr>
          <w:rFonts w:ascii="Calibri" w:hAnsi="Calibri" w:cs="Calibri"/>
        </w:rPr>
        <w:t>”).</w:t>
      </w:r>
    </w:p>
    <w:p w14:paraId="7975B397" w14:textId="13A0F37F" w:rsidR="007A7AFF" w:rsidRDefault="007A7AFF" w:rsidP="007D33DE">
      <w:pPr>
        <w:pStyle w:val="Default"/>
        <w:numPr>
          <w:ilvl w:val="0"/>
          <w:numId w:val="23"/>
        </w:numPr>
        <w:adjustRightInd/>
        <w:spacing w:before="120" w:line="264" w:lineRule="auto"/>
        <w:ind w:left="504"/>
        <w:jc w:val="both"/>
        <w:rPr>
          <w:rFonts w:ascii="Calibri" w:hAnsi="Calibri" w:cs="Calibri"/>
        </w:rPr>
      </w:pPr>
      <w:r w:rsidRPr="00E23F9F">
        <w:rPr>
          <w:rFonts w:ascii="Calibri" w:hAnsi="Calibri" w:cs="Calibri"/>
        </w:rPr>
        <w:t xml:space="preserve">Customer agrees not to solicit, or make offers of employment to, or enter into consultant relationships with, any </w:t>
      </w:r>
      <w:r w:rsidR="00F964F7">
        <w:rPr>
          <w:rFonts w:ascii="Calibri" w:hAnsi="Calibri" w:cs="Calibri"/>
        </w:rPr>
        <w:t>Micro Focus</w:t>
      </w:r>
      <w:r w:rsidRPr="00E23F9F">
        <w:rPr>
          <w:rFonts w:ascii="Calibri" w:hAnsi="Calibri" w:cs="Calibri"/>
        </w:rPr>
        <w:t xml:space="preserve"> employee involved, directly or indirectly, in the performance of Services hereunder for one (1) year after the date such employee ceases to perform Services under this SOW.  Customer shall not be prevented from hiring any such employee </w:t>
      </w:r>
      <w:r w:rsidRPr="00E23F9F">
        <w:rPr>
          <w:rFonts w:ascii="Calibri" w:hAnsi="Calibri" w:cs="Calibri"/>
        </w:rPr>
        <w:lastRenderedPageBreak/>
        <w:t xml:space="preserve">who responds to a general hiring program conducted in the ordinary course of business and not specifically directed to such </w:t>
      </w:r>
      <w:r w:rsidR="00F964F7">
        <w:rPr>
          <w:rFonts w:ascii="Calibri" w:hAnsi="Calibri" w:cs="Calibri"/>
        </w:rPr>
        <w:t>Micro Focus</w:t>
      </w:r>
      <w:r w:rsidRPr="00E23F9F">
        <w:rPr>
          <w:rFonts w:ascii="Calibri" w:hAnsi="Calibri" w:cs="Calibri"/>
        </w:rPr>
        <w:t xml:space="preserve"> employees.</w:t>
      </w:r>
    </w:p>
    <w:p w14:paraId="3377AECD" w14:textId="522E5F69" w:rsidR="007A7AFF" w:rsidRDefault="007A7AFF" w:rsidP="007D33DE">
      <w:pPr>
        <w:pStyle w:val="Default"/>
        <w:numPr>
          <w:ilvl w:val="0"/>
          <w:numId w:val="23"/>
        </w:numPr>
        <w:adjustRightInd/>
        <w:spacing w:before="120" w:line="264" w:lineRule="auto"/>
        <w:ind w:left="504"/>
        <w:jc w:val="both"/>
        <w:rPr>
          <w:rFonts w:ascii="Calibri" w:hAnsi="Calibri" w:cs="Calibri"/>
        </w:rPr>
      </w:pPr>
      <w:r w:rsidRPr="00FD65EF">
        <w:rPr>
          <w:rFonts w:ascii="Calibri" w:hAnsi="Calibri" w:cs="Calibri"/>
        </w:rPr>
        <w:t>Neither party will publicize nor disclose to any third party without the consent of the other party neither the price nor th</w:t>
      </w:r>
      <w:r w:rsidR="001F1FC6">
        <w:rPr>
          <w:rFonts w:ascii="Calibri" w:hAnsi="Calibri" w:cs="Calibri"/>
        </w:rPr>
        <w:t>e commercial terms of this</w:t>
      </w:r>
      <w:r w:rsidRPr="00FD65EF">
        <w:rPr>
          <w:rFonts w:ascii="Calibri" w:hAnsi="Calibri" w:cs="Calibri"/>
        </w:rPr>
        <w:t xml:space="preserve"> SOW, except as may be necessary to comply with other obligations stated in this SOW or the Agreement.  Notwithstanding the foregoing, </w:t>
      </w:r>
      <w:r w:rsidR="00F964F7">
        <w:rPr>
          <w:rFonts w:ascii="Calibri" w:hAnsi="Calibri" w:cs="Calibri"/>
        </w:rPr>
        <w:t>Micro Focus</w:t>
      </w:r>
      <w:r w:rsidRPr="00FD65EF">
        <w:rPr>
          <w:rFonts w:ascii="Calibri" w:hAnsi="Calibri" w:cs="Calibri"/>
        </w:rPr>
        <w:t xml:space="preserve"> may use Customer’s name and identification of this engagement in connection with general lists of customers and experience</w:t>
      </w:r>
      <w:r w:rsidR="001F1FC6">
        <w:rPr>
          <w:rFonts w:ascii="Calibri" w:hAnsi="Calibri" w:cs="Calibri"/>
        </w:rPr>
        <w:t xml:space="preserve"> after the written approval of TietoEVRY</w:t>
      </w:r>
      <w:r w:rsidR="007E5059">
        <w:rPr>
          <w:rFonts w:ascii="Calibri" w:hAnsi="Calibri" w:cs="Calibri"/>
        </w:rPr>
        <w:t xml:space="preserve"> which approval will not be unreasonably withheld or delayed</w:t>
      </w:r>
      <w:r w:rsidR="001F1FC6">
        <w:rPr>
          <w:rFonts w:ascii="Calibri" w:hAnsi="Calibri" w:cs="Calibri"/>
        </w:rPr>
        <w:t>.</w:t>
      </w:r>
    </w:p>
    <w:p w14:paraId="7192D76F" w14:textId="68333E82" w:rsidR="00EA5137" w:rsidRDefault="007A7AFF" w:rsidP="00302D33">
      <w:pPr>
        <w:pStyle w:val="Default"/>
        <w:numPr>
          <w:ilvl w:val="0"/>
          <w:numId w:val="23"/>
        </w:numPr>
        <w:adjustRightInd/>
        <w:spacing w:before="120" w:line="264" w:lineRule="auto"/>
        <w:ind w:left="504"/>
        <w:rPr>
          <w:rFonts w:ascii="Calibri" w:hAnsi="Calibri" w:cs="Calibri"/>
        </w:rPr>
      </w:pPr>
      <w:r w:rsidRPr="0001607E">
        <w:rPr>
          <w:rFonts w:ascii="Calibri" w:hAnsi="Calibri" w:cs="Calibri"/>
        </w:rPr>
        <w:t xml:space="preserve">Customer is solely responsible for assessing the product or service for compliance with any legal or industry requirements applicable to Customer, including but not limited to those required by HIPAA, the Gramm-Leach-Bliley Act ("GLBA"), the Fair and Accurate Credit Transactions Act ("FACTA"), and the Payment Card Industry Data Security Standard (PCI-DSS).  </w:t>
      </w:r>
      <w:r w:rsidR="00F964F7">
        <w:rPr>
          <w:rFonts w:ascii="Calibri" w:hAnsi="Calibri" w:cs="Calibri"/>
        </w:rPr>
        <w:t>Micro Focus</w:t>
      </w:r>
      <w:r w:rsidRPr="0001607E">
        <w:rPr>
          <w:rFonts w:ascii="Calibri" w:hAnsi="Calibri" w:cs="Calibri"/>
        </w:rPr>
        <w:t xml:space="preserve"> neither represents nor warrants that its products or services comply with any specific laws, regulations, or standards, unless otherwise specifically stated in this SOW.</w:t>
      </w:r>
      <w:r w:rsidR="00BD0F9B">
        <w:rPr>
          <w:rFonts w:ascii="Calibri" w:hAnsi="Calibri" w:cs="Calibri"/>
        </w:rPr>
        <w:t xml:space="preserve"> </w:t>
      </w:r>
      <w:r w:rsidR="00C20A8C">
        <w:rPr>
          <w:rFonts w:ascii="Calibri" w:hAnsi="Calibri" w:cs="Calibri"/>
        </w:rPr>
        <w:t xml:space="preserve">However, </w:t>
      </w:r>
      <w:r w:rsidR="00BD0F9B">
        <w:rPr>
          <w:rFonts w:ascii="Calibri" w:hAnsi="Calibri" w:cs="Calibri"/>
        </w:rPr>
        <w:t>Micro</w:t>
      </w:r>
      <w:r w:rsidR="003012C1">
        <w:rPr>
          <w:rFonts w:ascii="Calibri" w:hAnsi="Calibri" w:cs="Calibri"/>
        </w:rPr>
        <w:t xml:space="preserve"> Focus</w:t>
      </w:r>
      <w:r w:rsidR="004520E0">
        <w:rPr>
          <w:rFonts w:ascii="Calibri" w:hAnsi="Calibri" w:cs="Calibri"/>
        </w:rPr>
        <w:t xml:space="preserve"> shall </w:t>
      </w:r>
      <w:r w:rsidR="00F864F4">
        <w:rPr>
          <w:rFonts w:ascii="Calibri" w:hAnsi="Calibri" w:cs="Calibri"/>
        </w:rPr>
        <w:t xml:space="preserve">comply with all </w:t>
      </w:r>
      <w:r w:rsidR="00B10DA5">
        <w:rPr>
          <w:rFonts w:ascii="Calibri" w:hAnsi="Calibri" w:cs="Calibri"/>
        </w:rPr>
        <w:t xml:space="preserve">local </w:t>
      </w:r>
      <w:r w:rsidR="0019751D">
        <w:rPr>
          <w:rFonts w:ascii="Calibri" w:hAnsi="Calibri" w:cs="Calibri"/>
        </w:rPr>
        <w:t>laws</w:t>
      </w:r>
      <w:r w:rsidR="00B10DA5">
        <w:rPr>
          <w:rFonts w:ascii="Calibri" w:hAnsi="Calibri" w:cs="Calibri"/>
        </w:rPr>
        <w:t xml:space="preserve"> and</w:t>
      </w:r>
      <w:r w:rsidR="0019751D">
        <w:rPr>
          <w:rFonts w:ascii="Calibri" w:hAnsi="Calibri" w:cs="Calibri"/>
        </w:rPr>
        <w:t xml:space="preserve"> regulations applicable to it </w:t>
      </w:r>
      <w:r w:rsidR="000546D0">
        <w:rPr>
          <w:rFonts w:ascii="Calibri" w:hAnsi="Calibri" w:cs="Calibri"/>
        </w:rPr>
        <w:t>as a provider of IT Professional Services</w:t>
      </w:r>
      <w:r w:rsidR="00706954">
        <w:rPr>
          <w:rFonts w:ascii="Calibri" w:hAnsi="Calibri" w:cs="Calibri"/>
        </w:rPr>
        <w:t xml:space="preserve"> </w:t>
      </w:r>
      <w:r w:rsidR="00C20A8C">
        <w:rPr>
          <w:rFonts w:ascii="Calibri" w:hAnsi="Calibri" w:cs="Calibri"/>
        </w:rPr>
        <w:t>when providing the Services.</w:t>
      </w:r>
      <w:r w:rsidR="00706954" w:rsidRPr="00706954">
        <w:rPr>
          <w:rFonts w:ascii="Calibri" w:hAnsi="Calibri" w:cs="Calibri"/>
        </w:rPr>
        <w:t xml:space="preserve"> </w:t>
      </w:r>
      <w:r w:rsidR="00706954">
        <w:rPr>
          <w:rFonts w:ascii="Calibri" w:hAnsi="Calibri" w:cs="Calibri"/>
        </w:rPr>
        <w:t>TietoEVRY shall comply with all laws, regulations and standards applicable to when receiving the Services</w:t>
      </w:r>
    </w:p>
    <w:p w14:paraId="3DA8E650" w14:textId="0B994F5A" w:rsidR="00BE3F76" w:rsidRPr="00302D33" w:rsidRDefault="00BE3F76" w:rsidP="00302D33">
      <w:pPr>
        <w:pStyle w:val="Default"/>
        <w:numPr>
          <w:ilvl w:val="0"/>
          <w:numId w:val="23"/>
        </w:numPr>
        <w:adjustRightInd/>
        <w:spacing w:before="120" w:line="264" w:lineRule="auto"/>
        <w:ind w:left="504"/>
        <w:rPr>
          <w:rFonts w:ascii="Calibri" w:hAnsi="Calibri" w:cs="Calibri"/>
        </w:rPr>
      </w:pPr>
      <w:r w:rsidRPr="00BE3F76">
        <w:rPr>
          <w:rFonts w:ascii="Calibri" w:hAnsi="Calibri" w:cs="Calibri"/>
        </w:rPr>
        <w:t xml:space="preserve">Customer may reschedule Services without charge if written notice of the rescheduling is received by </w:t>
      </w:r>
      <w:r w:rsidR="00F964F7">
        <w:rPr>
          <w:rFonts w:ascii="Calibri" w:hAnsi="Calibri" w:cs="Calibri"/>
        </w:rPr>
        <w:t>Micro Focus</w:t>
      </w:r>
      <w:r w:rsidRPr="00BE3F76">
        <w:rPr>
          <w:rFonts w:ascii="Calibri" w:hAnsi="Calibri" w:cs="Calibri"/>
        </w:rPr>
        <w:t xml:space="preserve"> at least ten (10) business days prior to such rescheduling taking effect; otherwise Customer shall pay </w:t>
      </w:r>
      <w:r w:rsidR="00F964F7">
        <w:rPr>
          <w:rFonts w:ascii="Calibri" w:hAnsi="Calibri" w:cs="Calibri"/>
        </w:rPr>
        <w:t>Micro Focus</w:t>
      </w:r>
      <w:r w:rsidRPr="00BE3F76">
        <w:rPr>
          <w:rFonts w:ascii="Calibri" w:hAnsi="Calibri" w:cs="Calibri"/>
        </w:rPr>
        <w:t xml:space="preserve"> an amount equal to forty (40) hours of the rescheduled Services rate for each scheduled </w:t>
      </w:r>
      <w:r w:rsidR="00F964F7">
        <w:rPr>
          <w:rFonts w:ascii="Calibri" w:hAnsi="Calibri" w:cs="Calibri"/>
        </w:rPr>
        <w:t>Micro Focus</w:t>
      </w:r>
      <w:r w:rsidRPr="00BE3F76">
        <w:rPr>
          <w:rFonts w:ascii="Calibri" w:hAnsi="Calibri" w:cs="Calibri"/>
        </w:rPr>
        <w:t xml:space="preserve"> resource.  Customer shall promptly reimburse </w:t>
      </w:r>
      <w:r w:rsidR="00F964F7">
        <w:rPr>
          <w:rFonts w:ascii="Calibri" w:hAnsi="Calibri" w:cs="Calibri"/>
        </w:rPr>
        <w:t>Micro Focus</w:t>
      </w:r>
      <w:r w:rsidRPr="00BE3F76">
        <w:rPr>
          <w:rFonts w:ascii="Calibri" w:hAnsi="Calibri" w:cs="Calibri"/>
        </w:rPr>
        <w:t xml:space="preserve"> for all non-cancelable expenses, including any airfare</w:t>
      </w:r>
      <w:r>
        <w:rPr>
          <w:rFonts w:ascii="Calibri" w:hAnsi="Calibri" w:cs="Calibri"/>
        </w:rPr>
        <w:t>.</w:t>
      </w:r>
    </w:p>
    <w:p w14:paraId="235EDE92" w14:textId="394D279E" w:rsidR="00991E71" w:rsidRPr="005F5C60" w:rsidRDefault="00C0704E" w:rsidP="00C14521">
      <w:pPr>
        <w:pStyle w:val="Heading3"/>
        <w:numPr>
          <w:ilvl w:val="0"/>
          <w:numId w:val="8"/>
        </w:numPr>
        <w:spacing w:before="240" w:afterLines="50" w:after="120"/>
        <w:rPr>
          <w:rFonts w:cs="Calibri"/>
          <w:sz w:val="28"/>
          <w:szCs w:val="28"/>
        </w:rPr>
      </w:pPr>
      <w:bookmarkStart w:id="53" w:name="_Toc347128410"/>
      <w:bookmarkStart w:id="54" w:name="_Toc361812662"/>
      <w:bookmarkStart w:id="55" w:name="_Toc432069906"/>
      <w:bookmarkStart w:id="56" w:name="_Toc434214106"/>
      <w:bookmarkStart w:id="57" w:name="_Toc484533584"/>
      <w:bookmarkStart w:id="58" w:name="_Toc342324347"/>
      <w:bookmarkStart w:id="59" w:name="_Toc342324448"/>
      <w:bookmarkStart w:id="60" w:name="_Toc342324572"/>
      <w:bookmarkStart w:id="61" w:name="_Toc515629036"/>
      <w:r w:rsidRPr="005F5C60">
        <w:rPr>
          <w:rFonts w:cs="Calibri"/>
          <w:sz w:val="28"/>
          <w:szCs w:val="28"/>
        </w:rPr>
        <w:t xml:space="preserve">ENGAGEMENT </w:t>
      </w:r>
      <w:bookmarkEnd w:id="53"/>
      <w:bookmarkEnd w:id="54"/>
      <w:bookmarkEnd w:id="55"/>
      <w:bookmarkEnd w:id="56"/>
      <w:r w:rsidRPr="005F5C60">
        <w:rPr>
          <w:rFonts w:cs="Calibri"/>
          <w:sz w:val="28"/>
          <w:szCs w:val="28"/>
        </w:rPr>
        <w:t>TEAM STRUCTURE</w:t>
      </w:r>
      <w:bookmarkEnd w:id="57"/>
      <w:bookmarkEnd w:id="58"/>
      <w:bookmarkEnd w:id="59"/>
      <w:bookmarkEnd w:id="60"/>
      <w:bookmarkEnd w:id="61"/>
    </w:p>
    <w:p w14:paraId="331B1926" w14:textId="082671E3" w:rsidR="00C14521" w:rsidRPr="00C073E1" w:rsidRDefault="009222C0" w:rsidP="00C14521">
      <w:pPr>
        <w:pStyle w:val="CommentText"/>
        <w:numPr>
          <w:ilvl w:val="0"/>
          <w:numId w:val="57"/>
        </w:numPr>
        <w:jc w:val="left"/>
      </w:pPr>
      <w:r w:rsidRPr="00551A3C">
        <w:rPr>
          <w:lang w:val="en-GB"/>
        </w:rPr>
        <w:t xml:space="preserve">The engagement team will consist of both Customer and </w:t>
      </w:r>
      <w:r w:rsidR="00F964F7" w:rsidRPr="00551A3C">
        <w:rPr>
          <w:lang w:val="en-GB"/>
        </w:rPr>
        <w:t>Micro Focus</w:t>
      </w:r>
      <w:r w:rsidRPr="00551A3C">
        <w:rPr>
          <w:lang w:val="en-GB"/>
        </w:rPr>
        <w:t xml:space="preserve"> key engagement personnel fulfilling the roles. </w:t>
      </w:r>
      <w:bookmarkStart w:id="62" w:name="_Toc371697742"/>
      <w:bookmarkStart w:id="63" w:name="_Toc371697893"/>
      <w:r w:rsidR="00C14521" w:rsidRPr="00551A3C">
        <w:rPr>
          <w:lang w:val="en-GB"/>
        </w:rPr>
        <w:br/>
      </w:r>
      <w:r w:rsidR="00C14521" w:rsidRPr="00C073E1">
        <w:rPr>
          <w:lang w:val="en-GB"/>
        </w:rPr>
        <w:t>Specifically, for phase 1 of this engagement, the project will include roles such as:</w:t>
      </w:r>
      <w:r w:rsidR="00C14521" w:rsidRPr="00C073E1">
        <w:rPr>
          <w:lang w:val="en-GB"/>
        </w:rPr>
        <w:br/>
      </w:r>
      <w:r w:rsidR="00C14521" w:rsidRPr="00C073E1">
        <w:t>Project sponsor</w:t>
      </w:r>
    </w:p>
    <w:p w14:paraId="31A09B8D" w14:textId="77777777" w:rsidR="00C14521" w:rsidRPr="00C073E1" w:rsidRDefault="00C14521" w:rsidP="00C14521">
      <w:pPr>
        <w:pStyle w:val="CommentText"/>
        <w:numPr>
          <w:ilvl w:val="0"/>
          <w:numId w:val="57"/>
        </w:numPr>
        <w:jc w:val="left"/>
      </w:pPr>
      <w:r w:rsidRPr="00C073E1">
        <w:t>Program manager</w:t>
      </w:r>
    </w:p>
    <w:p w14:paraId="797C3467" w14:textId="77777777" w:rsidR="00C14521" w:rsidRPr="00C073E1" w:rsidRDefault="00C14521" w:rsidP="00C14521">
      <w:pPr>
        <w:pStyle w:val="CommentText"/>
        <w:numPr>
          <w:ilvl w:val="0"/>
          <w:numId w:val="57"/>
        </w:numPr>
        <w:jc w:val="left"/>
      </w:pPr>
      <w:r w:rsidRPr="00C073E1">
        <w:t>Project manager</w:t>
      </w:r>
    </w:p>
    <w:p w14:paraId="2CF35EDC" w14:textId="77777777" w:rsidR="00C14521" w:rsidRPr="00C073E1" w:rsidRDefault="00C14521" w:rsidP="00C14521">
      <w:pPr>
        <w:pStyle w:val="CommentText"/>
        <w:numPr>
          <w:ilvl w:val="0"/>
          <w:numId w:val="57"/>
        </w:numPr>
        <w:jc w:val="left"/>
      </w:pPr>
      <w:r w:rsidRPr="00C073E1">
        <w:t>Monitoring lead</w:t>
      </w:r>
    </w:p>
    <w:p w14:paraId="0F8AF91D" w14:textId="77777777" w:rsidR="00C14521" w:rsidRPr="00C073E1" w:rsidRDefault="00C14521" w:rsidP="00C14521">
      <w:pPr>
        <w:pStyle w:val="CommentText"/>
        <w:numPr>
          <w:ilvl w:val="0"/>
          <w:numId w:val="57"/>
        </w:numPr>
        <w:jc w:val="left"/>
      </w:pPr>
      <w:r w:rsidRPr="00C073E1">
        <w:t>Automation and discovery lead</w:t>
      </w:r>
    </w:p>
    <w:p w14:paraId="6183832F" w14:textId="77777777" w:rsidR="00C14521" w:rsidRPr="00C073E1" w:rsidRDefault="00C14521" w:rsidP="00C14521">
      <w:pPr>
        <w:pStyle w:val="CommentText"/>
        <w:numPr>
          <w:ilvl w:val="0"/>
          <w:numId w:val="57"/>
        </w:numPr>
        <w:jc w:val="left"/>
      </w:pPr>
      <w:r w:rsidRPr="00C073E1">
        <w:t>Lead Architect</w:t>
      </w:r>
    </w:p>
    <w:p w14:paraId="0D4C7E04" w14:textId="77777777" w:rsidR="00C14521" w:rsidRPr="00C073E1" w:rsidRDefault="00C14521" w:rsidP="00C14521">
      <w:pPr>
        <w:pStyle w:val="CommentText"/>
        <w:numPr>
          <w:ilvl w:val="0"/>
          <w:numId w:val="57"/>
        </w:numPr>
        <w:jc w:val="left"/>
      </w:pPr>
      <w:r w:rsidRPr="00C073E1">
        <w:t xml:space="preserve">Platform architects </w:t>
      </w:r>
    </w:p>
    <w:p w14:paraId="7318E0D0" w14:textId="77777777" w:rsidR="00A774F4" w:rsidRPr="00C073E1" w:rsidRDefault="00C14521" w:rsidP="00C14521">
      <w:pPr>
        <w:pStyle w:val="CommentText"/>
        <w:numPr>
          <w:ilvl w:val="0"/>
          <w:numId w:val="57"/>
        </w:numPr>
        <w:jc w:val="left"/>
      </w:pPr>
      <w:r w:rsidRPr="00C073E1">
        <w:t>Platform technical specialists</w:t>
      </w:r>
    </w:p>
    <w:p w14:paraId="6F1345AA" w14:textId="352CC0CD" w:rsidR="009222C0" w:rsidRPr="000A376F" w:rsidRDefault="00C14521" w:rsidP="00C073E1">
      <w:pPr>
        <w:pStyle w:val="CommentText"/>
        <w:numPr>
          <w:ilvl w:val="0"/>
          <w:numId w:val="57"/>
        </w:numPr>
        <w:jc w:val="left"/>
        <w:rPr>
          <w:lang w:val="en-GB"/>
        </w:rPr>
      </w:pPr>
      <w:r w:rsidRPr="00C073E1">
        <w:t>Operations specialists</w:t>
      </w:r>
      <w:r w:rsidRPr="00A774F4">
        <w:rPr>
          <w:lang w:val="en-GB"/>
        </w:rPr>
        <w:br/>
      </w:r>
      <w:r w:rsidRPr="00A774F4">
        <w:rPr>
          <w:lang w:val="en-GB"/>
        </w:rPr>
        <w:br/>
      </w:r>
      <w:bookmarkStart w:id="64" w:name="_Toc371697744"/>
      <w:bookmarkStart w:id="65" w:name="_Toc371697895"/>
      <w:bookmarkEnd w:id="62"/>
      <w:bookmarkEnd w:id="63"/>
      <w:proofErr w:type="gramStart"/>
      <w:r w:rsidR="009222C0" w:rsidRPr="000A376F">
        <w:rPr>
          <w:lang w:val="en-GB"/>
        </w:rPr>
        <w:t>Further</w:t>
      </w:r>
      <w:proofErr w:type="gramEnd"/>
      <w:r w:rsidR="009222C0" w:rsidRPr="000A376F">
        <w:rPr>
          <w:lang w:val="en-GB"/>
        </w:rPr>
        <w:t xml:space="preserve"> detailed planning shall take place with Customer during the engagement initiation and this could affect the organisation structure and responsibilities.</w:t>
      </w:r>
      <w:bookmarkEnd w:id="64"/>
      <w:bookmarkEnd w:id="65"/>
    </w:p>
    <w:p w14:paraId="51648A36" w14:textId="6D1D3E5A" w:rsidR="009222C0" w:rsidRPr="008E710F" w:rsidRDefault="00C0704E" w:rsidP="001F667D">
      <w:pPr>
        <w:pStyle w:val="Heading3"/>
        <w:numPr>
          <w:ilvl w:val="0"/>
          <w:numId w:val="8"/>
        </w:numPr>
        <w:spacing w:before="240" w:afterLines="50" w:after="120"/>
        <w:rPr>
          <w:sz w:val="24"/>
          <w:szCs w:val="24"/>
        </w:rPr>
      </w:pPr>
      <w:bookmarkStart w:id="66" w:name="_Toc484533877"/>
      <w:bookmarkStart w:id="67" w:name="_Toc515628443"/>
      <w:r w:rsidRPr="000447F3">
        <w:rPr>
          <w:rFonts w:cs="Calibri"/>
          <w:sz w:val="28"/>
          <w:szCs w:val="28"/>
        </w:rPr>
        <w:t>ENGAGEMENT GOVERNANCE</w:t>
      </w:r>
      <w:bookmarkEnd w:id="66"/>
      <w:bookmarkEnd w:id="67"/>
    </w:p>
    <w:p w14:paraId="5FB2C941" w14:textId="105C526F" w:rsidR="00041110" w:rsidRPr="008E710F" w:rsidRDefault="00E66E5B" w:rsidP="005C4B48">
      <w:pPr>
        <w:spacing w:after="120"/>
        <w:jc w:val="left"/>
        <w:rPr>
          <w:lang w:val="en-GB"/>
        </w:rPr>
      </w:pPr>
      <w:r>
        <w:rPr>
          <w:lang w:val="en-GB"/>
        </w:rPr>
        <w:br/>
      </w:r>
      <w:r w:rsidRPr="00C073E1">
        <w:rPr>
          <w:lang w:val="en-GB"/>
        </w:rPr>
        <w:t xml:space="preserve">Program level governance will take place </w:t>
      </w:r>
      <w:r w:rsidR="00200F13" w:rsidRPr="00C073E1">
        <w:rPr>
          <w:lang w:val="en-GB"/>
        </w:rPr>
        <w:t>on a monthly basis</w:t>
      </w:r>
      <w:r w:rsidR="00FB59C5" w:rsidRPr="00C073E1">
        <w:rPr>
          <w:lang w:val="en-GB"/>
        </w:rPr>
        <w:t xml:space="preserve">. Project governance </w:t>
      </w:r>
      <w:r w:rsidR="00D336CD" w:rsidRPr="00C073E1">
        <w:rPr>
          <w:lang w:val="en-GB"/>
        </w:rPr>
        <w:t>(operational)</w:t>
      </w:r>
      <w:r w:rsidR="00FB59C5" w:rsidRPr="00C073E1">
        <w:rPr>
          <w:lang w:val="en-GB"/>
        </w:rPr>
        <w:t xml:space="preserve"> will take place every two</w:t>
      </w:r>
      <w:r w:rsidR="00D336CD" w:rsidRPr="00C073E1">
        <w:rPr>
          <w:lang w:val="en-GB"/>
        </w:rPr>
        <w:t xml:space="preserve"> weeks.</w:t>
      </w:r>
      <w:r w:rsidR="00A37C9E">
        <w:rPr>
          <w:lang w:val="en-GB"/>
        </w:rPr>
        <w:br/>
      </w:r>
      <w:r w:rsidR="00902E8B">
        <w:rPr>
          <w:lang w:val="en-GB"/>
        </w:rPr>
        <w:t>A</w:t>
      </w:r>
      <w:r w:rsidR="00703E14">
        <w:rPr>
          <w:lang w:val="en-GB"/>
        </w:rPr>
        <w:t xml:space="preserve"> </w:t>
      </w:r>
      <w:r w:rsidR="00B73703">
        <w:rPr>
          <w:lang w:val="en-GB"/>
        </w:rPr>
        <w:t xml:space="preserve">predefined escalation path </w:t>
      </w:r>
      <w:r w:rsidR="00703E14">
        <w:rPr>
          <w:lang w:val="en-GB"/>
        </w:rPr>
        <w:t>towards the program</w:t>
      </w:r>
      <w:r w:rsidR="00505E85">
        <w:rPr>
          <w:lang w:val="en-GB"/>
        </w:rPr>
        <w:t xml:space="preserve"> level governance </w:t>
      </w:r>
      <w:r w:rsidR="003C125A">
        <w:rPr>
          <w:lang w:val="en-GB"/>
        </w:rPr>
        <w:t xml:space="preserve">will be </w:t>
      </w:r>
      <w:r w:rsidR="00B73703">
        <w:rPr>
          <w:lang w:val="en-GB"/>
        </w:rPr>
        <w:t>foreseen</w:t>
      </w:r>
      <w:r w:rsidR="003C125A">
        <w:rPr>
          <w:lang w:val="en-GB"/>
        </w:rPr>
        <w:t xml:space="preserve"> prior to the start of the project</w:t>
      </w:r>
      <w:r w:rsidR="00B73703">
        <w:rPr>
          <w:lang w:val="en-GB"/>
        </w:rPr>
        <w:t>.</w:t>
      </w:r>
      <w:r w:rsidR="00505E85">
        <w:rPr>
          <w:lang w:val="en-GB"/>
        </w:rPr>
        <w:br/>
      </w:r>
      <w:r w:rsidR="00F31047">
        <w:rPr>
          <w:lang w:val="en-GB"/>
        </w:rPr>
        <w:t xml:space="preserve">The purpose of this escalation path </w:t>
      </w:r>
      <w:r w:rsidR="00BF1CC7">
        <w:rPr>
          <w:lang w:val="en-GB"/>
        </w:rPr>
        <w:t xml:space="preserve">is to escalate </w:t>
      </w:r>
      <w:r w:rsidR="00D672A7">
        <w:rPr>
          <w:lang w:val="en-GB"/>
        </w:rPr>
        <w:t xml:space="preserve">and </w:t>
      </w:r>
      <w:r w:rsidR="006C7C91">
        <w:rPr>
          <w:lang w:val="en-GB"/>
        </w:rPr>
        <w:t>seek</w:t>
      </w:r>
      <w:r w:rsidR="00D672A7">
        <w:rPr>
          <w:lang w:val="en-GB"/>
        </w:rPr>
        <w:t xml:space="preserve"> resolution for </w:t>
      </w:r>
      <w:r w:rsidR="00BF1CC7">
        <w:rPr>
          <w:lang w:val="en-GB"/>
        </w:rPr>
        <w:t xml:space="preserve">disputes </w:t>
      </w:r>
      <w:r w:rsidR="00530A1A">
        <w:rPr>
          <w:lang w:val="en-GB"/>
        </w:rPr>
        <w:t xml:space="preserve">where both </w:t>
      </w:r>
      <w:r w:rsidR="00814380">
        <w:rPr>
          <w:lang w:val="en-GB"/>
        </w:rPr>
        <w:t>TietoEVRY and Micro Focus Project Managers are</w:t>
      </w:r>
      <w:r w:rsidR="00530A1A">
        <w:rPr>
          <w:lang w:val="en-GB"/>
        </w:rPr>
        <w:t xml:space="preserve"> </w:t>
      </w:r>
      <w:r w:rsidR="008152CE">
        <w:rPr>
          <w:lang w:val="en-GB"/>
        </w:rPr>
        <w:t>un</w:t>
      </w:r>
      <w:r w:rsidR="00530A1A">
        <w:rPr>
          <w:lang w:val="en-GB"/>
        </w:rPr>
        <w:t xml:space="preserve">able to find </w:t>
      </w:r>
      <w:r w:rsidR="00CF1C31">
        <w:rPr>
          <w:lang w:val="en-GB"/>
        </w:rPr>
        <w:t>a common solution.</w:t>
      </w:r>
      <w:r w:rsidR="008152CE">
        <w:rPr>
          <w:lang w:val="en-GB"/>
        </w:rPr>
        <w:t xml:space="preserve"> </w:t>
      </w:r>
      <w:r w:rsidR="002603D5">
        <w:rPr>
          <w:lang w:val="en-GB"/>
        </w:rPr>
        <w:br/>
      </w:r>
      <w:r w:rsidR="008171A8">
        <w:rPr>
          <w:lang w:val="en-GB"/>
        </w:rPr>
        <w:t xml:space="preserve">Both parties will assign a senior executive </w:t>
      </w:r>
      <w:r w:rsidR="00B5046A">
        <w:rPr>
          <w:lang w:val="en-GB"/>
        </w:rPr>
        <w:t>a</w:t>
      </w:r>
      <w:r w:rsidR="00E76BC0">
        <w:rPr>
          <w:lang w:val="en-GB"/>
        </w:rPr>
        <w:t>s their representative in the program level governance.</w:t>
      </w:r>
      <w:r w:rsidR="00B5046A">
        <w:rPr>
          <w:lang w:val="en-GB"/>
        </w:rPr>
        <w:t xml:space="preserve"> </w:t>
      </w:r>
    </w:p>
    <w:p w14:paraId="252A02FD" w14:textId="234D94F7" w:rsidR="009222C0" w:rsidRPr="001F667D" w:rsidRDefault="00C0704E" w:rsidP="001F667D">
      <w:pPr>
        <w:pStyle w:val="Heading3"/>
        <w:numPr>
          <w:ilvl w:val="0"/>
          <w:numId w:val="8"/>
        </w:numPr>
        <w:spacing w:before="240" w:afterLines="50" w:after="120"/>
        <w:rPr>
          <w:rFonts w:cs="Calibri"/>
          <w:sz w:val="28"/>
          <w:szCs w:val="28"/>
        </w:rPr>
      </w:pPr>
      <w:bookmarkStart w:id="68" w:name="_Toc454887608"/>
      <w:bookmarkStart w:id="69" w:name="_Ref461722430"/>
      <w:bookmarkStart w:id="70" w:name="_Ref461722435"/>
      <w:bookmarkStart w:id="71" w:name="_Ref461723341"/>
      <w:bookmarkStart w:id="72" w:name="_Toc484533878"/>
      <w:bookmarkStart w:id="73" w:name="_Toc515628444"/>
      <w:r w:rsidRPr="000447F3">
        <w:rPr>
          <w:rFonts w:cs="Calibri"/>
          <w:sz w:val="28"/>
          <w:szCs w:val="28"/>
        </w:rPr>
        <w:t xml:space="preserve">ENGAGEMENT </w:t>
      </w:r>
      <w:bookmarkStart w:id="74" w:name="Responsibilities"/>
      <w:r w:rsidRPr="000447F3">
        <w:rPr>
          <w:rFonts w:cs="Calibri"/>
          <w:sz w:val="28"/>
          <w:szCs w:val="28"/>
        </w:rPr>
        <w:t>RESPONSIBILITIES</w:t>
      </w:r>
      <w:bookmarkEnd w:id="68"/>
      <w:bookmarkEnd w:id="69"/>
      <w:bookmarkEnd w:id="70"/>
      <w:bookmarkEnd w:id="71"/>
      <w:bookmarkEnd w:id="72"/>
      <w:bookmarkEnd w:id="73"/>
      <w:bookmarkEnd w:id="74"/>
      <w:r w:rsidR="008D367A">
        <w:rPr>
          <w:rFonts w:cs="Calibri"/>
          <w:sz w:val="28"/>
          <w:szCs w:val="28"/>
        </w:rPr>
        <w:br/>
      </w:r>
    </w:p>
    <w:p w14:paraId="57C16A44" w14:textId="5A91BA34" w:rsidR="009222C0" w:rsidRPr="008E710F" w:rsidRDefault="009222C0" w:rsidP="009222C0">
      <w:pPr>
        <w:spacing w:after="120"/>
      </w:pPr>
      <w:r w:rsidRPr="008E710F">
        <w:t xml:space="preserve">This section describes Customer’s and </w:t>
      </w:r>
      <w:r w:rsidR="00F964F7">
        <w:t>Micro Focus</w:t>
      </w:r>
      <w:r w:rsidRPr="008E710F">
        <w:t xml:space="preserve">’s general responsibilities relative to this SOW. Specific responsibilities are detailed in the description of each Work Package. </w:t>
      </w:r>
      <w:r w:rsidR="00F964F7">
        <w:t>Micro Focus</w:t>
      </w:r>
      <w:r w:rsidRPr="008E710F">
        <w:t xml:space="preserve">’s ability to fulfill its responsibilities relative to this SOW is dependent upon Customer fulfilling the </w:t>
      </w:r>
      <w:fldSimple w:instr="DOCPROPERTY &quot;Customer_Name&quot;  \* MERGEFORMAT">
        <w:r w:rsidR="0027172E">
          <w:t>TietoE</w:t>
        </w:r>
      </w:fldSimple>
      <w:r w:rsidR="00D336CD">
        <w:t>VRY</w:t>
      </w:r>
      <w:r w:rsidRPr="008E710F">
        <w:rPr>
          <w:lang w:val="en-GB"/>
        </w:rPr>
        <w:t xml:space="preserve"> </w:t>
      </w:r>
      <w:r w:rsidRPr="008E710F">
        <w:t>Responsibilities described below and elsewhere within this document.</w:t>
      </w:r>
    </w:p>
    <w:p w14:paraId="276A4F48" w14:textId="77777777" w:rsidR="00B479B1" w:rsidRPr="00B479B1" w:rsidRDefault="00B479B1" w:rsidP="00B479B1">
      <w:pPr>
        <w:sectPr w:rsidR="00B479B1" w:rsidRPr="00B479B1" w:rsidSect="009A4B09">
          <w:headerReference w:type="default" r:id="rId19"/>
          <w:footerReference w:type="default" r:id="rId20"/>
          <w:endnotePr>
            <w:numFmt w:val="decimal"/>
          </w:endnotePr>
          <w:type w:val="continuous"/>
          <w:pgSz w:w="11907" w:h="16840" w:code="9"/>
          <w:pgMar w:top="360" w:right="720" w:bottom="1080" w:left="720" w:header="432" w:footer="245" w:gutter="0"/>
          <w:pgNumType w:start="0"/>
          <w:cols w:space="340"/>
          <w:titlePg/>
          <w:docGrid w:linePitch="360"/>
        </w:sectPr>
      </w:pPr>
    </w:p>
    <w:p w14:paraId="2EE4714D" w14:textId="0E562EA7" w:rsidR="00936B16" w:rsidRPr="00506B10" w:rsidRDefault="00DF421F" w:rsidP="009B45A7">
      <w:pPr>
        <w:pStyle w:val="Heading2"/>
        <w:spacing w:before="0" w:line="264" w:lineRule="auto"/>
        <w:jc w:val="center"/>
        <w:rPr>
          <w:caps w:val="0"/>
          <w:sz w:val="28"/>
          <w:szCs w:val="28"/>
        </w:rPr>
      </w:pPr>
      <w:bookmarkStart w:id="75" w:name="_Ref526834011"/>
      <w:bookmarkStart w:id="76" w:name="_Toc3969346"/>
      <w:bookmarkStart w:id="77" w:name="_Toc9398839"/>
      <w:bookmarkStart w:id="78" w:name="_Toc11737764"/>
      <w:bookmarkStart w:id="79" w:name="_Toc14846123"/>
      <w:bookmarkEnd w:id="75"/>
      <w:bookmarkEnd w:id="76"/>
      <w:bookmarkEnd w:id="77"/>
      <w:bookmarkEnd w:id="78"/>
      <w:bookmarkEnd w:id="79"/>
      <w:r w:rsidRPr="00506B10">
        <w:rPr>
          <w:caps w:val="0"/>
          <w:sz w:val="28"/>
          <w:szCs w:val="28"/>
        </w:rPr>
        <w:lastRenderedPageBreak/>
        <w:t xml:space="preserve">APPENDIX </w:t>
      </w:r>
      <w:r w:rsidR="00B70E8B">
        <w:rPr>
          <w:caps w:val="0"/>
          <w:sz w:val="28"/>
          <w:szCs w:val="28"/>
        </w:rPr>
        <w:t>D</w:t>
      </w:r>
      <w:r w:rsidR="00936B16" w:rsidRPr="00506B10">
        <w:rPr>
          <w:caps w:val="0"/>
          <w:sz w:val="28"/>
          <w:szCs w:val="28"/>
        </w:rPr>
        <w:t xml:space="preserve"> </w:t>
      </w:r>
    </w:p>
    <w:p w14:paraId="0CDB53F8" w14:textId="59A3FAB2" w:rsidR="00936B16" w:rsidRPr="00506B10" w:rsidRDefault="00936B16" w:rsidP="00506B10">
      <w:pPr>
        <w:tabs>
          <w:tab w:val="left" w:pos="2235"/>
          <w:tab w:val="center" w:pos="5233"/>
        </w:tabs>
        <w:jc w:val="left"/>
        <w:rPr>
          <w:b/>
          <w:sz w:val="24"/>
          <w:szCs w:val="24"/>
        </w:rPr>
      </w:pPr>
      <w:r>
        <w:rPr>
          <w:b/>
          <w:sz w:val="23"/>
          <w:szCs w:val="23"/>
        </w:rPr>
        <w:tab/>
      </w:r>
      <w:r>
        <w:rPr>
          <w:b/>
          <w:sz w:val="23"/>
          <w:szCs w:val="23"/>
        </w:rPr>
        <w:tab/>
      </w:r>
      <w:r>
        <w:rPr>
          <w:b/>
          <w:sz w:val="23"/>
          <w:szCs w:val="23"/>
        </w:rPr>
        <w:tab/>
      </w:r>
      <w:r w:rsidR="00F964F7">
        <w:rPr>
          <w:b/>
          <w:sz w:val="24"/>
          <w:szCs w:val="24"/>
        </w:rPr>
        <w:t>MICRO FOCUS</w:t>
      </w:r>
      <w:r w:rsidR="00DC75F7" w:rsidRPr="00506B10">
        <w:rPr>
          <w:b/>
          <w:sz w:val="24"/>
          <w:szCs w:val="24"/>
        </w:rPr>
        <w:t xml:space="preserve"> TERMS &amp; CONDITIONS</w:t>
      </w:r>
    </w:p>
    <w:p w14:paraId="5530FF06" w14:textId="77777777" w:rsidR="00936B16" w:rsidRDefault="00936B16" w:rsidP="00936B16">
      <w:pPr>
        <w:pBdr>
          <w:top w:val="single" w:sz="4" w:space="1" w:color="auto"/>
        </w:pBdr>
        <w:spacing w:before="120" w:after="120" w:line="259" w:lineRule="auto"/>
        <w:rPr>
          <w:sz w:val="16"/>
          <w:szCs w:val="16"/>
        </w:rPr>
      </w:pPr>
    </w:p>
    <w:p w14:paraId="4C8CD2E2" w14:textId="0CAE1243" w:rsidR="00F45C43" w:rsidRDefault="00F45C43" w:rsidP="00672C90">
      <w:pPr>
        <w:pStyle w:val="Heading3"/>
        <w:spacing w:before="240" w:afterLines="50" w:after="120"/>
        <w:rPr>
          <w:sz w:val="28"/>
          <w:szCs w:val="28"/>
        </w:rPr>
      </w:pPr>
      <w:r w:rsidRPr="005F0A44">
        <w:rPr>
          <w:sz w:val="28"/>
          <w:szCs w:val="28"/>
        </w:rPr>
        <w:t>CUSTOMER TERMS - Professional Services</w:t>
      </w:r>
    </w:p>
    <w:p w14:paraId="512BE605" w14:textId="0062DEF5"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Arial" w:hAnsi="Arial" w:cs="Arial"/>
          <w:color w:val="000000"/>
          <w:sz w:val="12"/>
          <w:szCs w:val="12"/>
        </w:rPr>
      </w:pPr>
    </w:p>
    <w:p w14:paraId="1C2436F1"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color w:val="000000"/>
        </w:rPr>
      </w:pPr>
      <w:r w:rsidRPr="005F0A44">
        <w:rPr>
          <w:b/>
          <w:bCs/>
          <w:color w:val="000000"/>
        </w:rPr>
        <w:t xml:space="preserve">MICRO FOCUS CUSTOMER TERMS - PROFESSIONAL SERVICES </w:t>
      </w:r>
    </w:p>
    <w:p w14:paraId="345C8F52" w14:textId="77777777" w:rsidR="005F0A44" w:rsidRPr="005F0A44" w:rsidRDefault="005F0A44" w:rsidP="005F0A44">
      <w:pPr>
        <w:widowControl/>
        <w:tabs>
          <w:tab w:val="clear" w:pos="720"/>
          <w:tab w:val="clear" w:pos="9000"/>
        </w:tabs>
        <w:autoSpaceDE w:val="0"/>
        <w:autoSpaceDN w:val="0"/>
        <w:adjustRightInd w:val="0"/>
        <w:spacing w:before="0" w:after="8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 Definitions. Capitalized terms in these Micro Focus Customer Terms - Professional Services (“Professional Services Terms”) are defined as follows: 1.1. “Agreement” means, collectively all applicable Statements of Work and these Professional Services Terms. </w:t>
      </w:r>
    </w:p>
    <w:p w14:paraId="5DF31979" w14:textId="77777777" w:rsidR="005F0A44" w:rsidRPr="005F0A44" w:rsidRDefault="005F0A44" w:rsidP="005F0A44">
      <w:pPr>
        <w:widowControl/>
        <w:tabs>
          <w:tab w:val="clear" w:pos="720"/>
          <w:tab w:val="clear" w:pos="9000"/>
        </w:tabs>
        <w:autoSpaceDE w:val="0"/>
        <w:autoSpaceDN w:val="0"/>
        <w:adjustRightInd w:val="0"/>
        <w:spacing w:before="0" w:after="8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1.2. “Change Order” means a request to change the scope of Services and/or Deliverables that is signed by all parties or otherwise follows the approval process set forth in the SOW. </w:t>
      </w:r>
    </w:p>
    <w:p w14:paraId="52252B3F" w14:textId="77777777" w:rsidR="005F0A44" w:rsidRPr="005F0A44" w:rsidRDefault="005F0A44" w:rsidP="005F0A44">
      <w:pPr>
        <w:widowControl/>
        <w:tabs>
          <w:tab w:val="clear" w:pos="720"/>
          <w:tab w:val="clear" w:pos="9000"/>
        </w:tabs>
        <w:autoSpaceDE w:val="0"/>
        <w:autoSpaceDN w:val="0"/>
        <w:adjustRightInd w:val="0"/>
        <w:spacing w:before="0" w:after="80" w:line="240" w:lineRule="auto"/>
        <w:jc w:val="left"/>
        <w:rPr>
          <w:rFonts w:ascii="Arial" w:hAnsi="Arial" w:cs="Arial"/>
          <w:color w:val="000000"/>
          <w:sz w:val="16"/>
          <w:szCs w:val="16"/>
        </w:rPr>
      </w:pPr>
      <w:r w:rsidRPr="005F0A44">
        <w:rPr>
          <w:rFonts w:ascii="Times New Roman" w:hAnsi="Times New Roman" w:cs="Times New Roman"/>
          <w:color w:val="000000"/>
          <w:sz w:val="16"/>
          <w:szCs w:val="16"/>
        </w:rPr>
        <w:t xml:space="preserve">1.3. “Customer” means the customer identified in the SOW. </w:t>
      </w:r>
    </w:p>
    <w:p w14:paraId="76F8E620" w14:textId="77777777" w:rsidR="005F0A44" w:rsidRPr="005F0A44" w:rsidRDefault="005F0A44" w:rsidP="005F0A44">
      <w:pPr>
        <w:widowControl/>
        <w:tabs>
          <w:tab w:val="clear" w:pos="720"/>
          <w:tab w:val="clear" w:pos="9000"/>
        </w:tabs>
        <w:autoSpaceDE w:val="0"/>
        <w:autoSpaceDN w:val="0"/>
        <w:adjustRightInd w:val="0"/>
        <w:spacing w:before="0" w:after="8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1.4. “Data Protection Legislation” means any law applicable from time to time relating to the processing of personal data and/or privacy, including, without limitation, the UK Data Protection Act 2018, EU Regulation 2016/679 (General Data Protection Regulation) (GDPR), the Privacy and Electronic Communications (EC Directive) Regulations 2003, and the California Consumer Privacy Act (CCPA), in each case including any legally binding regulations, direction and orders issued from time to time under or in connection with any such law and any equivalent or associated national law, as dictated by context. </w:t>
      </w:r>
    </w:p>
    <w:p w14:paraId="45A15C73" w14:textId="77777777" w:rsidR="005F0A44" w:rsidRPr="005F0A44" w:rsidRDefault="005F0A44" w:rsidP="005F0A44">
      <w:pPr>
        <w:widowControl/>
        <w:tabs>
          <w:tab w:val="clear" w:pos="720"/>
          <w:tab w:val="clear" w:pos="9000"/>
        </w:tabs>
        <w:autoSpaceDE w:val="0"/>
        <w:autoSpaceDN w:val="0"/>
        <w:adjustRightInd w:val="0"/>
        <w:spacing w:before="0" w:after="8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1.5. “Deliverables” means the items specified as deliverables in the SOW. </w:t>
      </w:r>
    </w:p>
    <w:p w14:paraId="5A64874F" w14:textId="77777777" w:rsidR="005F0A44" w:rsidRPr="005F0A44" w:rsidRDefault="005F0A44" w:rsidP="005F0A44">
      <w:pPr>
        <w:widowControl/>
        <w:tabs>
          <w:tab w:val="clear" w:pos="720"/>
          <w:tab w:val="clear" w:pos="9000"/>
        </w:tabs>
        <w:autoSpaceDE w:val="0"/>
        <w:autoSpaceDN w:val="0"/>
        <w:adjustRightInd w:val="0"/>
        <w:spacing w:before="0" w:after="8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1.6. “Micro Focus” means the Micro Focus contracting entity identified in the SOW. </w:t>
      </w:r>
    </w:p>
    <w:p w14:paraId="5DA7D23D" w14:textId="77777777" w:rsidR="005F0A44" w:rsidRPr="005F0A44" w:rsidRDefault="005F0A44" w:rsidP="005F0A44">
      <w:pPr>
        <w:widowControl/>
        <w:tabs>
          <w:tab w:val="clear" w:pos="720"/>
          <w:tab w:val="clear" w:pos="9000"/>
        </w:tabs>
        <w:autoSpaceDE w:val="0"/>
        <w:autoSpaceDN w:val="0"/>
        <w:adjustRightInd w:val="0"/>
        <w:spacing w:before="0" w:after="8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1.7. “Personal data”, “processing”, “data controller”, “data processor” and “data subjects” shall have the meaning given to them in the GDPR and/or the CCPA, or as otherwise defined by applicable data protection legislation. </w:t>
      </w:r>
    </w:p>
    <w:p w14:paraId="0A39679F" w14:textId="77777777" w:rsidR="005F0A44" w:rsidRPr="005F0A44" w:rsidRDefault="005F0A44" w:rsidP="005F0A44">
      <w:pPr>
        <w:widowControl/>
        <w:tabs>
          <w:tab w:val="clear" w:pos="720"/>
          <w:tab w:val="clear" w:pos="9000"/>
        </w:tabs>
        <w:autoSpaceDE w:val="0"/>
        <w:autoSpaceDN w:val="0"/>
        <w:adjustRightInd w:val="0"/>
        <w:spacing w:before="0" w:after="8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1.8. “Services” mean the services, including any specified Deliverables, to be provided to Customer as described in the SOW. </w:t>
      </w:r>
    </w:p>
    <w:p w14:paraId="57490318" w14:textId="77777777" w:rsidR="005F0A44" w:rsidRPr="005F0A44" w:rsidRDefault="005F0A44" w:rsidP="005F0A44">
      <w:pPr>
        <w:widowControl/>
        <w:tabs>
          <w:tab w:val="clear" w:pos="720"/>
          <w:tab w:val="clear" w:pos="9000"/>
        </w:tabs>
        <w:autoSpaceDE w:val="0"/>
        <w:autoSpaceDN w:val="0"/>
        <w:adjustRightInd w:val="0"/>
        <w:spacing w:before="0" w:after="8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1.9. “Statement of Work” or “SOW” means the document describing the Services (including, but not limited to, a signed statement of work or, for packaged services, the applicable data sheet) to which these Professional Services Terms apply. </w:t>
      </w:r>
    </w:p>
    <w:p w14:paraId="2708A2BC"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1.10. “Transition Period” means the transition period provided for in Part Four of the Agreement on the withdrawal of the United Kingdom of Great Britain and Northern Ireland (“UK”) from the European Union (“EU”) and the European Atomic Energy Community. </w:t>
      </w:r>
    </w:p>
    <w:p w14:paraId="1157D92C"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72331C69" w14:textId="77777777" w:rsidR="005F0A44" w:rsidRPr="005F0A44" w:rsidRDefault="005F0A44" w:rsidP="005F0A44">
      <w:pPr>
        <w:widowControl/>
        <w:tabs>
          <w:tab w:val="clear" w:pos="720"/>
          <w:tab w:val="clear" w:pos="9000"/>
        </w:tabs>
        <w:autoSpaceDE w:val="0"/>
        <w:autoSpaceDN w:val="0"/>
        <w:adjustRightInd w:val="0"/>
        <w:spacing w:before="0" w:after="82"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2. Services and Project Management. 2.1. Services. The Services and compensation described in the SOW are based upon information Customer provides and any assumptions set forth in the SOW. If information provided by Customer is incomplete or inaccurate, if the stated assumptions are incorrect, or if Customer by act or omission delays Micro Focus’ performance or presents Micro Focus with new requirements, the parties will accordingly modify the SOW through a Change Order, including specifying any additional fees. </w:t>
      </w:r>
    </w:p>
    <w:p w14:paraId="021FD16E" w14:textId="59022855" w:rsidR="005F0A44" w:rsidRPr="005F0A44" w:rsidRDefault="005F0A44" w:rsidP="005F0A44">
      <w:pPr>
        <w:widowControl/>
        <w:tabs>
          <w:tab w:val="clear" w:pos="720"/>
          <w:tab w:val="clear" w:pos="9000"/>
        </w:tabs>
        <w:autoSpaceDE w:val="0"/>
        <w:autoSpaceDN w:val="0"/>
        <w:adjustRightInd w:val="0"/>
        <w:spacing w:before="0" w:after="82"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2.2. On-site Practices. Micro Focus personnel performing Services on Customer’s premises shall observe reasonable safety and security protocols of which Micro Focus is notified in writing. If after creation of the SOW, Customer introduces new safety and security requirements that may increase Micro Focus’ costs, the parties shall in good faith mutually negotiate implementation of the requirements along with any related fee increase. Unless a written agreement is executed between the parties accepting such new requirements, they shall not apply to Micro Focus. </w:t>
      </w:r>
    </w:p>
    <w:p w14:paraId="19B222F5" w14:textId="77777777" w:rsidR="005F0A44" w:rsidRPr="005F0A44" w:rsidRDefault="005F0A44" w:rsidP="005F0A44">
      <w:pPr>
        <w:widowControl/>
        <w:tabs>
          <w:tab w:val="clear" w:pos="720"/>
          <w:tab w:val="clear" w:pos="9000"/>
        </w:tabs>
        <w:autoSpaceDE w:val="0"/>
        <w:autoSpaceDN w:val="0"/>
        <w:adjustRightInd w:val="0"/>
        <w:spacing w:before="0" w:after="82"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2.3. Access. Customer will cooperate with Micro Focus by providing (a) access to applicable personnel, facilities, software, and equipment reasonably required by Micro Focus to perform the Services, and (b) timely decision-making, notification of relevant issues or information and granting of approvals. Customer shall inform Micro Focus of its point of contact for such purposes. It is Customer’s responsibility to back up and protect its computer systems and data. </w:t>
      </w:r>
    </w:p>
    <w:p w14:paraId="61F3DB1C"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2.4. No Support Obligation. Except as the parties may expressly agree otherwise in writing, Micro Focus has no obligation to provide technical support services for a Deliverable. </w:t>
      </w:r>
    </w:p>
    <w:p w14:paraId="6329A44D"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69EF3266" w14:textId="691209DB" w:rsidR="008F5210" w:rsidRDefault="008F5210"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1C9FD786" w14:textId="74110633" w:rsidR="008F5210" w:rsidRDefault="00412E5B"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Pr>
          <w:rFonts w:ascii="Times New Roman" w:hAnsi="Times New Roman" w:cs="Times New Roman"/>
          <w:color w:val="000000"/>
          <w:sz w:val="16"/>
          <w:szCs w:val="16"/>
        </w:rPr>
        <w:t xml:space="preserve">3. Deliverables. </w:t>
      </w:r>
      <w:r w:rsidR="008F5210" w:rsidRPr="008F5210">
        <w:rPr>
          <w:rFonts w:ascii="Times New Roman" w:hAnsi="Times New Roman" w:cs="Times New Roman"/>
          <w:color w:val="000000"/>
          <w:sz w:val="16"/>
          <w:szCs w:val="16"/>
        </w:rPr>
        <w:t>3.1. Pre-existing IPR. For the provision of the Services and/or creation of a Software Deliverable and/or any other type of Deliverable under this Agreement the Parties acknowledge and agree that any pre-existing IPR or IPR developed outside of this Agreement (“Pre-existing IPR”)   will remain with the respective party owning such IPR prior to this Agreement and the ownership of such Pre-existing IPR of a Party will never be transferred to the other Party under this Agreement.</w:t>
      </w:r>
    </w:p>
    <w:p w14:paraId="0636CCFF" w14:textId="77777777" w:rsidR="00EA4188" w:rsidRPr="008F5210" w:rsidRDefault="00EA4188"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3B1BECAC" w14:textId="7F630450" w:rsidR="008F5210" w:rsidRDefault="008F5210"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8F5210">
        <w:rPr>
          <w:rFonts w:ascii="Times New Roman" w:hAnsi="Times New Roman" w:cs="Times New Roman"/>
          <w:color w:val="000000"/>
          <w:sz w:val="16"/>
          <w:szCs w:val="16"/>
        </w:rPr>
        <w:t>3.2 License. Subject to payment of all applicable fees for the Services, unless otherwise set forth in the SOW, Micro Focus grants Customer a perpetual, nonexclusive, nontransferable (except to Customer’s Affiliates), worldwide, royalty-free license to install, copy, modify, execute, perform, reproduce, display, distribute and use any Software Deliverables solely for Customer’s internal business operations which includes the right to use of the Software Deliverables in its IT service offerings for the benefit of its end customers in accordance with this Section 3. Software Deliverable means a Deliverable consisting of software code such as, but not limited to, scripts, interfaces and enhancements of and/or modifications to Micro Focus Software Products. All such software Deliverables shall be specified in the SOW. If Deliverables are described in the SOW as an extension, enhancement of and/or modification to Micro Focus software for which Customer has obtained, or is required to obtain, a license independent of this Agreement, copying and use of the Deliverables is limited to the terms and conditions of such Micro Focus software license. This Agreement is not intended to modify, amend or in any way affect the licensing, warranty, or other agreement provisions for software products separately licensed by Customer from Micro Focus or any other party unless it is expressly provided for in this Agreement. Affiliate” shall mean any company which directly or indirectly (through one or more subsidiaries) (</w:t>
      </w:r>
      <w:proofErr w:type="spellStart"/>
      <w:r w:rsidRPr="008F5210">
        <w:rPr>
          <w:rFonts w:ascii="Times New Roman" w:hAnsi="Times New Roman" w:cs="Times New Roman"/>
          <w:color w:val="000000"/>
          <w:sz w:val="16"/>
          <w:szCs w:val="16"/>
        </w:rPr>
        <w:t>i</w:t>
      </w:r>
      <w:proofErr w:type="spellEnd"/>
      <w:r w:rsidRPr="008F5210">
        <w:rPr>
          <w:rFonts w:ascii="Times New Roman" w:hAnsi="Times New Roman" w:cs="Times New Roman"/>
          <w:color w:val="000000"/>
          <w:sz w:val="16"/>
          <w:szCs w:val="16"/>
        </w:rPr>
        <w:t>) controls a Party; (ii) is controlled by a Party; or (iii) is controlled by the same parent company as a Party (with “control” meaning ownership of more than fifty percent (50%) of the voting stock).</w:t>
      </w:r>
    </w:p>
    <w:p w14:paraId="14A95B50" w14:textId="77777777" w:rsidR="00EA4188" w:rsidRPr="008F5210" w:rsidRDefault="00EA4188"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395356C8" w14:textId="4020D56B" w:rsidR="008F5210" w:rsidRDefault="008F5210"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8F5210">
        <w:rPr>
          <w:rFonts w:ascii="Times New Roman" w:hAnsi="Times New Roman" w:cs="Times New Roman"/>
          <w:color w:val="000000"/>
          <w:sz w:val="16"/>
          <w:szCs w:val="16"/>
        </w:rPr>
        <w:t>3.2.1 Source Code for Software Deliverables. To the extent a Software Deliverable is not listed in a SOW as an enhancement of and/or modification to Micro Focus Software Product, the license described in Subsection 3.2 above allows Customer to license to modify, use, execute, perform, reproduce, display and distribute source code copies of the Code for Customer’s internal business operations which includes the right to use of the Software Deliverables in its IT service offerings for the benefit of its end customers in accordance with this Section 3, solely for the purposes of maintaining or enhancing the Source Code. If according to either Party a Deliverable may need to include software code or other materials for which Micro Focus must pay royalties to a third party, the Parties will inform each other and discuss in good faith the implications of using such third-party software code or other materials for the Deliverable including any possible alternatives. Source Code does not include any Deliverable or portion of a Deliverable that is a Pre-existing Work. Any proprietary rights notices on a Software Deliverable must be reproduced on any copies or modifications. If the Software Deliverable is of such a nature that no source code is available for it, e.g. a visual basic script, Micro Focus shall provide the Customer with the standard, basic textual descriptions or. The source code and textual descriptions/recordings shall be licensed to Customer in accordance with section 3.2 above.</w:t>
      </w:r>
    </w:p>
    <w:p w14:paraId="46A83D0B" w14:textId="77777777" w:rsidR="00EA4188" w:rsidRPr="008F5210" w:rsidRDefault="00EA4188"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4D34F765" w14:textId="3F3A9A4D" w:rsidR="008F5210" w:rsidRDefault="008F5210"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8F5210">
        <w:rPr>
          <w:rFonts w:ascii="Times New Roman" w:hAnsi="Times New Roman" w:cs="Times New Roman"/>
          <w:color w:val="000000"/>
          <w:sz w:val="16"/>
          <w:szCs w:val="16"/>
        </w:rPr>
        <w:lastRenderedPageBreak/>
        <w:t xml:space="preserve">3.3. Ownership. Subject to payment of all applicable fees for the Services, unless otherwise set forth in the SOW, Document Deliverables which consist of documents to be provided by Micro Focus to Customer, such as, but not limited to, reports, drawings, technical designs and instruction manuals, all uniquely and specifically created for Customer based on what the Parties have agreed in the </w:t>
      </w:r>
      <w:proofErr w:type="spellStart"/>
      <w:r w:rsidRPr="008F5210">
        <w:rPr>
          <w:rFonts w:ascii="Times New Roman" w:hAnsi="Times New Roman" w:cs="Times New Roman"/>
          <w:color w:val="000000"/>
          <w:sz w:val="16"/>
          <w:szCs w:val="16"/>
        </w:rPr>
        <w:t>SoW</w:t>
      </w:r>
      <w:proofErr w:type="spellEnd"/>
      <w:r w:rsidRPr="008F5210">
        <w:rPr>
          <w:rFonts w:ascii="Times New Roman" w:hAnsi="Times New Roman" w:cs="Times New Roman"/>
          <w:color w:val="000000"/>
          <w:sz w:val="16"/>
          <w:szCs w:val="16"/>
        </w:rPr>
        <w:t>, Customer will own the intellectual property rights to the content specifically and uniquely created for Customer excluding any Pre-existing Micro Focus IPR and excluding the format(ting) and graphical appearance and design of such Document Deliverables.</w:t>
      </w:r>
    </w:p>
    <w:p w14:paraId="463E4481" w14:textId="77777777" w:rsidR="00EA4188" w:rsidRPr="008F5210" w:rsidRDefault="00EA4188"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0403B523" w14:textId="5DD6DC1B" w:rsidR="008F5210" w:rsidRDefault="008F5210"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8F5210">
        <w:rPr>
          <w:rFonts w:ascii="Times New Roman" w:hAnsi="Times New Roman" w:cs="Times New Roman"/>
          <w:color w:val="000000"/>
          <w:sz w:val="16"/>
          <w:szCs w:val="16"/>
        </w:rPr>
        <w:t>3.4. Protection of Deliverables. Customer shall take reasonable steps to protect Deliverables from disclosure to third parties. Any proprietary rights notices must be reproduced and included on all copies of Deliverables. Customer may not reverse engineer, decompile, or disassemble any object code except as expressly permitted by law.</w:t>
      </w:r>
    </w:p>
    <w:p w14:paraId="16C6F072" w14:textId="77777777" w:rsidR="00EA4188" w:rsidRPr="008F5210" w:rsidRDefault="00EA4188"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1D48B238" w14:textId="690309D2" w:rsidR="008F5210" w:rsidRDefault="008F5210"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8F5210">
        <w:rPr>
          <w:rFonts w:ascii="Times New Roman" w:hAnsi="Times New Roman" w:cs="Times New Roman"/>
          <w:color w:val="000000"/>
          <w:sz w:val="16"/>
          <w:szCs w:val="16"/>
        </w:rPr>
        <w:t>3.5. Service provision to other customers. Customer acknowledges and agrees that the Professional Services to be provided by Micro Focus under this Agreement are standard Micro Focus Professional services which Micro Focus provides to its customers worldwide, and Micro Focus shall not be restricted or prevented in any way from independently developing, marketing and providing to its other customers services and/or deliverables identical or similar to the Services and/or Deliverables agreed under this Agreement including the use of any and all skills, expertise, knowledge and know-how gained and/or arising from this Agreement and the creation of any Deliverables subject to the confidentiality obligations of Section 9 (Confidentiality) of this Agreement below.</w:t>
      </w:r>
    </w:p>
    <w:p w14:paraId="349CB746" w14:textId="77777777" w:rsidR="00EA4188" w:rsidRPr="008F5210" w:rsidRDefault="00EA4188"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327262E7" w14:textId="08E9D228" w:rsidR="005F0A44" w:rsidRPr="005F0A44" w:rsidRDefault="008F5210" w:rsidP="008F5210">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8F5210">
        <w:rPr>
          <w:rFonts w:ascii="Times New Roman" w:hAnsi="Times New Roman" w:cs="Times New Roman"/>
          <w:color w:val="000000"/>
          <w:sz w:val="16"/>
          <w:szCs w:val="16"/>
        </w:rPr>
        <w:t>3.6. Separate Software License. Any commercially available software used in conjunction with the Services must be licensed and paid for by Customer under a separate agreement. This Agreement does not modify the license grant or other agreement provisions for software separately licensed by Customer from Micro Focus or any other party, except as may be expressly provided for in the SOW. No payment of any software license fee or any other fee by Customer outside this Agreement shall be contingent upon Micro Focus’ completion of Services.</w:t>
      </w:r>
    </w:p>
    <w:p w14:paraId="6949132E"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26375FD2" w14:textId="77777777" w:rsidR="00CA4642" w:rsidRDefault="005F0A44" w:rsidP="0008439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themeColor="text1"/>
          <w:sz w:val="16"/>
          <w:szCs w:val="16"/>
        </w:rPr>
      </w:pPr>
      <w:r w:rsidRPr="005F0A44">
        <w:rPr>
          <w:rFonts w:ascii="Times New Roman" w:hAnsi="Times New Roman" w:cs="Times New Roman"/>
          <w:color w:val="000000"/>
          <w:sz w:val="16"/>
          <w:szCs w:val="16"/>
        </w:rPr>
        <w:t xml:space="preserve">4. Payment. 4.1. Fees and Expenses. Customer will pay Micro Focus the fees specified in the SOW and reimburse Micro Focus for the travel, accommodation, subsistence, and related expenses of Micro Focus personnel that provide the Services as specified in the SOW, unless </w:t>
      </w:r>
      <w:r w:rsidRPr="52415648">
        <w:rPr>
          <w:rFonts w:ascii="Times New Roman" w:hAnsi="Times New Roman" w:cs="Times New Roman"/>
          <w:color w:val="000000" w:themeColor="text1"/>
          <w:sz w:val="16"/>
          <w:szCs w:val="16"/>
        </w:rPr>
        <w:t>otherwise specified in the SOW. Unless otherwise set forth in the SOW, Customer agrees to pay, without offset, all invoiced amounts within thirty (</w:t>
      </w:r>
      <w:r w:rsidR="4BE17315" w:rsidRPr="52415648">
        <w:rPr>
          <w:rFonts w:ascii="Times New Roman" w:hAnsi="Times New Roman" w:cs="Times New Roman"/>
          <w:color w:val="000000" w:themeColor="text1"/>
          <w:sz w:val="16"/>
          <w:szCs w:val="16"/>
        </w:rPr>
        <w:t>6</w:t>
      </w:r>
      <w:r w:rsidRPr="52415648">
        <w:rPr>
          <w:rFonts w:ascii="Times New Roman" w:hAnsi="Times New Roman" w:cs="Times New Roman"/>
          <w:color w:val="000000" w:themeColor="text1"/>
          <w:sz w:val="16"/>
          <w:szCs w:val="16"/>
        </w:rPr>
        <w:t xml:space="preserve">0) days of Micro Focus’ invoice date. Micro Focus may suspend performance under the SOW if Customer fails to make a payment when due. </w:t>
      </w:r>
    </w:p>
    <w:p w14:paraId="4D22FC24" w14:textId="77777777" w:rsidR="00CA4642" w:rsidRDefault="00CA4642" w:rsidP="0008439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themeColor="text1"/>
          <w:sz w:val="16"/>
          <w:szCs w:val="16"/>
        </w:rPr>
      </w:pPr>
    </w:p>
    <w:p w14:paraId="327ED4FB" w14:textId="3563B4FC" w:rsidR="005F0A44" w:rsidRDefault="005F0A44" w:rsidP="0008439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themeColor="text1"/>
          <w:sz w:val="16"/>
          <w:szCs w:val="16"/>
        </w:rPr>
      </w:pPr>
      <w:r w:rsidRPr="52415648">
        <w:rPr>
          <w:rFonts w:ascii="Times New Roman" w:hAnsi="Times New Roman" w:cs="Times New Roman"/>
          <w:color w:val="000000" w:themeColor="text1"/>
          <w:sz w:val="16"/>
          <w:szCs w:val="16"/>
        </w:rPr>
        <w:t xml:space="preserve">4.2. Invoicing. Unless otherwise agreed in the SOW, Service fees and any applicable expenses shall be calculated by Micro Focus on a monthly basis and invoiced to Customer after the end of each month. Payments made later than the due date will accrue interest from the date due to the date paid at the lesser rate of 1% per month or the maximum allowed by applicable law. Customer shall be liable for any such interest and all related reasonable collection costs, whether or not an action has been filed. If a payment is late, Micro Focus shall be entitled to suspend performance of the Services and, at its option, terminate the SOW on written notice. </w:t>
      </w:r>
    </w:p>
    <w:p w14:paraId="16F61663" w14:textId="77777777" w:rsidR="00CA4642" w:rsidRPr="005F0A44" w:rsidRDefault="00CA4642" w:rsidP="0008439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46BD66DE" w14:textId="77777777" w:rsidR="005F0A44" w:rsidRPr="005F0A44" w:rsidRDefault="005F0A44" w:rsidP="005F0A44">
      <w:pPr>
        <w:widowControl/>
        <w:tabs>
          <w:tab w:val="clear" w:pos="720"/>
          <w:tab w:val="clear" w:pos="9000"/>
        </w:tabs>
        <w:autoSpaceDE w:val="0"/>
        <w:autoSpaceDN w:val="0"/>
        <w:adjustRightInd w:val="0"/>
        <w:spacing w:before="0" w:after="79"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4.3. Taxes. Fees and expenses under the SOW are exclusive of applicable taxes. Customer is responsible for any taxes associated with the delivery of Services excluding taxes on Micro Focus’ net income or assets. If Customer claims exempt status for any sales tax, Customer will provide the appropriate exemption certificates in advance of payment. If Customer is required to withhold taxes, Customer will furnish receipts substantiating such payment. If Micro Focus is required to remit any tax or duty on behalf of or for the Customer account, Customer will reimburse Micro Focus within 30 days after Micro Focus notifies Customer in writing of such remittance. </w:t>
      </w:r>
    </w:p>
    <w:p w14:paraId="6B2029A3" w14:textId="12F8DF3E" w:rsidR="005F0A44" w:rsidRPr="005F0A44" w:rsidRDefault="005F0A44" w:rsidP="005F0A44">
      <w:pPr>
        <w:widowControl/>
        <w:tabs>
          <w:tab w:val="clear" w:pos="720"/>
          <w:tab w:val="clear" w:pos="9000"/>
        </w:tabs>
        <w:autoSpaceDE w:val="0"/>
        <w:autoSpaceDN w:val="0"/>
        <w:adjustRightInd w:val="0"/>
        <w:spacing w:before="0" w:after="79"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4.4. Costs. Micro Focus shall not be liable for any costs, charges, losses, or delays sustained or incurred by Customer that arise directly or indirectly from any delay or any other act or omission of Customer or Customer's agents, subcontractors, consultants, or employees. Customer shall pay Micro Focus on demand all </w:t>
      </w:r>
      <w:r w:rsidR="0026369C">
        <w:rPr>
          <w:rFonts w:ascii="Times New Roman" w:hAnsi="Times New Roman" w:cs="Times New Roman"/>
          <w:color w:val="000000"/>
          <w:sz w:val="16"/>
          <w:szCs w:val="16"/>
        </w:rPr>
        <w:t xml:space="preserve">direct fees </w:t>
      </w:r>
      <w:r w:rsidRPr="005F0A44">
        <w:rPr>
          <w:rFonts w:ascii="Times New Roman" w:hAnsi="Times New Roman" w:cs="Times New Roman"/>
          <w:color w:val="000000"/>
          <w:sz w:val="16"/>
          <w:szCs w:val="16"/>
        </w:rPr>
        <w:t xml:space="preserve">Micro Focus </w:t>
      </w:r>
      <w:r w:rsidR="00D479C8">
        <w:rPr>
          <w:rFonts w:ascii="Times New Roman" w:hAnsi="Times New Roman" w:cs="Times New Roman"/>
          <w:color w:val="000000"/>
          <w:sz w:val="16"/>
          <w:szCs w:val="16"/>
        </w:rPr>
        <w:t xml:space="preserve">was entitled to charge </w:t>
      </w:r>
      <w:r w:rsidRPr="005F0A44">
        <w:rPr>
          <w:rFonts w:ascii="Times New Roman" w:hAnsi="Times New Roman" w:cs="Times New Roman"/>
          <w:color w:val="000000"/>
          <w:sz w:val="16"/>
          <w:szCs w:val="16"/>
        </w:rPr>
        <w:t xml:space="preserve">that arise directly or indirectly from the Customer's fraud, negligence, delay, or failure to perform its obligations under this Agreement, subject to Micro Focus confirming such costs, charges, and losses to Customer in writing. </w:t>
      </w:r>
    </w:p>
    <w:p w14:paraId="4BEA4DFF"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4.5. Fixed Price. Any fixed price under the SOW excludes the cost of hotel, subsistence, travel, and any other ancillary expenses reasonably incurred by the individuals whom Micro Focus engages in connection with the Services, the cost of any materials, and the cost of services reasonably and properly provided by third parties and required by Micro Focus for the furnishing of the Services. Such expenses, materials, and third-party services shall be invoiced by Micro Focus to Customer including any applicable taxes at the appropriate rate. </w:t>
      </w:r>
    </w:p>
    <w:p w14:paraId="76BF0C2C"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1A42DA57" w14:textId="77777777" w:rsidR="005F0A44" w:rsidRPr="005F0A44" w:rsidRDefault="005F0A44" w:rsidP="005F0A44">
      <w:pPr>
        <w:widowControl/>
        <w:tabs>
          <w:tab w:val="clear" w:pos="720"/>
          <w:tab w:val="clear" w:pos="9000"/>
        </w:tabs>
        <w:autoSpaceDE w:val="0"/>
        <w:autoSpaceDN w:val="0"/>
        <w:adjustRightInd w:val="0"/>
        <w:spacing w:before="0" w:after="79"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5. Term. 5.1. Term and Termination. This Agreement term shall be for the period specified in the SOW, after which it will automatically expire. Either party may, by giving written notice to the other party, terminate this Agreement if the other party commits a material breach of this Agreement, however in the case of a breach that is capable of being remedied the breaching party shall have 30 days from the written notice of such breach to remedy it. Micro Focus may, by giving 14 days prior written notice, terminate this Agreement if Customer defaults on payment of any fees and fails to remedy such default. </w:t>
      </w:r>
    </w:p>
    <w:p w14:paraId="11BEF3E1" w14:textId="77777777" w:rsidR="005F0A44" w:rsidRPr="005F0A44" w:rsidRDefault="005F0A44" w:rsidP="005F0A44">
      <w:pPr>
        <w:widowControl/>
        <w:tabs>
          <w:tab w:val="clear" w:pos="720"/>
          <w:tab w:val="clear" w:pos="9000"/>
        </w:tabs>
        <w:autoSpaceDE w:val="0"/>
        <w:autoSpaceDN w:val="0"/>
        <w:adjustRightInd w:val="0"/>
        <w:spacing w:before="0" w:after="79"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5.2. Effect of Termination. Agreement termination for any reason shall not affect any accrued rights or liabilities of either party, nor shall it affect any Agreement provision which is expressly or by implication intended to come into or continue in force on or after such termination. </w:t>
      </w:r>
    </w:p>
    <w:p w14:paraId="659EC206" w14:textId="77777777" w:rsidR="005F0A44" w:rsidRPr="005F0A44" w:rsidRDefault="005F0A44" w:rsidP="005F0A44">
      <w:pPr>
        <w:widowControl/>
        <w:tabs>
          <w:tab w:val="clear" w:pos="720"/>
          <w:tab w:val="clear" w:pos="9000"/>
        </w:tabs>
        <w:autoSpaceDE w:val="0"/>
        <w:autoSpaceDN w:val="0"/>
        <w:adjustRightInd w:val="0"/>
        <w:spacing w:before="0" w:after="79" w:line="240" w:lineRule="auto"/>
        <w:jc w:val="left"/>
        <w:rPr>
          <w:rFonts w:ascii="Arial" w:hAnsi="Arial" w:cs="Arial"/>
          <w:color w:val="000000"/>
          <w:sz w:val="16"/>
          <w:szCs w:val="16"/>
        </w:rPr>
      </w:pPr>
      <w:r w:rsidRPr="005F0A44">
        <w:rPr>
          <w:rFonts w:ascii="Times New Roman" w:hAnsi="Times New Roman" w:cs="Times New Roman"/>
          <w:color w:val="000000"/>
          <w:sz w:val="16"/>
          <w:szCs w:val="16"/>
        </w:rPr>
        <w:t xml:space="preserve">5.3. Early Termination. Upon early termination of the SOW by </w:t>
      </w:r>
    </w:p>
    <w:p w14:paraId="16863E5E"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Customer (except for Micro Focus’ breach), Customer shall pay amounts specified in the SOW relating to work performed up to the termination date, as well as any additional costs or expenses which Micro Focus has incurred or contracted for with respect to the Services and is unable to avoid. </w:t>
      </w:r>
    </w:p>
    <w:p w14:paraId="37135BFD"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7CBCC974" w14:textId="2BC1211E" w:rsidR="005F0A44" w:rsidRPr="005F0A44" w:rsidRDefault="005F0A44" w:rsidP="005F0A44">
      <w:pPr>
        <w:widowControl/>
        <w:tabs>
          <w:tab w:val="clear" w:pos="720"/>
          <w:tab w:val="clear" w:pos="9000"/>
        </w:tabs>
        <w:autoSpaceDE w:val="0"/>
        <w:autoSpaceDN w:val="0"/>
        <w:adjustRightInd w:val="0"/>
        <w:spacing w:before="0" w:after="79"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6. Warranties. 6.1. Warranty. Micro Focus warrants that the Services shall be performed in a professional manner in accordance with generally accepted industry standards and are deemed accepted as performed unless otherwise set forth in the SOW. Micro Focus warrants that a Deliverable will materially conform to the specifications for it described in the SOW. Unless otherwise stated in the SOW, Customer must notify Micro Focus of any claim under this Section 6.1 within 30 days of delivery of the applicable Services and/or Deliverables. Upon receipt of timely written notice of a claim, Micro Focus’ obligation is to correct the Services so that they comply with this warranty. </w:t>
      </w:r>
      <w:r w:rsidR="0071176C">
        <w:rPr>
          <w:rFonts w:ascii="Times New Roman" w:hAnsi="Times New Roman" w:cs="Times New Roman"/>
          <w:color w:val="000000"/>
          <w:sz w:val="16"/>
          <w:szCs w:val="16"/>
        </w:rPr>
        <w:t>For clarity, this section 6.1 is subject to the details agreed in the SOW, including but not limited to the acceptance procedures agreed thereof.</w:t>
      </w:r>
    </w:p>
    <w:p w14:paraId="71897175" w14:textId="248805E8" w:rsidR="005F0A44" w:rsidRPr="005F0A44" w:rsidRDefault="005F0A44" w:rsidP="005F0A44">
      <w:pPr>
        <w:widowControl/>
        <w:tabs>
          <w:tab w:val="clear" w:pos="720"/>
          <w:tab w:val="clear" w:pos="9000"/>
        </w:tabs>
        <w:autoSpaceDE w:val="0"/>
        <w:autoSpaceDN w:val="0"/>
        <w:adjustRightInd w:val="0"/>
        <w:spacing w:before="0" w:after="79"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6.2. Exclusions. This warranty excludes non-performance issues that result from third-party hardware or firmware malfunction or defect, software not </w:t>
      </w:r>
      <w:proofErr w:type="gramStart"/>
      <w:r w:rsidRPr="005F0A44">
        <w:rPr>
          <w:rFonts w:ascii="Times New Roman" w:hAnsi="Times New Roman" w:cs="Times New Roman"/>
          <w:color w:val="000000"/>
          <w:sz w:val="16"/>
          <w:szCs w:val="16"/>
        </w:rPr>
        <w:t xml:space="preserve">developed </w:t>
      </w:r>
      <w:r w:rsidR="00E51FE2" w:rsidRPr="005F0A44">
        <w:rPr>
          <w:rFonts w:ascii="Times New Roman" w:hAnsi="Times New Roman" w:cs="Times New Roman"/>
          <w:color w:val="000000"/>
          <w:sz w:val="16"/>
          <w:szCs w:val="16"/>
        </w:rPr>
        <w:t xml:space="preserve"> </w:t>
      </w:r>
      <w:r w:rsidRPr="005F0A44">
        <w:rPr>
          <w:rFonts w:ascii="Times New Roman" w:hAnsi="Times New Roman" w:cs="Times New Roman"/>
          <w:color w:val="000000"/>
          <w:sz w:val="16"/>
          <w:szCs w:val="16"/>
        </w:rPr>
        <w:t>by</w:t>
      </w:r>
      <w:proofErr w:type="gramEnd"/>
      <w:r w:rsidRPr="005F0A44">
        <w:rPr>
          <w:rFonts w:ascii="Times New Roman" w:hAnsi="Times New Roman" w:cs="Times New Roman"/>
          <w:color w:val="000000"/>
          <w:sz w:val="16"/>
          <w:szCs w:val="16"/>
        </w:rPr>
        <w:t xml:space="preserve"> Micro Focus, incorrect data or incorrect procedures used or provided by Customer or a third party, changes to a Deliverable</w:t>
      </w:r>
      <w:r w:rsidR="00E51FE2">
        <w:rPr>
          <w:rFonts w:ascii="Times New Roman" w:hAnsi="Times New Roman" w:cs="Times New Roman"/>
          <w:color w:val="000000"/>
          <w:sz w:val="16"/>
          <w:szCs w:val="16"/>
        </w:rPr>
        <w:t xml:space="preserve"> </w:t>
      </w:r>
      <w:r w:rsidRPr="005F0A44">
        <w:rPr>
          <w:rFonts w:ascii="Times New Roman" w:hAnsi="Times New Roman" w:cs="Times New Roman"/>
          <w:color w:val="000000"/>
          <w:sz w:val="16"/>
          <w:szCs w:val="16"/>
        </w:rPr>
        <w:t xml:space="preserve">or Customer’s computing environment, or defects outside the reasonable control of Micro Focus. Customer will reimburse Micro Focus for its reasonable time and expenses for any Services provided at Customer’s request to remedy or mitigate such excluded issues. </w:t>
      </w:r>
    </w:p>
    <w:p w14:paraId="40D27B55" w14:textId="77777777" w:rsidR="005F0A44" w:rsidRPr="005F0A44" w:rsidRDefault="005F0A44" w:rsidP="005F0A44">
      <w:pPr>
        <w:widowControl/>
        <w:tabs>
          <w:tab w:val="clear" w:pos="720"/>
          <w:tab w:val="clear" w:pos="9000"/>
        </w:tabs>
        <w:autoSpaceDE w:val="0"/>
        <w:autoSpaceDN w:val="0"/>
        <w:adjustRightInd w:val="0"/>
        <w:spacing w:before="0" w:after="79"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6.3. Disclaimer. EXCEPT AS EXPRESSLY DESCRIBED IN THIS WARRANTY SECTION, MICRO FOCUS DISCLAIMS AND EXCLUDES ANY AND ALL EXPRESS, IMPLIED, AND STATUTORY WARRANTIES, REPRESENTATIONS, AND CONDITIONS WITH RESPECT TO SERVICES AND DELIVERABLES, INCLUDING THE IMPLIED WARRANTIES OF MERCHANTABILITY, GOOD TITLE, NON-INFRINGEMENT, AND FITNESS FOR A PARTICULAR PURPOSE. Micro Focus does not warrant that the Services or any Deliverables will be without defect or error. </w:t>
      </w:r>
    </w:p>
    <w:p w14:paraId="65D24005" w14:textId="49203AA6"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6.4. Dates. Micro Focus undertakes to use reasonable </w:t>
      </w:r>
      <w:r w:rsidR="00A92959">
        <w:rPr>
          <w:rFonts w:ascii="Times New Roman" w:hAnsi="Times New Roman" w:cs="Times New Roman"/>
          <w:color w:val="000000"/>
          <w:sz w:val="16"/>
          <w:szCs w:val="16"/>
        </w:rPr>
        <w:t>efforts</w:t>
      </w:r>
      <w:r w:rsidRPr="005F0A44">
        <w:rPr>
          <w:rFonts w:ascii="Times New Roman" w:hAnsi="Times New Roman" w:cs="Times New Roman"/>
          <w:color w:val="000000"/>
          <w:sz w:val="16"/>
          <w:szCs w:val="16"/>
        </w:rPr>
        <w:t xml:space="preserve"> to meet applicable dates for performances of the Services, but it shall not be an obligation of Micro Focus under this Agreement that such dates will be strictly met. </w:t>
      </w:r>
    </w:p>
    <w:p w14:paraId="4DEEFF58"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64C6B2A6" w14:textId="40347BA7" w:rsidR="005F0A44" w:rsidRPr="005F0A44" w:rsidRDefault="005F0A44" w:rsidP="005F0A44">
      <w:pPr>
        <w:widowControl/>
        <w:tabs>
          <w:tab w:val="clear" w:pos="720"/>
          <w:tab w:val="clear" w:pos="9000"/>
        </w:tabs>
        <w:autoSpaceDE w:val="0"/>
        <w:autoSpaceDN w:val="0"/>
        <w:adjustRightInd w:val="0"/>
        <w:spacing w:before="0" w:after="82"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7. Limitation of Liability. 7.1. </w:t>
      </w:r>
      <w:r w:rsidR="00593E3E">
        <w:rPr>
          <w:rFonts w:ascii="Times New Roman" w:hAnsi="Times New Roman" w:cs="Times New Roman"/>
          <w:color w:val="000000"/>
          <w:sz w:val="16"/>
          <w:szCs w:val="16"/>
        </w:rPr>
        <w:t>N</w:t>
      </w:r>
      <w:r w:rsidR="00F83BE7">
        <w:rPr>
          <w:rFonts w:ascii="Times New Roman" w:hAnsi="Times New Roman" w:cs="Times New Roman"/>
          <w:color w:val="000000"/>
          <w:sz w:val="16"/>
          <w:szCs w:val="16"/>
        </w:rPr>
        <w:t>EITHER PARTY</w:t>
      </w:r>
      <w:r w:rsidRPr="005F0A44">
        <w:rPr>
          <w:rFonts w:ascii="Times New Roman" w:hAnsi="Times New Roman" w:cs="Times New Roman"/>
          <w:color w:val="000000"/>
          <w:sz w:val="16"/>
          <w:szCs w:val="16"/>
        </w:rPr>
        <w:t xml:space="preserve"> SHALL BE LIABLE FOR INDIRECT, SPECIAL, INCIDENTAL, OR CONSEQUENTIAL DAMAGES (INCLUDING LOSS OF PROFITS, BUSINESS, OR DATA) ARISING UNDER OR RELATING TO THIS AGREEMENT, EVEN IF </w:t>
      </w:r>
      <w:r w:rsidR="00EA0FE4">
        <w:rPr>
          <w:rFonts w:ascii="Times New Roman" w:hAnsi="Times New Roman" w:cs="Times New Roman"/>
          <w:color w:val="000000"/>
          <w:sz w:val="16"/>
          <w:szCs w:val="16"/>
        </w:rPr>
        <w:t>A PARTY</w:t>
      </w:r>
      <w:r w:rsidR="005806EE">
        <w:rPr>
          <w:rFonts w:ascii="Times New Roman" w:hAnsi="Times New Roman" w:cs="Times New Roman"/>
          <w:color w:val="000000"/>
          <w:sz w:val="16"/>
          <w:szCs w:val="16"/>
        </w:rPr>
        <w:t xml:space="preserve"> </w:t>
      </w:r>
      <w:r w:rsidRPr="005F0A44">
        <w:rPr>
          <w:rFonts w:ascii="Times New Roman" w:hAnsi="Times New Roman" w:cs="Times New Roman"/>
          <w:color w:val="000000"/>
          <w:sz w:val="16"/>
          <w:szCs w:val="16"/>
        </w:rPr>
        <w:t xml:space="preserve">HAS BEEN </w:t>
      </w:r>
      <w:r w:rsidRPr="005F0A44">
        <w:rPr>
          <w:rFonts w:ascii="Times New Roman" w:hAnsi="Times New Roman" w:cs="Times New Roman"/>
          <w:color w:val="000000"/>
          <w:sz w:val="16"/>
          <w:szCs w:val="16"/>
        </w:rPr>
        <w:lastRenderedPageBreak/>
        <w:t xml:space="preserve">ADVISED OF THE POSSIBILITY OF SUCH DAMAGES. </w:t>
      </w:r>
      <w:r w:rsidR="00E00098">
        <w:rPr>
          <w:rFonts w:ascii="Times New Roman" w:hAnsi="Times New Roman" w:cs="Times New Roman"/>
          <w:color w:val="000000"/>
          <w:sz w:val="16"/>
          <w:szCs w:val="16"/>
        </w:rPr>
        <w:t>A PARTY</w:t>
      </w:r>
      <w:r w:rsidRPr="005F0A44">
        <w:rPr>
          <w:rFonts w:ascii="Times New Roman" w:hAnsi="Times New Roman" w:cs="Times New Roman"/>
          <w:color w:val="000000"/>
          <w:sz w:val="16"/>
          <w:szCs w:val="16"/>
        </w:rPr>
        <w:t xml:space="preserve">’ LIABILITY FOR A CLAIM ARISING UNDER OR RELATED TO THIS AGREEMENT SHALL NOT EXCEED AMOUNTS PAID BY CUSTOMER FOR THE SERVICES GIVING RISE TO THE CLAIM. </w:t>
      </w:r>
    </w:p>
    <w:p w14:paraId="35C088C9" w14:textId="70508116"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7.2. The limitations in this section do not apply to liability for death or personal injury to the extent such liability results from </w:t>
      </w:r>
      <w:r w:rsidR="00EE2812">
        <w:rPr>
          <w:rFonts w:ascii="Times New Roman" w:hAnsi="Times New Roman" w:cs="Times New Roman"/>
          <w:color w:val="000000"/>
          <w:sz w:val="16"/>
          <w:szCs w:val="16"/>
        </w:rPr>
        <w:t>a Party’s</w:t>
      </w:r>
      <w:r w:rsidRPr="005F0A44">
        <w:rPr>
          <w:rFonts w:ascii="Times New Roman" w:hAnsi="Times New Roman" w:cs="Times New Roman"/>
          <w:color w:val="000000"/>
          <w:sz w:val="16"/>
          <w:szCs w:val="16"/>
        </w:rPr>
        <w:t xml:space="preserve"> gross negligence, or to liability that otherwise cannot be limited by applicable law</w:t>
      </w:r>
      <w:r w:rsidR="00DD507D">
        <w:rPr>
          <w:rFonts w:ascii="Times New Roman" w:hAnsi="Times New Roman" w:cs="Times New Roman"/>
          <w:color w:val="000000"/>
          <w:sz w:val="16"/>
          <w:szCs w:val="16"/>
        </w:rPr>
        <w:t>, damages caused by gross negligence or willful misconduct, breaches of confidentiality</w:t>
      </w:r>
      <w:r w:rsidRPr="005F0A44">
        <w:rPr>
          <w:rFonts w:ascii="Times New Roman" w:hAnsi="Times New Roman" w:cs="Times New Roman"/>
          <w:color w:val="000000"/>
          <w:sz w:val="16"/>
          <w:szCs w:val="16"/>
        </w:rPr>
        <w:t xml:space="preserve">. </w:t>
      </w:r>
    </w:p>
    <w:p w14:paraId="364C51E0"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28EDC376"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8. Indemnification. 8.1. Scope. Micro Focus will defend any claim brought against Customer by a third party to the extent it is based on an allegation that Customer’s use of a Deliverable infringes such third-party’s patent, copyright, or trademark, or misappropriates such third party's trade </w:t>
      </w:r>
    </w:p>
    <w:p w14:paraId="44704B7A"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230C5759"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5AD6EB63" w14:textId="77777777" w:rsidR="005F0A44" w:rsidRPr="005F0A44" w:rsidRDefault="005F0A44" w:rsidP="005F0A44">
      <w:pPr>
        <w:widowControl/>
        <w:tabs>
          <w:tab w:val="clear" w:pos="720"/>
          <w:tab w:val="clear" w:pos="9000"/>
        </w:tabs>
        <w:autoSpaceDE w:val="0"/>
        <w:autoSpaceDN w:val="0"/>
        <w:adjustRightInd w:val="0"/>
        <w:spacing w:before="0" w:after="79" w:line="240" w:lineRule="auto"/>
        <w:jc w:val="left"/>
        <w:rPr>
          <w:rFonts w:ascii="Times New Roman" w:hAnsi="Times New Roman" w:cs="Times New Roman"/>
          <w:color w:val="000000"/>
          <w:sz w:val="16"/>
          <w:szCs w:val="16"/>
        </w:rPr>
      </w:pPr>
      <w:proofErr w:type="gramStart"/>
      <w:r w:rsidRPr="005F0A44">
        <w:rPr>
          <w:rFonts w:ascii="Times New Roman" w:hAnsi="Times New Roman" w:cs="Times New Roman"/>
          <w:color w:val="000000"/>
          <w:sz w:val="16"/>
          <w:szCs w:val="16"/>
        </w:rPr>
        <w:t>secrets</w:t>
      </w:r>
      <w:proofErr w:type="gramEnd"/>
      <w:r w:rsidRPr="005F0A44">
        <w:rPr>
          <w:rFonts w:ascii="Times New Roman" w:hAnsi="Times New Roman" w:cs="Times New Roman"/>
          <w:color w:val="000000"/>
          <w:sz w:val="16"/>
          <w:szCs w:val="16"/>
        </w:rPr>
        <w:t xml:space="preserve">, in each case as enforceable under the laws of the United States, Canada, the European Union, or the UK following the end of the Transition Period. Micro Focus will indemnify Customer from any damages, costs, and expenses finally awarded (or agreed to by Micro Focus in settlement) for any such claim. As a precondition, Customer must promptly notify Micro Focus of the claim, give Micro Focus control of the defense and related settlement negotiations, and provide Micro Focus with reasonable assistance (for which Micro Focus shall pay Customer’s reasonable out-of-pocket costs) in defending the claim. If Customer desires separate legal representation in any such action, Customer will be responsible for the costs and fees of its separate counsel. 8.2. If a Deliverable is held to infringe and its use is prohibited or Micro Focus determines it is likely to become the subject of an infringement claim, Customer will permit Micro Focus, at Micro Focus’s option and expense, to (a) procure for Customer the right to continue to use the Deliverable, or (b) replace or modify the Deliverable so that it becomes non-infringing with similar functionality, or (c) upon Customer’s return of the infringing Deliverable, refund the amount paid for the infringing Deliverable. </w:t>
      </w:r>
    </w:p>
    <w:p w14:paraId="02111ED8" w14:textId="2D122F43"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8.3. Limitations. Micro Focus will have no obligation of defense or indemnity to the extent a claim arises from (a) compliance with Customer’s designs or instructions, (b) modification of a Deliverable not authorized in writing by Micro Focus, or (c) use or combination of a Deliverable with non-Micro Focus software, equipment, data, or business processes. This Section 8 (Indemnification) states the exclusive obligation of Micro Focus for any claim of infringement or misappropriation of any intellectual property rights. Micro Focus’ liability for an infringement or misappropriation claim is limited to twice the amount paid by Customer for the Deliverable giving rise to the claim. This limitation does not apply to Micro Focus’ obligation to defend a covered claim. </w:t>
      </w:r>
    </w:p>
    <w:p w14:paraId="65D8EAD4"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4DB5C738" w14:textId="180C0304"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9. Confidentiality. The party receiving Confidential Information may only use it for the purposes of this Agreement and will exercise reasonable care to protect any Confidential Information from unauthorized disclosure or use. The receiving party may disclose Confidential Information only to its or its affiliates’ employees, contractors, or agents that are obligated to comply with these confidentiality obligations. “Confidential Information” means the Agreement terms and any other information that (</w:t>
      </w:r>
      <w:proofErr w:type="spellStart"/>
      <w:r w:rsidRPr="005F0A44">
        <w:rPr>
          <w:rFonts w:ascii="Times New Roman" w:hAnsi="Times New Roman" w:cs="Times New Roman"/>
          <w:color w:val="000000"/>
          <w:sz w:val="16"/>
          <w:szCs w:val="16"/>
        </w:rPr>
        <w:t>i</w:t>
      </w:r>
      <w:proofErr w:type="spellEnd"/>
      <w:r w:rsidRPr="005F0A44">
        <w:rPr>
          <w:rFonts w:ascii="Times New Roman" w:hAnsi="Times New Roman" w:cs="Times New Roman"/>
          <w:color w:val="000000"/>
          <w:sz w:val="16"/>
          <w:szCs w:val="16"/>
        </w:rPr>
        <w:t>) if disclosed in tangible form, is marked in writing as confidential, or (ii) if disclosed orally or visually, is designated orally at the time of disclosure as “confidential</w:t>
      </w:r>
      <w:r w:rsidR="006D6BE5">
        <w:rPr>
          <w:rFonts w:ascii="Times New Roman" w:hAnsi="Times New Roman" w:cs="Times New Roman"/>
          <w:color w:val="000000"/>
          <w:sz w:val="16"/>
          <w:szCs w:val="16"/>
        </w:rPr>
        <w:t xml:space="preserve">, or (iii) should be </w:t>
      </w:r>
      <w:r w:rsidR="009A5B8B">
        <w:rPr>
          <w:rFonts w:ascii="Times New Roman" w:hAnsi="Times New Roman" w:cs="Times New Roman"/>
          <w:color w:val="000000"/>
          <w:sz w:val="16"/>
          <w:szCs w:val="16"/>
        </w:rPr>
        <w:t xml:space="preserve">reasonably </w:t>
      </w:r>
      <w:r w:rsidR="006D6BE5">
        <w:rPr>
          <w:rFonts w:ascii="Times New Roman" w:hAnsi="Times New Roman" w:cs="Times New Roman"/>
          <w:color w:val="000000"/>
          <w:sz w:val="16"/>
          <w:szCs w:val="16"/>
        </w:rPr>
        <w:t>understood by the receiving party as being confidential</w:t>
      </w:r>
      <w:r w:rsidRPr="005F0A44">
        <w:rPr>
          <w:rFonts w:ascii="Times New Roman" w:hAnsi="Times New Roman" w:cs="Times New Roman"/>
          <w:color w:val="000000"/>
          <w:sz w:val="16"/>
          <w:szCs w:val="16"/>
        </w:rPr>
        <w:t xml:space="preserve">.” Confidential Information will not include information (a) already in the receiving party’s possession without obligation of confidence; or (b) independently developed by the receiving party; or (c) that becomes available to the general public without Agreement breach; or (d) rightfully received by the receiving party from a third party without obligation of confidence; or (e) released for disclosure with the disclosing party’s written consent; or (f) required to be disclosed by law, regulation, or court order. These confidentiality obligations will survive 5 years after Agreement termination. </w:t>
      </w:r>
    </w:p>
    <w:p w14:paraId="31983BC7" w14:textId="77777777" w:rsidR="00E91036" w:rsidRDefault="00E91036"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2602121D" w14:textId="77777777" w:rsidR="00E91036"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10. Personal Information. </w:t>
      </w:r>
    </w:p>
    <w:p w14:paraId="49B38BED" w14:textId="77777777" w:rsidR="00E91036" w:rsidRDefault="00E91036"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6A3AA43D" w14:textId="20008EBB" w:rsidR="00E91036"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10.1. Provision of Personal Information. Customer will not provide Micro Focus with personal data unless the parties expressly agree in writing to the provision by Customer, and receipt by Micro Focus, of such data. Where the parties expressly agree in writing that personal data will be provided by Customer (“Customer Personal Data”)</w:t>
      </w:r>
      <w:r w:rsidR="00545EBC">
        <w:rPr>
          <w:rFonts w:ascii="Times New Roman" w:hAnsi="Times New Roman" w:cs="Times New Roman"/>
          <w:color w:val="000000"/>
          <w:sz w:val="16"/>
          <w:szCs w:val="16"/>
        </w:rPr>
        <w:t xml:space="preserve">, the parties shall agree </w:t>
      </w:r>
      <w:r w:rsidR="00A15FFF">
        <w:rPr>
          <w:rFonts w:ascii="Times New Roman" w:hAnsi="Times New Roman" w:cs="Times New Roman"/>
          <w:color w:val="000000"/>
          <w:sz w:val="16"/>
          <w:szCs w:val="16"/>
        </w:rPr>
        <w:t xml:space="preserve">and sign </w:t>
      </w:r>
      <w:r w:rsidR="00545EBC">
        <w:rPr>
          <w:rFonts w:ascii="Times New Roman" w:hAnsi="Times New Roman" w:cs="Times New Roman"/>
          <w:color w:val="000000"/>
          <w:sz w:val="16"/>
          <w:szCs w:val="16"/>
        </w:rPr>
        <w:t>a separate Data processing agreement</w:t>
      </w:r>
      <w:r w:rsidR="00B932DE">
        <w:rPr>
          <w:rFonts w:ascii="Times New Roman" w:hAnsi="Times New Roman" w:cs="Times New Roman"/>
          <w:color w:val="000000"/>
          <w:sz w:val="16"/>
          <w:szCs w:val="16"/>
        </w:rPr>
        <w:t xml:space="preserve"> prior to Customer providing access to </w:t>
      </w:r>
      <w:r w:rsidR="00196B78">
        <w:rPr>
          <w:rFonts w:ascii="Times New Roman" w:hAnsi="Times New Roman" w:cs="Times New Roman"/>
          <w:color w:val="000000"/>
          <w:sz w:val="16"/>
          <w:szCs w:val="16"/>
        </w:rPr>
        <w:t>such Customer Personal Data</w:t>
      </w:r>
      <w:r w:rsidR="00F96795">
        <w:rPr>
          <w:rFonts w:ascii="Times New Roman" w:hAnsi="Times New Roman" w:cs="Times New Roman"/>
          <w:color w:val="000000"/>
          <w:sz w:val="16"/>
          <w:szCs w:val="16"/>
        </w:rPr>
        <w:t>.</w:t>
      </w:r>
    </w:p>
    <w:p w14:paraId="49A284B5" w14:textId="77777777" w:rsidR="00E91036" w:rsidRDefault="00E91036"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20D6EC8D" w14:textId="59E02555" w:rsidR="005F0A44" w:rsidRDefault="00E91036"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Pr>
          <w:rFonts w:ascii="Times New Roman" w:hAnsi="Times New Roman" w:cs="Times New Roman"/>
          <w:color w:val="000000"/>
          <w:sz w:val="16"/>
          <w:szCs w:val="16"/>
        </w:rPr>
        <w:t>10.2</w:t>
      </w:r>
      <w:r w:rsidR="005F0A44" w:rsidRPr="005F0A44">
        <w:rPr>
          <w:rFonts w:ascii="Times New Roman" w:hAnsi="Times New Roman" w:cs="Times New Roman"/>
          <w:color w:val="000000"/>
          <w:sz w:val="16"/>
          <w:szCs w:val="16"/>
        </w:rPr>
        <w:t>. Customer grants Micro Focus a general authorization to engage sub processors to provide the Services on behalf of Micro Focus in accordance with Section 11.5. Where a sub processor is appointed who will process Customer Personal Data on behalf of Micro Focus, Micro Focus shall ensure that any such sub processors are contractually bound by the same data protection obligations as set out in this Section 10. Where a subcontractor is engaged, Micro Focus shall remain liable to Customer in respect of any breach of this Section 10.2 that is caused by an act, error or omission of such subcontractor. Micro Focus shall inform Customer of any intended changes concerning the addition or replacement of subcontractors who will process Customer Personal Data</w:t>
      </w:r>
      <w:r w:rsidR="0003376C">
        <w:rPr>
          <w:rFonts w:ascii="Times New Roman" w:hAnsi="Times New Roman" w:cs="Times New Roman"/>
          <w:color w:val="000000"/>
          <w:sz w:val="16"/>
          <w:szCs w:val="16"/>
        </w:rPr>
        <w:t>,</w:t>
      </w:r>
      <w:r w:rsidR="00A45376">
        <w:rPr>
          <w:rFonts w:ascii="Times New Roman" w:hAnsi="Times New Roman" w:cs="Times New Roman"/>
          <w:color w:val="000000"/>
          <w:sz w:val="16"/>
          <w:szCs w:val="16"/>
        </w:rPr>
        <w:t xml:space="preserve"> </w:t>
      </w:r>
      <w:r w:rsidR="00A45376" w:rsidRPr="00A45376">
        <w:rPr>
          <w:rFonts w:ascii="Times New Roman" w:hAnsi="Times New Roman" w:cs="Times New Roman"/>
          <w:color w:val="000000"/>
          <w:sz w:val="16"/>
          <w:szCs w:val="16"/>
        </w:rPr>
        <w:t>and provide the opportunity to object to such replacement or addition as further agreed in the separate Data processing agreement</w:t>
      </w:r>
      <w:r w:rsidR="005F0A44" w:rsidRPr="005F0A44">
        <w:rPr>
          <w:rFonts w:ascii="Times New Roman" w:hAnsi="Times New Roman" w:cs="Times New Roman"/>
          <w:color w:val="000000"/>
          <w:sz w:val="16"/>
          <w:szCs w:val="16"/>
        </w:rPr>
        <w:t xml:space="preserve">. </w:t>
      </w:r>
    </w:p>
    <w:p w14:paraId="0DCB033C" w14:textId="4047D6A9" w:rsidR="007920B4" w:rsidRDefault="007920B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1F02DE46" w14:textId="056D2948" w:rsidR="007920B4" w:rsidRDefault="007920B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10.3. PHI. Customer shall ensure that Micro Focus does not at any time have access to any PHI unless the parties have first executed a Business Associate Agreement for the specific Services or Deliverables and such Business Associate Agreement is referenced in the SOW.</w:t>
      </w:r>
    </w:p>
    <w:p w14:paraId="47D572E4" w14:textId="77777777" w:rsidR="00EC4531" w:rsidRDefault="00EC4531"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6B9A4D82" w14:textId="77777777" w:rsidR="00900EA5" w:rsidRDefault="005F0A44" w:rsidP="009830DA">
      <w:pPr>
        <w:widowControl/>
        <w:tabs>
          <w:tab w:val="clear" w:pos="720"/>
          <w:tab w:val="clear" w:pos="9000"/>
        </w:tabs>
        <w:autoSpaceDE w:val="0"/>
        <w:autoSpaceDN w:val="0"/>
        <w:adjustRightInd w:val="0"/>
        <w:spacing w:before="0" w:after="81"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11. General Provisions. </w:t>
      </w:r>
    </w:p>
    <w:p w14:paraId="703D9DE2" w14:textId="798B2F16" w:rsidR="005F0A44" w:rsidRPr="005F0A44" w:rsidRDefault="005F0A44" w:rsidP="009830DA">
      <w:pPr>
        <w:widowControl/>
        <w:tabs>
          <w:tab w:val="clear" w:pos="720"/>
          <w:tab w:val="clear" w:pos="9000"/>
        </w:tabs>
        <w:autoSpaceDE w:val="0"/>
        <w:autoSpaceDN w:val="0"/>
        <w:adjustRightInd w:val="0"/>
        <w:spacing w:before="0" w:after="81"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11.1. Law and Jurisdiction. </w:t>
      </w:r>
      <w:r w:rsidR="009830DA" w:rsidRPr="009830DA">
        <w:rPr>
          <w:rFonts w:ascii="Times New Roman" w:hAnsi="Times New Roman" w:cs="Times New Roman"/>
          <w:color w:val="000000"/>
          <w:sz w:val="16"/>
          <w:szCs w:val="16"/>
        </w:rPr>
        <w:t xml:space="preserve">The Agreement is governed by the laws </w:t>
      </w:r>
      <w:r w:rsidR="00EB593D">
        <w:rPr>
          <w:rFonts w:ascii="Times New Roman" w:hAnsi="Times New Roman" w:cs="Times New Roman"/>
          <w:color w:val="000000"/>
          <w:sz w:val="16"/>
          <w:szCs w:val="16"/>
        </w:rPr>
        <w:t>of England and Wales</w:t>
      </w:r>
      <w:r w:rsidR="009830DA" w:rsidRPr="009830DA">
        <w:rPr>
          <w:rFonts w:ascii="Times New Roman" w:hAnsi="Times New Roman" w:cs="Times New Roman"/>
          <w:color w:val="000000"/>
          <w:sz w:val="16"/>
          <w:szCs w:val="16"/>
        </w:rPr>
        <w:t xml:space="preserve"> (excluding its choice of laws principles). The United Nations Convention on Contracts for the International Sale of Goods is not applied.</w:t>
      </w:r>
      <w:r w:rsidR="009830DA">
        <w:rPr>
          <w:rFonts w:ascii="Times New Roman" w:hAnsi="Times New Roman" w:cs="Times New Roman"/>
          <w:color w:val="000000"/>
          <w:sz w:val="16"/>
          <w:szCs w:val="16"/>
        </w:rPr>
        <w:t xml:space="preserve"> </w:t>
      </w:r>
      <w:r w:rsidR="009830DA" w:rsidRPr="009830DA">
        <w:rPr>
          <w:rFonts w:ascii="Times New Roman" w:hAnsi="Times New Roman" w:cs="Times New Roman"/>
          <w:color w:val="000000"/>
          <w:sz w:val="16"/>
          <w:szCs w:val="16"/>
        </w:rPr>
        <w:t>Nothing in this Agreement prevents either Party from seeking injunctive relief in a court of competent jurisdiction. In the event of any controversy or claims arising out of or relating to any provision of this Agreement or breach thereof, the Parties shall try to settle those conflicts amicably between themselves. Should they fail to agree, any dispute, controversy or claim arising out of or in connection with this Agreement, or the breach, termination or (in)validity thereof, shall be finally settled in accordance with the Arbitration Rules of the International Central Chamber of Commerce</w:t>
      </w:r>
      <w:r w:rsidR="00F8490A">
        <w:rPr>
          <w:rFonts w:ascii="Times New Roman" w:hAnsi="Times New Roman" w:cs="Times New Roman"/>
          <w:color w:val="000000"/>
          <w:sz w:val="16"/>
          <w:szCs w:val="16"/>
        </w:rPr>
        <w:t xml:space="preserve">. </w:t>
      </w:r>
      <w:r w:rsidR="009830DA" w:rsidRPr="009830DA">
        <w:rPr>
          <w:rFonts w:ascii="Times New Roman" w:hAnsi="Times New Roman" w:cs="Times New Roman"/>
          <w:color w:val="000000"/>
          <w:sz w:val="16"/>
          <w:szCs w:val="16"/>
        </w:rPr>
        <w:t>The arbitration is held in English language in Helsinki, Finland.</w:t>
      </w:r>
    </w:p>
    <w:p w14:paraId="06DEDDF1" w14:textId="77777777" w:rsidR="005F0A44" w:rsidRPr="005F0A44" w:rsidRDefault="005F0A44" w:rsidP="005F0A44">
      <w:pPr>
        <w:widowControl/>
        <w:tabs>
          <w:tab w:val="clear" w:pos="720"/>
          <w:tab w:val="clear" w:pos="9000"/>
        </w:tabs>
        <w:autoSpaceDE w:val="0"/>
        <w:autoSpaceDN w:val="0"/>
        <w:adjustRightInd w:val="0"/>
        <w:spacing w:before="0" w:after="81"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11.2. Entire Agreement. This Agreement constitutes the entire agreement between the parties for the Services and supersedes any prior representations and communications, whether oral or written. This Agreement may be modified only in writing signed by both parties. The terms of any purchase order or similar document will not modify this Agreement. </w:t>
      </w:r>
    </w:p>
    <w:p w14:paraId="2EF51D53" w14:textId="77777777" w:rsidR="005F0A44" w:rsidRPr="005F0A44" w:rsidRDefault="005F0A44" w:rsidP="005F0A44">
      <w:pPr>
        <w:widowControl/>
        <w:tabs>
          <w:tab w:val="clear" w:pos="720"/>
          <w:tab w:val="clear" w:pos="9000"/>
        </w:tabs>
        <w:autoSpaceDE w:val="0"/>
        <w:autoSpaceDN w:val="0"/>
        <w:adjustRightInd w:val="0"/>
        <w:spacing w:before="0" w:after="81"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11.3. Force Majeure. The parties’ obligations under this Agreement shall be deferred, except for payment obligations, to the extent that performance is delayed, hindered, or prevented by causes beyond their control including any strike or other labor dispute, war, act of terror, civil disturbance, action or inaction of government, embargo, epidemic, fire, earthquake, flood or act of God; or default of common carrier. </w:t>
      </w:r>
    </w:p>
    <w:p w14:paraId="0C72CA87" w14:textId="77777777" w:rsidR="005F0A44" w:rsidRPr="005F0A44" w:rsidRDefault="005F0A44" w:rsidP="005F0A44">
      <w:pPr>
        <w:widowControl/>
        <w:tabs>
          <w:tab w:val="clear" w:pos="720"/>
          <w:tab w:val="clear" w:pos="9000"/>
        </w:tabs>
        <w:autoSpaceDE w:val="0"/>
        <w:autoSpaceDN w:val="0"/>
        <w:adjustRightInd w:val="0"/>
        <w:spacing w:before="0" w:after="81"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11.4. Assignment. Customer may not assign this Agreement or any of its rights or obligations thereunder. Micro Focus may assign this Agreement to another company within the Micro Focus group of companies or to a purchaser of all or a substantial part of the assets of Micro Focus. </w:t>
      </w:r>
    </w:p>
    <w:p w14:paraId="162EFEA9" w14:textId="7F221164" w:rsidR="005F0A44" w:rsidRPr="005F0A44" w:rsidRDefault="005F0A44" w:rsidP="005F0A44">
      <w:pPr>
        <w:widowControl/>
        <w:tabs>
          <w:tab w:val="clear" w:pos="720"/>
          <w:tab w:val="clear" w:pos="9000"/>
        </w:tabs>
        <w:autoSpaceDE w:val="0"/>
        <w:autoSpaceDN w:val="0"/>
        <w:adjustRightInd w:val="0"/>
        <w:spacing w:before="0" w:after="81"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11.5. Subcontractors. Micro Focus may use subcontractors to provide the Services. Any reference to Micro Focus personnel in this Agreement will be deemed to include Micro Focus subcontractor personnel. </w:t>
      </w:r>
    </w:p>
    <w:p w14:paraId="23EC63A7" w14:textId="77777777" w:rsidR="005F0A44" w:rsidRPr="005F0A44" w:rsidRDefault="005F0A44" w:rsidP="005F0A44">
      <w:pPr>
        <w:widowControl/>
        <w:tabs>
          <w:tab w:val="clear" w:pos="720"/>
          <w:tab w:val="clear" w:pos="9000"/>
        </w:tabs>
        <w:autoSpaceDE w:val="0"/>
        <w:autoSpaceDN w:val="0"/>
        <w:adjustRightInd w:val="0"/>
        <w:spacing w:before="0" w:after="81"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11.6. Personnel. The assignment of named Micro Focus personnel to perform the Services is subject to their possible resignation or being absent for reasonable domestic cause and Micro Focus shall have no liability for any such interruption to the Services. In such cases, Micro Focus will, after discussion with Customer, attempt to provide substitute personnel with equivalent skills. </w:t>
      </w:r>
    </w:p>
    <w:p w14:paraId="3EB7B15E" w14:textId="0431EB8E" w:rsidR="005F0A44" w:rsidRPr="005F0A44" w:rsidRDefault="005F0A44" w:rsidP="005F0A44">
      <w:pPr>
        <w:widowControl/>
        <w:tabs>
          <w:tab w:val="clear" w:pos="720"/>
          <w:tab w:val="clear" w:pos="9000"/>
        </w:tabs>
        <w:autoSpaceDE w:val="0"/>
        <w:autoSpaceDN w:val="0"/>
        <w:adjustRightInd w:val="0"/>
        <w:spacing w:before="0" w:after="81"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11.7. Non-solicit. Without </w:t>
      </w:r>
      <w:r w:rsidR="007E5FBB">
        <w:rPr>
          <w:rFonts w:ascii="Times New Roman" w:hAnsi="Times New Roman" w:cs="Times New Roman"/>
          <w:color w:val="000000"/>
          <w:sz w:val="16"/>
          <w:szCs w:val="16"/>
        </w:rPr>
        <w:t xml:space="preserve">prior </w:t>
      </w:r>
      <w:r w:rsidRPr="005F0A44">
        <w:rPr>
          <w:rFonts w:ascii="Times New Roman" w:hAnsi="Times New Roman" w:cs="Times New Roman"/>
          <w:color w:val="000000"/>
          <w:sz w:val="16"/>
          <w:szCs w:val="16"/>
        </w:rPr>
        <w:t xml:space="preserve">written consent from </w:t>
      </w:r>
      <w:r w:rsidR="00270D2C">
        <w:rPr>
          <w:rFonts w:ascii="Times New Roman" w:hAnsi="Times New Roman" w:cs="Times New Roman"/>
          <w:color w:val="000000"/>
          <w:sz w:val="16"/>
          <w:szCs w:val="16"/>
        </w:rPr>
        <w:t>the relevant Party</w:t>
      </w:r>
      <w:r w:rsidRPr="005F0A44">
        <w:rPr>
          <w:rFonts w:ascii="Times New Roman" w:hAnsi="Times New Roman" w:cs="Times New Roman"/>
          <w:color w:val="000000"/>
          <w:sz w:val="16"/>
          <w:szCs w:val="16"/>
        </w:rPr>
        <w:t xml:space="preserve">, during the term of this Agreement and for 12 months afterwards, </w:t>
      </w:r>
      <w:r w:rsidR="00D0691E">
        <w:rPr>
          <w:rFonts w:ascii="Times New Roman" w:hAnsi="Times New Roman" w:cs="Times New Roman"/>
          <w:color w:val="000000"/>
          <w:sz w:val="16"/>
          <w:szCs w:val="16"/>
        </w:rPr>
        <w:t>each Party</w:t>
      </w:r>
      <w:r w:rsidR="00D0691E" w:rsidRPr="005F0A44">
        <w:rPr>
          <w:rFonts w:ascii="Times New Roman" w:hAnsi="Times New Roman" w:cs="Times New Roman"/>
          <w:color w:val="000000"/>
          <w:sz w:val="16"/>
          <w:szCs w:val="16"/>
        </w:rPr>
        <w:t xml:space="preserve"> </w:t>
      </w:r>
      <w:r w:rsidRPr="005F0A44">
        <w:rPr>
          <w:rFonts w:ascii="Times New Roman" w:hAnsi="Times New Roman" w:cs="Times New Roman"/>
          <w:color w:val="000000"/>
          <w:sz w:val="16"/>
          <w:szCs w:val="16"/>
        </w:rPr>
        <w:t xml:space="preserve">shall not deliberately attempt to recruit, or offer employment or work to, any personnel, employed or retained by </w:t>
      </w:r>
      <w:r w:rsidR="00D0691E">
        <w:rPr>
          <w:rFonts w:ascii="Times New Roman" w:hAnsi="Times New Roman" w:cs="Times New Roman"/>
          <w:color w:val="000000"/>
          <w:sz w:val="16"/>
          <w:szCs w:val="16"/>
        </w:rPr>
        <w:t>the other Party</w:t>
      </w:r>
      <w:r w:rsidRPr="005F0A44">
        <w:rPr>
          <w:rFonts w:ascii="Times New Roman" w:hAnsi="Times New Roman" w:cs="Times New Roman"/>
          <w:color w:val="000000"/>
          <w:sz w:val="16"/>
          <w:szCs w:val="16"/>
        </w:rPr>
        <w:t xml:space="preserve"> who have been </w:t>
      </w:r>
      <w:r w:rsidR="00CA539A">
        <w:rPr>
          <w:rFonts w:ascii="Times New Roman" w:hAnsi="Times New Roman" w:cs="Times New Roman"/>
          <w:color w:val="000000"/>
          <w:sz w:val="16"/>
          <w:szCs w:val="16"/>
        </w:rPr>
        <w:t xml:space="preserve">directly </w:t>
      </w:r>
      <w:r w:rsidRPr="005F0A44">
        <w:rPr>
          <w:rFonts w:ascii="Times New Roman" w:hAnsi="Times New Roman" w:cs="Times New Roman"/>
          <w:color w:val="000000"/>
          <w:sz w:val="16"/>
          <w:szCs w:val="16"/>
        </w:rPr>
        <w:t xml:space="preserve">involved in the provision of the Services hereunder. </w:t>
      </w:r>
      <w:r w:rsidR="00EA5D39">
        <w:rPr>
          <w:rFonts w:ascii="Times New Roman" w:hAnsi="Times New Roman" w:cs="Times New Roman"/>
          <w:color w:val="000000"/>
          <w:sz w:val="16"/>
          <w:szCs w:val="16"/>
        </w:rPr>
        <w:t>A Party’s</w:t>
      </w:r>
      <w:r w:rsidRPr="005F0A44">
        <w:rPr>
          <w:rFonts w:ascii="Times New Roman" w:hAnsi="Times New Roman" w:cs="Times New Roman"/>
          <w:color w:val="000000"/>
          <w:sz w:val="16"/>
          <w:szCs w:val="16"/>
        </w:rPr>
        <w:t xml:space="preserve"> resources represent a significant investment in recruitment and training. In case of breach of this provision by </w:t>
      </w:r>
      <w:r w:rsidR="00EA5D39">
        <w:rPr>
          <w:rFonts w:ascii="Times New Roman" w:hAnsi="Times New Roman" w:cs="Times New Roman"/>
          <w:color w:val="000000"/>
          <w:sz w:val="16"/>
          <w:szCs w:val="16"/>
        </w:rPr>
        <w:t>a Party</w:t>
      </w:r>
      <w:r w:rsidRPr="005F0A44">
        <w:rPr>
          <w:rFonts w:ascii="Times New Roman" w:hAnsi="Times New Roman" w:cs="Times New Roman"/>
          <w:color w:val="000000"/>
          <w:sz w:val="16"/>
          <w:szCs w:val="16"/>
        </w:rPr>
        <w:t xml:space="preserve">, a fee shall become payable by </w:t>
      </w:r>
      <w:r w:rsidR="00EA5D39">
        <w:rPr>
          <w:rFonts w:ascii="Times New Roman" w:hAnsi="Times New Roman" w:cs="Times New Roman"/>
          <w:color w:val="000000"/>
          <w:sz w:val="16"/>
          <w:szCs w:val="16"/>
        </w:rPr>
        <w:t>such Party</w:t>
      </w:r>
      <w:r w:rsidR="00EA5D39" w:rsidRPr="005F0A44">
        <w:rPr>
          <w:rFonts w:ascii="Times New Roman" w:hAnsi="Times New Roman" w:cs="Times New Roman"/>
          <w:color w:val="000000"/>
          <w:sz w:val="16"/>
          <w:szCs w:val="16"/>
        </w:rPr>
        <w:t xml:space="preserve"> </w:t>
      </w:r>
      <w:r w:rsidRPr="005F0A44">
        <w:rPr>
          <w:rFonts w:ascii="Times New Roman" w:hAnsi="Times New Roman" w:cs="Times New Roman"/>
          <w:color w:val="000000"/>
          <w:sz w:val="16"/>
          <w:szCs w:val="16"/>
        </w:rPr>
        <w:t xml:space="preserve">to </w:t>
      </w:r>
      <w:r w:rsidR="004274C5">
        <w:rPr>
          <w:rFonts w:ascii="Times New Roman" w:hAnsi="Times New Roman" w:cs="Times New Roman"/>
          <w:color w:val="000000"/>
          <w:sz w:val="16"/>
          <w:szCs w:val="16"/>
        </w:rPr>
        <w:t>the other Party</w:t>
      </w:r>
      <w:r w:rsidRPr="005F0A44">
        <w:rPr>
          <w:rFonts w:ascii="Times New Roman" w:hAnsi="Times New Roman" w:cs="Times New Roman"/>
          <w:color w:val="000000"/>
          <w:sz w:val="16"/>
          <w:szCs w:val="16"/>
        </w:rPr>
        <w:t xml:space="preserve"> which shall be equivalent to </w:t>
      </w:r>
      <w:r w:rsidR="0089364E">
        <w:rPr>
          <w:rFonts w:ascii="Times New Roman" w:hAnsi="Times New Roman" w:cs="Times New Roman"/>
          <w:color w:val="000000"/>
          <w:sz w:val="16"/>
          <w:szCs w:val="16"/>
        </w:rPr>
        <w:t>20.000 euros per breach</w:t>
      </w:r>
      <w:r w:rsidRPr="005F0A44">
        <w:rPr>
          <w:rFonts w:ascii="Times New Roman" w:hAnsi="Times New Roman" w:cs="Times New Roman"/>
          <w:color w:val="000000"/>
          <w:sz w:val="16"/>
          <w:szCs w:val="16"/>
        </w:rPr>
        <w:t xml:space="preserve">. </w:t>
      </w:r>
      <w:r w:rsidR="00C658B6" w:rsidRPr="00C658B6">
        <w:t xml:space="preserve"> </w:t>
      </w:r>
    </w:p>
    <w:p w14:paraId="281C49BA" w14:textId="77777777" w:rsidR="005F0A44" w:rsidRPr="005F0A44" w:rsidRDefault="005F0A44" w:rsidP="005F0A44">
      <w:pPr>
        <w:widowControl/>
        <w:tabs>
          <w:tab w:val="clear" w:pos="720"/>
          <w:tab w:val="clear" w:pos="9000"/>
        </w:tabs>
        <w:autoSpaceDE w:val="0"/>
        <w:autoSpaceDN w:val="0"/>
        <w:adjustRightInd w:val="0"/>
        <w:spacing w:before="0" w:after="81"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lastRenderedPageBreak/>
        <w:t xml:space="preserve">11.8. Notices. Any notices given pursuant to this Agreement shall be in writing delivered by hand, recorded delivery or registered post addressed to Micro Focus and Customer as set forth above unless otherwise specified in the SOW, or to such other address as may be noticed in writing by either party to the other party. </w:t>
      </w:r>
    </w:p>
    <w:p w14:paraId="60453198" w14:textId="77777777" w:rsidR="005F0A44" w:rsidRPr="005F0A44" w:rsidRDefault="005F0A44" w:rsidP="005F0A44">
      <w:pPr>
        <w:widowControl/>
        <w:tabs>
          <w:tab w:val="clear" w:pos="720"/>
          <w:tab w:val="clear" w:pos="9000"/>
        </w:tabs>
        <w:autoSpaceDE w:val="0"/>
        <w:autoSpaceDN w:val="0"/>
        <w:adjustRightInd w:val="0"/>
        <w:spacing w:before="0" w:after="81"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11.9. Severability. If a provision is invalid or unenforceable, the remaining provisions will remain in effect and the parties will amend this Agreement to reflect the original agreement to the maximum extent possible. </w:t>
      </w:r>
    </w:p>
    <w:p w14:paraId="598C89EE" w14:textId="77777777" w:rsidR="005F0A44" w:rsidRPr="005F0A44" w:rsidRDefault="005F0A44" w:rsidP="005F0A44">
      <w:pPr>
        <w:widowControl/>
        <w:tabs>
          <w:tab w:val="clear" w:pos="720"/>
          <w:tab w:val="clear" w:pos="9000"/>
        </w:tabs>
        <w:autoSpaceDE w:val="0"/>
        <w:autoSpaceDN w:val="0"/>
        <w:adjustRightInd w:val="0"/>
        <w:spacing w:before="0" w:after="81"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11.10. Waiver. No Agreement term shall be deemed waived and no breach deemed consented to or excused unless such waiver or consent is in a writing signed by a party’s authorized representative. No consent to or waiver of a breach shall constitute a consent to or waiver of any different or subsequent breach. </w:t>
      </w:r>
    </w:p>
    <w:p w14:paraId="7F945702" w14:textId="77777777" w:rsidR="005F0A44" w:rsidRPr="005F0A44" w:rsidRDefault="005F0A44" w:rsidP="005F0A44">
      <w:pPr>
        <w:widowControl/>
        <w:tabs>
          <w:tab w:val="clear" w:pos="720"/>
          <w:tab w:val="clear" w:pos="9000"/>
        </w:tabs>
        <w:autoSpaceDE w:val="0"/>
        <w:autoSpaceDN w:val="0"/>
        <w:adjustRightInd w:val="0"/>
        <w:spacing w:before="0" w:after="81" w:line="240" w:lineRule="auto"/>
        <w:jc w:val="left"/>
        <w:rPr>
          <w:rFonts w:ascii="Times New Roman" w:hAnsi="Times New Roman" w:cs="Times New Roman"/>
          <w:color w:val="000000"/>
          <w:sz w:val="16"/>
          <w:szCs w:val="16"/>
        </w:rPr>
      </w:pPr>
      <w:r w:rsidRPr="005F0A44">
        <w:rPr>
          <w:rFonts w:ascii="Times New Roman" w:hAnsi="Times New Roman" w:cs="Times New Roman"/>
          <w:color w:val="000000"/>
          <w:sz w:val="16"/>
          <w:szCs w:val="16"/>
        </w:rPr>
        <w:t xml:space="preserve">11.11. Export. Deliverables may be subject to export controls and the trade laws of the U.S., the EU, and other countries. The parties agree to comply with all export control regulations. </w:t>
      </w:r>
    </w:p>
    <w:p w14:paraId="78DAE8FA"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r w:rsidRPr="75DFEB22">
        <w:rPr>
          <w:rFonts w:ascii="Times New Roman" w:hAnsi="Times New Roman" w:cs="Times New Roman"/>
          <w:color w:val="000000" w:themeColor="text1"/>
          <w:sz w:val="16"/>
          <w:szCs w:val="16"/>
        </w:rPr>
        <w:t xml:space="preserve">11.12. Independent Contractors. This Agreement creates no relationship of joint venture, partnership, association, or principal and agent between the parties and both parties act as independent contractors and principals for their own accounts. Nothing in this Agreement and no course of dealing between the parties creates an employment or agency relationship or partnership between a party and the other party or its employees or agents. Each party shall be solely responsible for all employment benefits for its employees. </w:t>
      </w:r>
    </w:p>
    <w:p w14:paraId="73B7841C" w14:textId="443D1368" w:rsidR="225AF4ED" w:rsidRDefault="225AF4ED" w:rsidP="75DFEB22">
      <w:pPr>
        <w:jc w:val="left"/>
      </w:pPr>
      <w:r w:rsidRPr="75DFEB22">
        <w:rPr>
          <w:rFonts w:ascii="Times New Roman" w:hAnsi="Times New Roman" w:cs="Times New Roman"/>
          <w:color w:val="000000" w:themeColor="text1"/>
          <w:sz w:val="16"/>
          <w:szCs w:val="16"/>
        </w:rPr>
        <w:t xml:space="preserve">11.13. Compliance. </w:t>
      </w:r>
      <w:r w:rsidR="005C4FA5">
        <w:rPr>
          <w:rFonts w:ascii="Times New Roman" w:hAnsi="Times New Roman" w:cs="Times New Roman"/>
          <w:color w:val="000000" w:themeColor="text1"/>
          <w:sz w:val="16"/>
          <w:szCs w:val="16"/>
        </w:rPr>
        <w:t xml:space="preserve"> C</w:t>
      </w:r>
      <w:r w:rsidR="005C4FA5" w:rsidRPr="005C4FA5">
        <w:rPr>
          <w:rFonts w:ascii="Times New Roman" w:hAnsi="Times New Roman" w:cs="Times New Roman"/>
          <w:color w:val="000000" w:themeColor="text1"/>
          <w:sz w:val="16"/>
          <w:szCs w:val="16"/>
        </w:rPr>
        <w:t xml:space="preserve">ustomer has adopted a code of conduct for suppliers publicly available on https://www.tietoevry.com/en/information-for-suppliers/sustainable-supply-chain (“Customer Code of Conduct”) which is based on the United Nations Global Compact, which sets out principles for human rights, </w:t>
      </w:r>
      <w:proofErr w:type="spellStart"/>
      <w:r w:rsidR="005C4FA5" w:rsidRPr="005C4FA5">
        <w:rPr>
          <w:rFonts w:ascii="Times New Roman" w:hAnsi="Times New Roman" w:cs="Times New Roman"/>
          <w:color w:val="000000" w:themeColor="text1"/>
          <w:sz w:val="16"/>
          <w:szCs w:val="16"/>
        </w:rPr>
        <w:t>labour</w:t>
      </w:r>
      <w:proofErr w:type="spellEnd"/>
      <w:r w:rsidR="005C4FA5" w:rsidRPr="005C4FA5">
        <w:rPr>
          <w:rFonts w:ascii="Times New Roman" w:hAnsi="Times New Roman" w:cs="Times New Roman"/>
          <w:color w:val="000000" w:themeColor="text1"/>
          <w:sz w:val="16"/>
          <w:szCs w:val="16"/>
        </w:rPr>
        <w:t xml:space="preserve"> conditions, environment and anti-corruption. Customer also expects suppliers to meet additional standards around communication and auditing to promote in its business the internationally recognized principles of economic, social and environmental responsibility. Micro Focus has adopted a Code of Conduct and related policies and governance (“Micro Focus Code of Conduct”) which is similar or even more extensive compared to Customer’s Code of Conduct which is available at https://www.microfocus.com/en-us/governance-policies/company-policies. Each Party takes the position that both the Supplier Code of Conduct and the Micro Focus Code of Conduct are comparable by nature and cover the same or similar topics. Each Party agrees to the other Party to comply </w:t>
      </w:r>
      <w:proofErr w:type="gramStart"/>
      <w:r w:rsidR="005C4FA5" w:rsidRPr="005C4FA5">
        <w:rPr>
          <w:rFonts w:ascii="Times New Roman" w:hAnsi="Times New Roman" w:cs="Times New Roman"/>
          <w:color w:val="000000" w:themeColor="text1"/>
          <w:sz w:val="16"/>
          <w:szCs w:val="16"/>
        </w:rPr>
        <w:t>to</w:t>
      </w:r>
      <w:proofErr w:type="gramEnd"/>
      <w:r w:rsidR="005C4FA5" w:rsidRPr="005C4FA5">
        <w:rPr>
          <w:rFonts w:ascii="Times New Roman" w:hAnsi="Times New Roman" w:cs="Times New Roman"/>
          <w:color w:val="000000" w:themeColor="text1"/>
          <w:sz w:val="16"/>
          <w:szCs w:val="16"/>
        </w:rPr>
        <w:t xml:space="preserve"> its own code of conduct. In case Supplier makes a substantial change to the Micro Focus Code of Conduct, Supplier will inform Customer thereof in writing.</w:t>
      </w:r>
      <w:r>
        <w:br/>
      </w:r>
    </w:p>
    <w:p w14:paraId="1EC6DBBD" w14:textId="61E90E8E" w:rsidR="75DFEB22" w:rsidRDefault="75DFEB22" w:rsidP="75DFEB22">
      <w:pPr>
        <w:tabs>
          <w:tab w:val="clear" w:pos="720"/>
          <w:tab w:val="clear" w:pos="9000"/>
        </w:tabs>
        <w:spacing w:before="0" w:line="240" w:lineRule="auto"/>
        <w:jc w:val="left"/>
        <w:rPr>
          <w:rFonts w:ascii="Times New Roman" w:hAnsi="Times New Roman" w:cs="Times New Roman"/>
          <w:color w:val="000000" w:themeColor="text1"/>
          <w:sz w:val="16"/>
          <w:szCs w:val="16"/>
        </w:rPr>
      </w:pPr>
    </w:p>
    <w:p w14:paraId="0128A567" w14:textId="77777777" w:rsidR="005F0A44" w:rsidRPr="005F0A44" w:rsidRDefault="005F0A44" w:rsidP="005F0A44">
      <w:pPr>
        <w:widowControl/>
        <w:tabs>
          <w:tab w:val="clear" w:pos="720"/>
          <w:tab w:val="clear" w:pos="9000"/>
        </w:tabs>
        <w:autoSpaceDE w:val="0"/>
        <w:autoSpaceDN w:val="0"/>
        <w:adjustRightInd w:val="0"/>
        <w:spacing w:before="0" w:line="240" w:lineRule="auto"/>
        <w:jc w:val="left"/>
        <w:rPr>
          <w:rFonts w:ascii="Times New Roman" w:hAnsi="Times New Roman" w:cs="Times New Roman"/>
          <w:color w:val="000000"/>
          <w:sz w:val="16"/>
          <w:szCs w:val="16"/>
        </w:rPr>
      </w:pPr>
    </w:p>
    <w:p w14:paraId="421430B7" w14:textId="761E6335" w:rsidR="00DB38BF" w:rsidRPr="001D6A2E" w:rsidRDefault="00C85243" w:rsidP="001F667D">
      <w:pPr>
        <w:pStyle w:val="Heading2"/>
        <w:spacing w:before="0" w:line="264" w:lineRule="auto"/>
        <w:jc w:val="center"/>
        <w:rPr>
          <w:sz w:val="28"/>
          <w:szCs w:val="28"/>
        </w:rPr>
      </w:pPr>
      <w:r>
        <w:rPr>
          <w:caps w:val="0"/>
          <w:sz w:val="28"/>
          <w:szCs w:val="28"/>
        </w:rPr>
        <w:lastRenderedPageBreak/>
        <w:t>A</w:t>
      </w:r>
      <w:r w:rsidR="00DB38BF" w:rsidRPr="001F667D">
        <w:rPr>
          <w:caps w:val="0"/>
          <w:sz w:val="28"/>
          <w:szCs w:val="28"/>
        </w:rPr>
        <w:t xml:space="preserve">PPENDIX </w:t>
      </w:r>
      <w:r w:rsidR="00B70E8B">
        <w:rPr>
          <w:caps w:val="0"/>
          <w:sz w:val="28"/>
          <w:szCs w:val="28"/>
        </w:rPr>
        <w:t>E</w:t>
      </w:r>
    </w:p>
    <w:tbl>
      <w:tblPr>
        <w:tblW w:w="11075" w:type="dxa"/>
        <w:tblInd w:w="-275" w:type="dxa"/>
        <w:tblBorders>
          <w:bottom w:val="single" w:sz="4" w:space="0" w:color="auto"/>
        </w:tblBorders>
        <w:tblLook w:val="0000" w:firstRow="0" w:lastRow="0" w:firstColumn="0" w:lastColumn="0" w:noHBand="0" w:noVBand="0"/>
      </w:tblPr>
      <w:tblGrid>
        <w:gridCol w:w="11075"/>
      </w:tblGrid>
      <w:tr w:rsidR="00DC47DC" w:rsidRPr="00075CEF" w14:paraId="0C0F1D79" w14:textId="77777777" w:rsidTr="00D41952">
        <w:trPr>
          <w:trHeight w:val="269"/>
        </w:trPr>
        <w:tc>
          <w:tcPr>
            <w:tcW w:w="11075" w:type="dxa"/>
          </w:tcPr>
          <w:p w14:paraId="1B9DB400" w14:textId="77777777" w:rsidR="00DB38BF" w:rsidRPr="00BB6270" w:rsidRDefault="00DB38BF" w:rsidP="00D41952">
            <w:pPr>
              <w:jc w:val="center"/>
              <w:rPr>
                <w:b/>
                <w:sz w:val="28"/>
                <w:szCs w:val="28"/>
              </w:rPr>
            </w:pPr>
            <w:r w:rsidRPr="00BB6270">
              <w:rPr>
                <w:b/>
                <w:sz w:val="28"/>
                <w:szCs w:val="28"/>
              </w:rPr>
              <w:t>Definitions of Done (DoD)</w:t>
            </w:r>
          </w:p>
        </w:tc>
      </w:tr>
    </w:tbl>
    <w:p w14:paraId="3AEA6AA6" w14:textId="77777777" w:rsidR="00DB38BF" w:rsidRPr="002C5469" w:rsidRDefault="00DB38BF" w:rsidP="00DB38BF">
      <w:pPr>
        <w:pStyle w:val="Heading3"/>
        <w:numPr>
          <w:ilvl w:val="0"/>
          <w:numId w:val="37"/>
        </w:numPr>
        <w:spacing w:before="240" w:afterLines="20" w:after="48"/>
        <w:ind w:left="360"/>
        <w:rPr>
          <w:sz w:val="24"/>
          <w:szCs w:val="24"/>
        </w:rPr>
      </w:pPr>
      <w:proofErr w:type="spellStart"/>
      <w:r w:rsidRPr="002C5469">
        <w:rPr>
          <w:sz w:val="24"/>
          <w:szCs w:val="24"/>
          <w:lang w:val="en-GB"/>
        </w:rPr>
        <w:t>SAFe</w:t>
      </w:r>
      <w:proofErr w:type="spellEnd"/>
      <w:r w:rsidRPr="002C5469">
        <w:rPr>
          <w:sz w:val="24"/>
          <w:szCs w:val="24"/>
          <w:vertAlign w:val="superscript"/>
          <w:lang w:val="en-GB"/>
        </w:rPr>
        <w:t>®</w:t>
      </w:r>
      <w:r w:rsidRPr="002C5469">
        <w:rPr>
          <w:sz w:val="24"/>
          <w:szCs w:val="24"/>
          <w:lang w:val="en-GB"/>
        </w:rPr>
        <w:t xml:space="preserve"> Definition of Done</w:t>
      </w:r>
    </w:p>
    <w:tbl>
      <w:tblPr>
        <w:tblStyle w:val="TableGrid1"/>
        <w:tblW w:w="0" w:type="auto"/>
        <w:tblCellMar>
          <w:top w:w="57" w:type="dxa"/>
          <w:left w:w="57" w:type="dxa"/>
          <w:bottom w:w="57" w:type="dxa"/>
          <w:right w:w="57" w:type="dxa"/>
        </w:tblCellMar>
        <w:tblLook w:val="04A0" w:firstRow="1" w:lastRow="0" w:firstColumn="1" w:lastColumn="0" w:noHBand="0" w:noVBand="1"/>
      </w:tblPr>
      <w:tblGrid>
        <w:gridCol w:w="2478"/>
        <w:gridCol w:w="2478"/>
        <w:gridCol w:w="2478"/>
        <w:gridCol w:w="2478"/>
      </w:tblGrid>
      <w:tr w:rsidR="00DB38BF" w:rsidRPr="00870D86" w14:paraId="7D405F62" w14:textId="77777777" w:rsidTr="00D41952">
        <w:tc>
          <w:tcPr>
            <w:tcW w:w="2478" w:type="dxa"/>
            <w:shd w:val="clear" w:color="auto" w:fill="BDCDD6"/>
          </w:tcPr>
          <w:p w14:paraId="4E0A24EA" w14:textId="77777777" w:rsidR="00DB38BF" w:rsidRPr="00870D86" w:rsidRDefault="00DB38BF" w:rsidP="00D41952">
            <w:pPr>
              <w:jc w:val="center"/>
              <w:rPr>
                <w:rFonts w:ascii="Calibri" w:eastAsia="Calibri" w:hAnsi="Calibri" w:cs="Calibri"/>
                <w:b/>
                <w:sz w:val="18"/>
                <w:szCs w:val="18"/>
                <w:lang w:val="nl-NL"/>
              </w:rPr>
            </w:pPr>
            <w:r w:rsidRPr="00870D86">
              <w:rPr>
                <w:rFonts w:ascii="Calibri" w:eastAsia="Calibri" w:hAnsi="Calibri" w:cs="Calibri"/>
                <w:b/>
                <w:sz w:val="18"/>
                <w:szCs w:val="18"/>
                <w:lang w:val="nl-NL"/>
              </w:rPr>
              <w:t>Team Increment</w:t>
            </w:r>
          </w:p>
        </w:tc>
        <w:tc>
          <w:tcPr>
            <w:tcW w:w="2478" w:type="dxa"/>
            <w:shd w:val="clear" w:color="auto" w:fill="BDCDD6"/>
          </w:tcPr>
          <w:p w14:paraId="76371134" w14:textId="77777777" w:rsidR="00DB38BF" w:rsidRPr="00870D86" w:rsidRDefault="00DB38BF" w:rsidP="00D41952">
            <w:pPr>
              <w:jc w:val="center"/>
              <w:rPr>
                <w:rFonts w:ascii="Calibri" w:eastAsia="Calibri" w:hAnsi="Calibri" w:cs="Calibri"/>
                <w:b/>
                <w:sz w:val="18"/>
                <w:szCs w:val="18"/>
                <w:lang w:val="nl-NL"/>
              </w:rPr>
            </w:pPr>
            <w:r w:rsidRPr="00870D86">
              <w:rPr>
                <w:rFonts w:ascii="Calibri" w:eastAsia="Calibri" w:hAnsi="Calibri" w:cs="Calibri"/>
                <w:b/>
                <w:sz w:val="18"/>
                <w:szCs w:val="18"/>
                <w:lang w:val="nl-NL"/>
              </w:rPr>
              <w:t>System Increment</w:t>
            </w:r>
          </w:p>
        </w:tc>
        <w:tc>
          <w:tcPr>
            <w:tcW w:w="2478" w:type="dxa"/>
            <w:shd w:val="clear" w:color="auto" w:fill="BDCDD6"/>
          </w:tcPr>
          <w:p w14:paraId="399BDCD2" w14:textId="77777777" w:rsidR="00DB38BF" w:rsidRPr="00870D86" w:rsidRDefault="00DB38BF" w:rsidP="00D41952">
            <w:pPr>
              <w:jc w:val="center"/>
              <w:rPr>
                <w:rFonts w:ascii="Calibri" w:eastAsia="Calibri" w:hAnsi="Calibri" w:cs="Calibri"/>
                <w:b/>
                <w:sz w:val="18"/>
                <w:szCs w:val="18"/>
                <w:lang w:val="nl-NL"/>
              </w:rPr>
            </w:pPr>
            <w:r w:rsidRPr="00870D86">
              <w:rPr>
                <w:rFonts w:ascii="Calibri" w:eastAsia="Calibri" w:hAnsi="Calibri" w:cs="Calibri"/>
                <w:b/>
                <w:sz w:val="18"/>
                <w:szCs w:val="18"/>
                <w:lang w:val="nl-NL"/>
              </w:rPr>
              <w:t>Solution Increment</w:t>
            </w:r>
          </w:p>
        </w:tc>
        <w:tc>
          <w:tcPr>
            <w:tcW w:w="2478" w:type="dxa"/>
            <w:shd w:val="clear" w:color="auto" w:fill="BDCDD6"/>
          </w:tcPr>
          <w:p w14:paraId="2B73318B" w14:textId="77777777" w:rsidR="00DB38BF" w:rsidRPr="00870D86" w:rsidRDefault="00DB38BF" w:rsidP="00D41952">
            <w:pPr>
              <w:jc w:val="center"/>
              <w:rPr>
                <w:rFonts w:ascii="Calibri" w:eastAsia="Calibri" w:hAnsi="Calibri" w:cs="Calibri"/>
                <w:b/>
                <w:sz w:val="18"/>
                <w:szCs w:val="18"/>
                <w:lang w:val="nl-NL"/>
              </w:rPr>
            </w:pPr>
            <w:r w:rsidRPr="00870D86">
              <w:rPr>
                <w:rFonts w:ascii="Calibri" w:eastAsia="Calibri" w:hAnsi="Calibri" w:cs="Calibri"/>
                <w:b/>
                <w:sz w:val="18"/>
                <w:szCs w:val="18"/>
                <w:lang w:val="nl-NL"/>
              </w:rPr>
              <w:t>Release</w:t>
            </w:r>
          </w:p>
        </w:tc>
      </w:tr>
      <w:tr w:rsidR="00DB38BF" w:rsidRPr="00870D86" w14:paraId="40629BD7" w14:textId="77777777" w:rsidTr="00D41952">
        <w:tc>
          <w:tcPr>
            <w:tcW w:w="2478" w:type="dxa"/>
            <w:shd w:val="clear" w:color="auto" w:fill="FFFFFF"/>
          </w:tcPr>
          <w:p w14:paraId="29983427"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Stories satisfy acceptance criteria</w:t>
            </w:r>
          </w:p>
          <w:p w14:paraId="4F159841"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Acceptance tests passed (automated where practical)</w:t>
            </w:r>
          </w:p>
          <w:p w14:paraId="0A7ED886"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Unit and component tests coded, passed, and included in the BVT</w:t>
            </w:r>
          </w:p>
          <w:p w14:paraId="3F45372A"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Cumulative unit tests passed</w:t>
            </w:r>
          </w:p>
          <w:p w14:paraId="5D621FB9"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Assets are under version control</w:t>
            </w:r>
          </w:p>
          <w:p w14:paraId="1867D167"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Engineering standards followed</w:t>
            </w:r>
          </w:p>
          <w:p w14:paraId="61D9240C"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NFRs met</w:t>
            </w:r>
          </w:p>
          <w:p w14:paraId="6248D313"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No must-fix defects</w:t>
            </w:r>
          </w:p>
          <w:p w14:paraId="1ED65D44"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Stories accepted by Product Owner</w:t>
            </w:r>
          </w:p>
        </w:tc>
        <w:tc>
          <w:tcPr>
            <w:tcW w:w="2478" w:type="dxa"/>
            <w:shd w:val="clear" w:color="auto" w:fill="FFFFFF"/>
          </w:tcPr>
          <w:p w14:paraId="20C4B99F"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Stories completed by all teams in the ART and integrated</w:t>
            </w:r>
          </w:p>
          <w:p w14:paraId="3611B9EA"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Completed Features meet acceptance criteria</w:t>
            </w:r>
          </w:p>
          <w:p w14:paraId="611625D7"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NFRs met</w:t>
            </w:r>
          </w:p>
          <w:p w14:paraId="29B68F29"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No must-fix defects</w:t>
            </w:r>
          </w:p>
          <w:p w14:paraId="5B9EDA81"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Verification and validation of key scenarios</w:t>
            </w:r>
          </w:p>
          <w:p w14:paraId="7831730E"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Included in build definition and deployment process</w:t>
            </w:r>
          </w:p>
          <w:p w14:paraId="1C17EB61"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Increment demonstrated, feedback achieved</w:t>
            </w:r>
          </w:p>
          <w:p w14:paraId="5CADB57D"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Accepted by Product Management</w:t>
            </w:r>
          </w:p>
        </w:tc>
        <w:tc>
          <w:tcPr>
            <w:tcW w:w="2478" w:type="dxa"/>
            <w:shd w:val="clear" w:color="auto" w:fill="FFFFFF"/>
          </w:tcPr>
          <w:p w14:paraId="0F1860AB"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Capabilities completed by all trains and meet acceptance criteria</w:t>
            </w:r>
          </w:p>
          <w:p w14:paraId="354134F2"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Deployed / installed in the staging environment</w:t>
            </w:r>
          </w:p>
          <w:p w14:paraId="219903EE"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NFRs met</w:t>
            </w:r>
          </w:p>
          <w:p w14:paraId="0638770A"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System end-to-end integration, verification and validation done</w:t>
            </w:r>
          </w:p>
          <w:p w14:paraId="3F3B693D"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No must-fix defects</w:t>
            </w:r>
          </w:p>
          <w:p w14:paraId="6541223F"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Included in build definition and deployment / transition process</w:t>
            </w:r>
          </w:p>
          <w:p w14:paraId="0ECBC9F8"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Documentation updated</w:t>
            </w:r>
          </w:p>
          <w:p w14:paraId="3B0FE4F8"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Solution demonstrated, feedback achieved</w:t>
            </w:r>
          </w:p>
          <w:p w14:paraId="6BCFC892"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Accepted by Solution Management</w:t>
            </w:r>
          </w:p>
        </w:tc>
        <w:tc>
          <w:tcPr>
            <w:tcW w:w="2478" w:type="dxa"/>
            <w:shd w:val="clear" w:color="auto" w:fill="FFFFFF"/>
          </w:tcPr>
          <w:p w14:paraId="1D4E7803"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All capabilities done and meet acceptance criteria</w:t>
            </w:r>
          </w:p>
          <w:p w14:paraId="665EBF03"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End-to-end integration and solution V&amp;V done</w:t>
            </w:r>
          </w:p>
          <w:p w14:paraId="5BD2D192"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Regression testing done</w:t>
            </w:r>
          </w:p>
          <w:p w14:paraId="41BEB511"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NFRs met</w:t>
            </w:r>
          </w:p>
          <w:p w14:paraId="4C351DA6"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No must-fix defects</w:t>
            </w:r>
          </w:p>
          <w:p w14:paraId="2CBF464B"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Release documentation complete</w:t>
            </w:r>
          </w:p>
          <w:p w14:paraId="40F86EAF"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lang w:val="nl-NL"/>
              </w:rPr>
            </w:pPr>
            <w:r w:rsidRPr="00870D86">
              <w:rPr>
                <w:rFonts w:ascii="Calibri" w:eastAsia="Calibri" w:hAnsi="Calibri" w:cs="Calibri"/>
                <w:sz w:val="18"/>
                <w:szCs w:val="18"/>
                <w:lang w:val="nl-NL"/>
              </w:rPr>
              <w:t>All standards met</w:t>
            </w:r>
          </w:p>
          <w:p w14:paraId="15BAF556" w14:textId="77777777" w:rsidR="00DB38BF" w:rsidRPr="00870D86" w:rsidRDefault="00DB38BF" w:rsidP="00DB38BF">
            <w:pPr>
              <w:widowControl/>
              <w:numPr>
                <w:ilvl w:val="0"/>
                <w:numId w:val="32"/>
              </w:numPr>
              <w:tabs>
                <w:tab w:val="clear" w:pos="720"/>
                <w:tab w:val="clear" w:pos="9000"/>
              </w:tabs>
              <w:spacing w:before="0"/>
              <w:ind w:left="216" w:hanging="144"/>
              <w:jc w:val="left"/>
              <w:rPr>
                <w:rFonts w:ascii="Calibri" w:eastAsia="Calibri" w:hAnsi="Calibri" w:cs="Calibri"/>
                <w:sz w:val="18"/>
                <w:szCs w:val="18"/>
              </w:rPr>
            </w:pPr>
            <w:r w:rsidRPr="00870D86">
              <w:rPr>
                <w:rFonts w:ascii="Calibri" w:eastAsia="Calibri" w:hAnsi="Calibri" w:cs="Calibri"/>
                <w:sz w:val="18"/>
                <w:szCs w:val="18"/>
              </w:rPr>
              <w:t>Approved by Solution and Release Management</w:t>
            </w:r>
          </w:p>
        </w:tc>
      </w:tr>
    </w:tbl>
    <w:p w14:paraId="22015868" w14:textId="49184E9E" w:rsidR="00DB38BF" w:rsidRPr="001B6B9E" w:rsidRDefault="00DB38BF" w:rsidP="00DB38BF">
      <w:pPr>
        <w:pStyle w:val="Caption"/>
        <w:jc w:val="center"/>
        <w:rPr>
          <w:rFonts w:eastAsia="Calibri"/>
          <w:color w:val="auto"/>
          <w:sz w:val="20"/>
          <w:szCs w:val="20"/>
        </w:rPr>
      </w:pPr>
      <w:r w:rsidRPr="001B6B9E">
        <w:rPr>
          <w:color w:val="auto"/>
          <w:sz w:val="20"/>
          <w:szCs w:val="20"/>
        </w:rPr>
        <w:t xml:space="preserve">Figure </w:t>
      </w:r>
      <w:r w:rsidRPr="001B6B9E">
        <w:rPr>
          <w:color w:val="auto"/>
          <w:sz w:val="20"/>
          <w:szCs w:val="20"/>
        </w:rPr>
        <w:fldChar w:fldCharType="begin"/>
      </w:r>
      <w:r w:rsidRPr="001B6B9E">
        <w:rPr>
          <w:color w:val="auto"/>
          <w:sz w:val="20"/>
          <w:szCs w:val="20"/>
        </w:rPr>
        <w:instrText xml:space="preserve"> SEQ Figure \* ARABIC </w:instrText>
      </w:r>
      <w:r w:rsidRPr="001B6B9E">
        <w:rPr>
          <w:color w:val="auto"/>
          <w:sz w:val="20"/>
          <w:szCs w:val="20"/>
        </w:rPr>
        <w:fldChar w:fldCharType="separate"/>
      </w:r>
      <w:r w:rsidR="000036E9">
        <w:rPr>
          <w:noProof/>
          <w:color w:val="auto"/>
          <w:sz w:val="20"/>
          <w:szCs w:val="20"/>
        </w:rPr>
        <w:t>13</w:t>
      </w:r>
      <w:r w:rsidRPr="001B6B9E">
        <w:rPr>
          <w:noProof/>
          <w:color w:val="auto"/>
          <w:sz w:val="20"/>
          <w:szCs w:val="20"/>
        </w:rPr>
        <w:fldChar w:fldCharType="end"/>
      </w:r>
      <w:r w:rsidRPr="001B6B9E">
        <w:rPr>
          <w:color w:val="auto"/>
          <w:sz w:val="20"/>
          <w:szCs w:val="20"/>
        </w:rPr>
        <w:t xml:space="preserve"> - Definitions of Done (</w:t>
      </w:r>
      <w:proofErr w:type="gramStart"/>
      <w:r w:rsidRPr="001B6B9E">
        <w:rPr>
          <w:color w:val="auto"/>
          <w:sz w:val="20"/>
          <w:szCs w:val="20"/>
        </w:rPr>
        <w:t>DoD</w:t>
      </w:r>
      <w:proofErr w:type="gramEnd"/>
      <w:r w:rsidRPr="001B6B9E">
        <w:rPr>
          <w:color w:val="auto"/>
          <w:sz w:val="20"/>
          <w:szCs w:val="20"/>
        </w:rPr>
        <w:t>)</w:t>
      </w:r>
    </w:p>
    <w:p w14:paraId="28A94455" w14:textId="77777777" w:rsidR="00DB38BF" w:rsidRPr="00E6738D" w:rsidRDefault="00DB38BF" w:rsidP="00DB38BF">
      <w:pPr>
        <w:pStyle w:val="Heading3"/>
        <w:numPr>
          <w:ilvl w:val="0"/>
          <w:numId w:val="37"/>
        </w:numPr>
        <w:spacing w:before="240" w:afterLines="20" w:after="48"/>
        <w:ind w:left="360"/>
        <w:rPr>
          <w:rFonts w:eastAsia="Calibri"/>
          <w:sz w:val="24"/>
          <w:szCs w:val="24"/>
          <w:lang w:val="en-GB"/>
        </w:rPr>
      </w:pPr>
      <w:bookmarkStart w:id="80" w:name="_Ref450140564"/>
      <w:bookmarkStart w:id="81" w:name="_Toc484533897"/>
      <w:bookmarkStart w:id="82" w:name="_Toc515628463"/>
      <w:proofErr w:type="gramStart"/>
      <w:r w:rsidRPr="00E6738D">
        <w:rPr>
          <w:rFonts w:eastAsia="Calibri"/>
          <w:sz w:val="24"/>
          <w:szCs w:val="24"/>
          <w:lang w:val="en-GB"/>
        </w:rPr>
        <w:t>DoD</w:t>
      </w:r>
      <w:proofErr w:type="gramEnd"/>
      <w:r w:rsidRPr="00E6738D">
        <w:rPr>
          <w:rFonts w:eastAsia="Calibri"/>
          <w:sz w:val="24"/>
          <w:szCs w:val="24"/>
          <w:lang w:val="en-GB"/>
        </w:rPr>
        <w:t xml:space="preserve"> for ‘Documents’</w:t>
      </w:r>
      <w:bookmarkEnd w:id="80"/>
      <w:bookmarkEnd w:id="81"/>
      <w:bookmarkEnd w:id="82"/>
    </w:p>
    <w:p w14:paraId="00AF2D5A" w14:textId="5FB9536C" w:rsidR="00DB38BF" w:rsidRPr="0062639F" w:rsidRDefault="00DB38BF" w:rsidP="00DB38BF">
      <w:pPr>
        <w:pStyle w:val="ListParagraph"/>
        <w:widowControl/>
        <w:numPr>
          <w:ilvl w:val="0"/>
          <w:numId w:val="38"/>
        </w:numPr>
        <w:tabs>
          <w:tab w:val="clear" w:pos="720"/>
          <w:tab w:val="clear" w:pos="9000"/>
        </w:tabs>
        <w:spacing w:before="0" w:after="120"/>
        <w:jc w:val="left"/>
        <w:rPr>
          <w:rFonts w:eastAsia="Calibri"/>
        </w:rPr>
      </w:pPr>
      <w:r w:rsidRPr="0062639F">
        <w:rPr>
          <w:rFonts w:eastAsia="Calibri"/>
        </w:rPr>
        <w:t xml:space="preserve">Structure, style and format complies with Scaled Agile document standards mutually agreed between the Customer and </w:t>
      </w:r>
      <w:r w:rsidR="00F964F7">
        <w:rPr>
          <w:rFonts w:eastAsia="Calibri"/>
        </w:rPr>
        <w:t>Micro Focus</w:t>
      </w:r>
      <w:r w:rsidRPr="0062639F">
        <w:rPr>
          <w:rFonts w:eastAsia="Calibri"/>
        </w:rPr>
        <w:t xml:space="preserve"> during work package </w:t>
      </w:r>
      <w:r w:rsidRPr="0062639F">
        <w:rPr>
          <w:rFonts w:eastAsia="Calibri"/>
          <w:b/>
        </w:rPr>
        <w:t>&lt;&lt;</w:t>
      </w:r>
      <w:r w:rsidRPr="0062639F">
        <w:rPr>
          <w:rFonts w:eastAsia="Calibri"/>
          <w:i/>
        </w:rPr>
        <w:t>add reference number of the work package</w:t>
      </w:r>
      <w:r w:rsidRPr="0062639F">
        <w:rPr>
          <w:rFonts w:eastAsia="Calibri"/>
          <w:b/>
        </w:rPr>
        <w:t>&gt;&gt;.</w:t>
      </w:r>
    </w:p>
    <w:p w14:paraId="5B6B7936" w14:textId="77777777" w:rsidR="00DB38BF" w:rsidRPr="009304F6" w:rsidRDefault="00DB38BF" w:rsidP="00DB38BF">
      <w:pPr>
        <w:pStyle w:val="Heading3"/>
        <w:numPr>
          <w:ilvl w:val="0"/>
          <w:numId w:val="37"/>
        </w:numPr>
        <w:spacing w:before="240" w:afterLines="20" w:after="48"/>
        <w:ind w:left="360"/>
        <w:rPr>
          <w:rFonts w:eastAsia="Calibri"/>
          <w:sz w:val="24"/>
          <w:szCs w:val="24"/>
        </w:rPr>
      </w:pPr>
      <w:bookmarkStart w:id="83" w:name="_Ref450144384"/>
      <w:bookmarkStart w:id="84" w:name="_Toc484533898"/>
      <w:bookmarkStart w:id="85" w:name="_Toc515628464"/>
      <w:proofErr w:type="gramStart"/>
      <w:r w:rsidRPr="009304F6">
        <w:rPr>
          <w:rFonts w:eastAsia="Calibri"/>
          <w:sz w:val="24"/>
          <w:szCs w:val="24"/>
        </w:rPr>
        <w:t>DoD</w:t>
      </w:r>
      <w:proofErr w:type="gramEnd"/>
      <w:r w:rsidRPr="009304F6">
        <w:rPr>
          <w:rFonts w:eastAsia="Calibri"/>
          <w:sz w:val="24"/>
          <w:szCs w:val="24"/>
        </w:rPr>
        <w:t xml:space="preserve"> for ‘Backlogs’</w:t>
      </w:r>
      <w:bookmarkEnd w:id="83"/>
      <w:bookmarkEnd w:id="84"/>
      <w:bookmarkEnd w:id="85"/>
    </w:p>
    <w:p w14:paraId="4515EA34" w14:textId="2CC66E8C" w:rsidR="00DB38BF" w:rsidRPr="009304F6" w:rsidRDefault="00DB38BF" w:rsidP="00DB38BF">
      <w:pPr>
        <w:widowControl/>
        <w:numPr>
          <w:ilvl w:val="0"/>
          <w:numId w:val="36"/>
        </w:numPr>
        <w:tabs>
          <w:tab w:val="clear" w:pos="720"/>
          <w:tab w:val="clear" w:pos="9000"/>
        </w:tabs>
        <w:spacing w:before="0" w:after="120"/>
        <w:jc w:val="left"/>
        <w:rPr>
          <w:rFonts w:eastAsia="Calibri"/>
        </w:rPr>
      </w:pPr>
      <w:r w:rsidRPr="009304F6">
        <w:rPr>
          <w:rFonts w:eastAsia="Calibri"/>
        </w:rPr>
        <w:t xml:space="preserve">The content of backlogs is as per Scaled Agile document standards that were mutually agreed between the Customer and </w:t>
      </w:r>
      <w:r w:rsidR="00F964F7">
        <w:rPr>
          <w:rFonts w:eastAsia="Calibri"/>
        </w:rPr>
        <w:t>Micro Focus</w:t>
      </w:r>
      <w:r w:rsidRPr="009304F6">
        <w:rPr>
          <w:rFonts w:eastAsia="Calibri"/>
        </w:rPr>
        <w:t xml:space="preserve"> during work package &lt;&lt;add reference number of the work package] or as they were refined and confirmed during work package&lt;&lt;add reference number of the work package].</w:t>
      </w:r>
    </w:p>
    <w:p w14:paraId="74C6AD2C" w14:textId="77777777" w:rsidR="00DB38BF" w:rsidRPr="009304F6" w:rsidRDefault="00DB38BF" w:rsidP="00DB38BF">
      <w:pPr>
        <w:keepNext/>
        <w:widowControl/>
        <w:numPr>
          <w:ilvl w:val="0"/>
          <w:numId w:val="36"/>
        </w:numPr>
        <w:tabs>
          <w:tab w:val="clear" w:pos="720"/>
          <w:tab w:val="clear" w:pos="9000"/>
        </w:tabs>
        <w:spacing w:before="0" w:after="120"/>
        <w:ind w:left="714" w:hanging="357"/>
        <w:jc w:val="left"/>
        <w:rPr>
          <w:rFonts w:eastAsia="Calibri"/>
        </w:rPr>
      </w:pPr>
      <w:r w:rsidRPr="009304F6">
        <w:rPr>
          <w:rFonts w:eastAsia="Calibri"/>
        </w:rPr>
        <w:t>The default content for backlogs is as per table below:</w:t>
      </w:r>
    </w:p>
    <w:tbl>
      <w:tblPr>
        <w:tblStyle w:val="TableGrid1"/>
        <w:tblW w:w="8930" w:type="dxa"/>
        <w:tblInd w:w="846" w:type="dxa"/>
        <w:shd w:val="clear" w:color="auto" w:fill="FFFFFF"/>
        <w:tblCellMar>
          <w:top w:w="57" w:type="dxa"/>
          <w:left w:w="57" w:type="dxa"/>
          <w:bottom w:w="57" w:type="dxa"/>
          <w:right w:w="57" w:type="dxa"/>
        </w:tblCellMar>
        <w:tblLook w:val="04A0" w:firstRow="1" w:lastRow="0" w:firstColumn="1" w:lastColumn="0" w:noHBand="0" w:noVBand="1"/>
      </w:tblPr>
      <w:tblGrid>
        <w:gridCol w:w="2551"/>
        <w:gridCol w:w="6379"/>
      </w:tblGrid>
      <w:tr w:rsidR="00DB38BF" w:rsidRPr="00407473" w14:paraId="1B3BCF29" w14:textId="77777777" w:rsidTr="00D41952">
        <w:trPr>
          <w:cantSplit/>
        </w:trPr>
        <w:tc>
          <w:tcPr>
            <w:tcW w:w="2551" w:type="dxa"/>
            <w:shd w:val="clear" w:color="auto" w:fill="BDCDD6"/>
          </w:tcPr>
          <w:p w14:paraId="04EE5A7D" w14:textId="77777777" w:rsidR="00DB38BF" w:rsidRPr="00407473" w:rsidRDefault="00DB38BF" w:rsidP="00D41952">
            <w:pPr>
              <w:rPr>
                <w:rFonts w:ascii="Calibri" w:eastAsia="Calibri" w:hAnsi="Calibri" w:cs="Calibri"/>
                <w:b/>
                <w:sz w:val="18"/>
                <w:szCs w:val="18"/>
                <w:lang w:val="nl-NL"/>
              </w:rPr>
            </w:pPr>
            <w:r w:rsidRPr="00407473">
              <w:rPr>
                <w:rFonts w:ascii="Calibri" w:eastAsia="Calibri" w:hAnsi="Calibri" w:cs="Calibri"/>
                <w:b/>
                <w:sz w:val="18"/>
                <w:szCs w:val="18"/>
                <w:lang w:val="nl-NL"/>
              </w:rPr>
              <w:t>Portfolio Backlog</w:t>
            </w:r>
          </w:p>
        </w:tc>
        <w:tc>
          <w:tcPr>
            <w:tcW w:w="6379" w:type="dxa"/>
            <w:shd w:val="clear" w:color="auto" w:fill="FFFFFF"/>
          </w:tcPr>
          <w:p w14:paraId="4712174C" w14:textId="77777777" w:rsidR="00DB38BF" w:rsidRPr="00407473" w:rsidRDefault="00DB38BF" w:rsidP="00D41952">
            <w:pPr>
              <w:rPr>
                <w:rFonts w:ascii="Calibri" w:eastAsia="Calibri" w:hAnsi="Calibri" w:cs="Calibri"/>
                <w:sz w:val="18"/>
                <w:szCs w:val="18"/>
                <w:lang w:val="nl-NL"/>
              </w:rPr>
            </w:pPr>
            <w:r w:rsidRPr="00407473">
              <w:rPr>
                <w:rFonts w:ascii="Calibri" w:eastAsia="Calibri" w:hAnsi="Calibri" w:cs="Calibri"/>
                <w:sz w:val="18"/>
                <w:szCs w:val="18"/>
                <w:lang w:val="nl-NL"/>
              </w:rPr>
              <w:t>Lists Epics, Enablers and NFRs</w:t>
            </w:r>
          </w:p>
          <w:p w14:paraId="1C1486B1"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Strategic Theme it relates to</w:t>
            </w:r>
          </w:p>
          <w:p w14:paraId="5A800419"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A name</w:t>
            </w:r>
          </w:p>
          <w:p w14:paraId="7C2A1E14"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A description</w:t>
            </w:r>
          </w:p>
          <w:p w14:paraId="76D0CDCA"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Primary owner (individual)</w:t>
            </w:r>
          </w:p>
          <w:p w14:paraId="4373A735"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WSJF</w:t>
            </w:r>
          </w:p>
          <w:p w14:paraId="46E27A97"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A light business case</w:t>
            </w:r>
          </w:p>
          <w:p w14:paraId="7985C0A1"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Go / no-go decision</w:t>
            </w:r>
          </w:p>
        </w:tc>
      </w:tr>
      <w:tr w:rsidR="00DB38BF" w:rsidRPr="00407473" w14:paraId="241FBED8" w14:textId="77777777" w:rsidTr="00D41952">
        <w:trPr>
          <w:cantSplit/>
        </w:trPr>
        <w:tc>
          <w:tcPr>
            <w:tcW w:w="2551" w:type="dxa"/>
            <w:shd w:val="clear" w:color="auto" w:fill="BDCDD6"/>
          </w:tcPr>
          <w:p w14:paraId="6087164F" w14:textId="77777777" w:rsidR="00DB38BF" w:rsidRPr="00407473" w:rsidRDefault="00DB38BF" w:rsidP="00D41952">
            <w:pPr>
              <w:rPr>
                <w:rFonts w:ascii="Calibri" w:eastAsia="Calibri" w:hAnsi="Calibri" w:cs="Calibri"/>
                <w:b/>
                <w:sz w:val="18"/>
                <w:szCs w:val="18"/>
                <w:lang w:val="nl-NL"/>
              </w:rPr>
            </w:pPr>
            <w:r w:rsidRPr="00407473">
              <w:rPr>
                <w:rFonts w:ascii="Calibri" w:eastAsia="Calibri" w:hAnsi="Calibri" w:cs="Calibri"/>
                <w:b/>
                <w:sz w:val="18"/>
                <w:szCs w:val="18"/>
                <w:lang w:val="nl-NL"/>
              </w:rPr>
              <w:t>Value Stream Backlog</w:t>
            </w:r>
          </w:p>
        </w:tc>
        <w:tc>
          <w:tcPr>
            <w:tcW w:w="6379" w:type="dxa"/>
            <w:shd w:val="clear" w:color="auto" w:fill="FFFFFF"/>
          </w:tcPr>
          <w:p w14:paraId="396FBA4D" w14:textId="77777777" w:rsidR="00DB38BF" w:rsidRPr="00407473" w:rsidRDefault="00DB38BF" w:rsidP="00D41952">
            <w:pPr>
              <w:rPr>
                <w:rFonts w:ascii="Calibri" w:eastAsia="Calibri" w:hAnsi="Calibri" w:cs="Calibri"/>
                <w:sz w:val="18"/>
                <w:szCs w:val="18"/>
                <w:lang w:val="nl-NL"/>
              </w:rPr>
            </w:pPr>
            <w:r w:rsidRPr="00407473">
              <w:rPr>
                <w:rFonts w:ascii="Calibri" w:eastAsia="Calibri" w:hAnsi="Calibri" w:cs="Calibri"/>
                <w:sz w:val="18"/>
                <w:szCs w:val="18"/>
                <w:lang w:val="nl-NL"/>
              </w:rPr>
              <w:t>Lists Capabilities, Enablers and NFRs</w:t>
            </w:r>
          </w:p>
          <w:p w14:paraId="0E4B0181"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A name for the Capability or Enabler</w:t>
            </w:r>
          </w:p>
          <w:p w14:paraId="6E856A0F"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A description of the Capability or Enabler</w:t>
            </w:r>
          </w:p>
          <w:p w14:paraId="0F42A422"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Primary owner (individual)</w:t>
            </w:r>
          </w:p>
          <w:p w14:paraId="0A9F685F"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Cost of Delay (</w:t>
            </w:r>
            <w:proofErr w:type="spellStart"/>
            <w:r w:rsidRPr="00407473">
              <w:rPr>
                <w:rFonts w:ascii="Calibri" w:hAnsi="Calibri" w:cs="Calibri"/>
                <w:kern w:val="28"/>
                <w:sz w:val="18"/>
                <w:szCs w:val="18"/>
                <w:lang w:val="en-GB"/>
              </w:rPr>
              <w:t>CoD</w:t>
            </w:r>
            <w:proofErr w:type="spellEnd"/>
            <w:r w:rsidRPr="00407473">
              <w:rPr>
                <w:rFonts w:ascii="Calibri" w:hAnsi="Calibri" w:cs="Calibri"/>
                <w:kern w:val="28"/>
                <w:sz w:val="18"/>
                <w:szCs w:val="18"/>
                <w:lang w:val="en-GB"/>
              </w:rPr>
              <w:t>) – relative assessment</w:t>
            </w:r>
          </w:p>
          <w:p w14:paraId="2073CAF2"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sz w:val="18"/>
                <w:szCs w:val="18"/>
                <w:lang w:val="en-GB"/>
              </w:rPr>
              <w:t>An estimate of relative Job Size</w:t>
            </w:r>
          </w:p>
          <w:p w14:paraId="153D75DE"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sz w:val="18"/>
                <w:szCs w:val="18"/>
                <w:lang w:val="en-GB"/>
              </w:rPr>
              <w:t xml:space="preserve">WSJF = </w:t>
            </w:r>
            <w:proofErr w:type="spellStart"/>
            <w:r w:rsidRPr="00407473">
              <w:rPr>
                <w:rFonts w:ascii="Calibri" w:hAnsi="Calibri" w:cs="Calibri"/>
                <w:sz w:val="18"/>
                <w:szCs w:val="18"/>
                <w:lang w:val="en-GB"/>
              </w:rPr>
              <w:t>CoD</w:t>
            </w:r>
            <w:proofErr w:type="spellEnd"/>
            <w:r w:rsidRPr="00407473">
              <w:rPr>
                <w:rFonts w:ascii="Calibri" w:hAnsi="Calibri" w:cs="Calibri"/>
                <w:sz w:val="18"/>
                <w:szCs w:val="18"/>
                <w:lang w:val="en-GB"/>
              </w:rPr>
              <w:t xml:space="preserve"> / Job Size</w:t>
            </w:r>
          </w:p>
          <w:p w14:paraId="71DF71DA"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sz w:val="18"/>
                <w:szCs w:val="18"/>
                <w:lang w:val="en-GB"/>
              </w:rPr>
              <w:t>Once prioritized for action, a light business case is also required.</w:t>
            </w:r>
          </w:p>
        </w:tc>
      </w:tr>
      <w:tr w:rsidR="00DB38BF" w:rsidRPr="00407473" w14:paraId="478D141C" w14:textId="77777777" w:rsidTr="00D41952">
        <w:trPr>
          <w:cantSplit/>
        </w:trPr>
        <w:tc>
          <w:tcPr>
            <w:tcW w:w="2551" w:type="dxa"/>
            <w:shd w:val="clear" w:color="auto" w:fill="BDCDD6"/>
          </w:tcPr>
          <w:p w14:paraId="70E927AD" w14:textId="77777777" w:rsidR="00DB38BF" w:rsidRPr="00407473" w:rsidRDefault="00DB38BF" w:rsidP="00D41952">
            <w:pPr>
              <w:rPr>
                <w:rFonts w:ascii="Calibri" w:eastAsia="Calibri" w:hAnsi="Calibri" w:cs="Calibri"/>
                <w:b/>
                <w:sz w:val="18"/>
                <w:szCs w:val="18"/>
                <w:lang w:val="nl-NL"/>
              </w:rPr>
            </w:pPr>
            <w:r w:rsidRPr="00407473">
              <w:rPr>
                <w:rFonts w:ascii="Calibri" w:eastAsia="Calibri" w:hAnsi="Calibri" w:cs="Calibri"/>
                <w:b/>
                <w:sz w:val="18"/>
                <w:szCs w:val="18"/>
                <w:lang w:val="nl-NL"/>
              </w:rPr>
              <w:lastRenderedPageBreak/>
              <w:t>Program Backlog</w:t>
            </w:r>
          </w:p>
        </w:tc>
        <w:tc>
          <w:tcPr>
            <w:tcW w:w="6379" w:type="dxa"/>
            <w:shd w:val="clear" w:color="auto" w:fill="FFFFFF"/>
          </w:tcPr>
          <w:p w14:paraId="3BA4156E" w14:textId="77777777" w:rsidR="00DB38BF" w:rsidRPr="00407473" w:rsidRDefault="00DB38BF" w:rsidP="00D41952">
            <w:pPr>
              <w:rPr>
                <w:rFonts w:ascii="Calibri" w:eastAsia="Calibri" w:hAnsi="Calibri" w:cs="Calibri"/>
                <w:sz w:val="18"/>
                <w:szCs w:val="18"/>
              </w:rPr>
            </w:pPr>
            <w:r w:rsidRPr="00407473">
              <w:rPr>
                <w:rFonts w:ascii="Calibri" w:eastAsia="Calibri" w:hAnsi="Calibri" w:cs="Calibri"/>
                <w:sz w:val="18"/>
                <w:szCs w:val="18"/>
              </w:rPr>
              <w:t>Lists Features, Enablers and NFRs; for each item (where appropriate) there will be:</w:t>
            </w:r>
          </w:p>
          <w:p w14:paraId="20D6E0EC"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A name for the Feature or Enabler</w:t>
            </w:r>
          </w:p>
          <w:p w14:paraId="6E7F8DE8"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A description of the Feature or Enabler</w:t>
            </w:r>
          </w:p>
          <w:p w14:paraId="2E73E4C2"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Primary owner (individual)</w:t>
            </w:r>
          </w:p>
          <w:p w14:paraId="2F1BBA79"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Cost of Delay (</w:t>
            </w:r>
            <w:proofErr w:type="spellStart"/>
            <w:r w:rsidRPr="00407473">
              <w:rPr>
                <w:rFonts w:ascii="Calibri" w:hAnsi="Calibri" w:cs="Calibri"/>
                <w:kern w:val="28"/>
                <w:sz w:val="18"/>
                <w:szCs w:val="18"/>
                <w:lang w:val="en-GB"/>
              </w:rPr>
              <w:t>CoD</w:t>
            </w:r>
            <w:proofErr w:type="spellEnd"/>
            <w:r w:rsidRPr="00407473">
              <w:rPr>
                <w:rFonts w:ascii="Calibri" w:hAnsi="Calibri" w:cs="Calibri"/>
                <w:kern w:val="28"/>
                <w:sz w:val="18"/>
                <w:szCs w:val="18"/>
                <w:lang w:val="en-GB"/>
              </w:rPr>
              <w:t>) from summation of the following 3 components:</w:t>
            </w:r>
          </w:p>
          <w:p w14:paraId="55CD7F2F" w14:textId="77777777" w:rsidR="00DB38BF" w:rsidRPr="00407473" w:rsidRDefault="00DB38BF" w:rsidP="00DB38BF">
            <w:pPr>
              <w:widowControl/>
              <w:numPr>
                <w:ilvl w:val="1"/>
                <w:numId w:val="30"/>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sz w:val="18"/>
                <w:szCs w:val="18"/>
                <w:lang w:val="en-GB"/>
              </w:rPr>
              <w:t>An estimate of relative User / Business value</w:t>
            </w:r>
          </w:p>
          <w:p w14:paraId="47951600" w14:textId="77777777" w:rsidR="00DB38BF" w:rsidRPr="00407473" w:rsidRDefault="00DB38BF" w:rsidP="00DB38BF">
            <w:pPr>
              <w:widowControl/>
              <w:numPr>
                <w:ilvl w:val="1"/>
                <w:numId w:val="30"/>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sz w:val="18"/>
                <w:szCs w:val="18"/>
                <w:lang w:val="en-GB"/>
              </w:rPr>
              <w:t>An estimate of relative Time Criticality</w:t>
            </w:r>
          </w:p>
          <w:p w14:paraId="3D79D55E" w14:textId="77777777" w:rsidR="00DB38BF" w:rsidRPr="00407473" w:rsidRDefault="00DB38BF" w:rsidP="00DB38BF">
            <w:pPr>
              <w:widowControl/>
              <w:numPr>
                <w:ilvl w:val="1"/>
                <w:numId w:val="30"/>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sz w:val="18"/>
                <w:szCs w:val="18"/>
                <w:lang w:val="en-GB"/>
              </w:rPr>
              <w:t>An estimate of relative Risk Reduction &amp; Opportunity Enablement</w:t>
            </w:r>
          </w:p>
          <w:p w14:paraId="05FB490D"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sz w:val="18"/>
                <w:szCs w:val="18"/>
                <w:lang w:val="en-GB"/>
              </w:rPr>
              <w:t>An estimate of relative Job Size</w:t>
            </w:r>
          </w:p>
          <w:p w14:paraId="142E194B"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sz w:val="18"/>
                <w:szCs w:val="18"/>
                <w:lang w:val="en-GB"/>
              </w:rPr>
              <w:t xml:space="preserve">WSJF = </w:t>
            </w:r>
            <w:proofErr w:type="spellStart"/>
            <w:r w:rsidRPr="00407473">
              <w:rPr>
                <w:rFonts w:ascii="Calibri" w:hAnsi="Calibri" w:cs="Calibri"/>
                <w:sz w:val="18"/>
                <w:szCs w:val="18"/>
                <w:lang w:val="en-GB"/>
              </w:rPr>
              <w:t>CoD</w:t>
            </w:r>
            <w:proofErr w:type="spellEnd"/>
            <w:r w:rsidRPr="00407473">
              <w:rPr>
                <w:rFonts w:ascii="Calibri" w:hAnsi="Calibri" w:cs="Calibri"/>
                <w:sz w:val="18"/>
                <w:szCs w:val="18"/>
                <w:lang w:val="en-GB"/>
              </w:rPr>
              <w:t xml:space="preserve"> / Job Size</w:t>
            </w:r>
          </w:p>
        </w:tc>
      </w:tr>
      <w:tr w:rsidR="00DB38BF" w:rsidRPr="00407473" w14:paraId="54BCCF14" w14:textId="77777777" w:rsidTr="00D41952">
        <w:trPr>
          <w:cantSplit/>
        </w:trPr>
        <w:tc>
          <w:tcPr>
            <w:tcW w:w="2551" w:type="dxa"/>
            <w:shd w:val="clear" w:color="auto" w:fill="BDCDD6"/>
          </w:tcPr>
          <w:p w14:paraId="0A49430D" w14:textId="77777777" w:rsidR="00DB38BF" w:rsidRPr="00407473" w:rsidRDefault="00DB38BF" w:rsidP="00D41952">
            <w:pPr>
              <w:rPr>
                <w:rFonts w:ascii="Calibri" w:eastAsia="Calibri" w:hAnsi="Calibri" w:cs="Calibri"/>
                <w:b/>
                <w:sz w:val="18"/>
                <w:szCs w:val="18"/>
                <w:lang w:val="nl-NL"/>
              </w:rPr>
            </w:pPr>
            <w:r w:rsidRPr="00407473">
              <w:rPr>
                <w:rFonts w:ascii="Calibri" w:eastAsia="Calibri" w:hAnsi="Calibri" w:cs="Calibri"/>
                <w:b/>
                <w:sz w:val="18"/>
                <w:szCs w:val="18"/>
                <w:lang w:val="nl-NL"/>
              </w:rPr>
              <w:t>Team Backlog</w:t>
            </w:r>
          </w:p>
        </w:tc>
        <w:tc>
          <w:tcPr>
            <w:tcW w:w="6379" w:type="dxa"/>
            <w:shd w:val="clear" w:color="auto" w:fill="FFFFFF"/>
          </w:tcPr>
          <w:p w14:paraId="379E0B23" w14:textId="77777777" w:rsidR="00DB38BF" w:rsidRPr="00407473" w:rsidRDefault="00DB38BF" w:rsidP="00D41952">
            <w:pPr>
              <w:rPr>
                <w:rFonts w:ascii="Calibri" w:eastAsia="Calibri" w:hAnsi="Calibri" w:cs="Calibri"/>
                <w:sz w:val="18"/>
                <w:szCs w:val="18"/>
              </w:rPr>
            </w:pPr>
            <w:r w:rsidRPr="00407473">
              <w:rPr>
                <w:rFonts w:ascii="Calibri" w:eastAsia="Calibri" w:hAnsi="Calibri" w:cs="Calibri"/>
                <w:sz w:val="18"/>
                <w:szCs w:val="18"/>
              </w:rPr>
              <w:t>Lists Stories, Goals and NFRs; for each item (where appropriate) there will be:</w:t>
            </w:r>
          </w:p>
          <w:p w14:paraId="451E0725"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kern w:val="28"/>
                <w:sz w:val="18"/>
                <w:szCs w:val="18"/>
                <w:lang w:val="en-GB"/>
              </w:rPr>
              <w:t>The Feature it relates to</w:t>
            </w:r>
          </w:p>
          <w:p w14:paraId="2C04F095"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kern w:val="28"/>
                <w:sz w:val="18"/>
                <w:szCs w:val="18"/>
                <w:lang w:val="en-GB"/>
              </w:rPr>
              <w:t>A name for the User Story</w:t>
            </w:r>
          </w:p>
          <w:p w14:paraId="548E4B4F"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The User Story itself following the construct “As a &lt;role&gt;, I can &lt;activity&gt; so that &lt;business value&gt;”</w:t>
            </w:r>
          </w:p>
          <w:p w14:paraId="71EC04F7"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Primary owner (individual)</w:t>
            </w:r>
          </w:p>
          <w:p w14:paraId="06876DD2"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Supporting detailed that is required, describing the intent of the story, any elaboration from the customer or product owner, and any more detailed behaviour required to implement the story.</w:t>
            </w:r>
          </w:p>
          <w:p w14:paraId="148CCEF5" w14:textId="06D0CDB6"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 xml:space="preserve">Agreed acceptance test(s) to ensure </w:t>
            </w:r>
            <w:r w:rsidR="00FB3298">
              <w:rPr>
                <w:rFonts w:ascii="Calibri" w:hAnsi="Calibri" w:cs="Calibri"/>
                <w:kern w:val="28"/>
                <w:sz w:val="18"/>
                <w:szCs w:val="18"/>
                <w:lang w:val="en-GB"/>
              </w:rPr>
              <w:t>D</w:t>
            </w:r>
            <w:r w:rsidRPr="00407473">
              <w:rPr>
                <w:rFonts w:ascii="Calibri" w:hAnsi="Calibri" w:cs="Calibri"/>
                <w:kern w:val="28"/>
                <w:sz w:val="18"/>
                <w:szCs w:val="18"/>
                <w:lang w:val="en-GB"/>
              </w:rPr>
              <w:t>eliverables meet the full intent of the story.</w:t>
            </w:r>
          </w:p>
          <w:p w14:paraId="78EC5349"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kern w:val="28"/>
                <w:sz w:val="18"/>
                <w:szCs w:val="18"/>
                <w:lang w:val="en-GB"/>
              </w:rPr>
              <w:t>Story point estimate.</w:t>
            </w:r>
          </w:p>
          <w:p w14:paraId="1D43FFE6"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kern w:val="28"/>
                <w:sz w:val="18"/>
                <w:szCs w:val="18"/>
                <w:lang w:val="en-GB"/>
              </w:rPr>
              <w:t>Prioritisation from the Product Owner.</w:t>
            </w:r>
          </w:p>
        </w:tc>
      </w:tr>
      <w:tr w:rsidR="00DB38BF" w:rsidRPr="00407473" w14:paraId="3E4AA764" w14:textId="77777777" w:rsidTr="00D41952">
        <w:trPr>
          <w:cantSplit/>
        </w:trPr>
        <w:tc>
          <w:tcPr>
            <w:tcW w:w="2551" w:type="dxa"/>
            <w:shd w:val="clear" w:color="auto" w:fill="BDCDD6"/>
          </w:tcPr>
          <w:p w14:paraId="6A6118C4" w14:textId="77777777" w:rsidR="00DB38BF" w:rsidRPr="00407473" w:rsidRDefault="00DB38BF" w:rsidP="00D41952">
            <w:pPr>
              <w:rPr>
                <w:rFonts w:ascii="Calibri" w:eastAsia="Calibri" w:hAnsi="Calibri" w:cs="Calibri"/>
                <w:b/>
                <w:sz w:val="18"/>
                <w:szCs w:val="18"/>
                <w:lang w:val="nl-NL"/>
              </w:rPr>
            </w:pPr>
            <w:r w:rsidRPr="00407473">
              <w:rPr>
                <w:rFonts w:ascii="Calibri" w:eastAsia="Calibri" w:hAnsi="Calibri" w:cs="Calibri"/>
                <w:b/>
                <w:sz w:val="18"/>
                <w:szCs w:val="18"/>
                <w:lang w:val="nl-NL"/>
              </w:rPr>
              <w:t>Sprint Backlog</w:t>
            </w:r>
          </w:p>
        </w:tc>
        <w:tc>
          <w:tcPr>
            <w:tcW w:w="6379" w:type="dxa"/>
            <w:shd w:val="clear" w:color="auto" w:fill="FFFFFF"/>
          </w:tcPr>
          <w:p w14:paraId="2A0003A0" w14:textId="77777777" w:rsidR="00DB38BF" w:rsidRPr="00407473" w:rsidRDefault="00DB38BF" w:rsidP="00D41952">
            <w:pPr>
              <w:rPr>
                <w:rFonts w:ascii="Calibri" w:eastAsia="Calibri" w:hAnsi="Calibri" w:cs="Calibri"/>
                <w:sz w:val="18"/>
                <w:szCs w:val="18"/>
              </w:rPr>
            </w:pPr>
            <w:r w:rsidRPr="00407473">
              <w:rPr>
                <w:rFonts w:ascii="Calibri" w:eastAsia="Calibri" w:hAnsi="Calibri" w:cs="Calibri"/>
                <w:sz w:val="18"/>
                <w:szCs w:val="18"/>
              </w:rPr>
              <w:t>Lists User Stories, Tasks and NFRs; for each item (where appropriate) there will be:</w:t>
            </w:r>
          </w:p>
          <w:p w14:paraId="5D97E498"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kern w:val="28"/>
                <w:sz w:val="18"/>
                <w:szCs w:val="18"/>
                <w:lang w:val="en-GB"/>
              </w:rPr>
              <w:t>The Feature it relates to</w:t>
            </w:r>
          </w:p>
          <w:p w14:paraId="27298266"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kern w:val="28"/>
                <w:sz w:val="18"/>
                <w:szCs w:val="18"/>
                <w:lang w:val="en-GB"/>
              </w:rPr>
              <w:t>A name for the User Story</w:t>
            </w:r>
          </w:p>
          <w:p w14:paraId="7E7C3B19"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The User Story itself following the construct “As a &lt;role&gt;, I can &lt;activity&gt; so that &lt;business value&gt;”</w:t>
            </w:r>
          </w:p>
          <w:p w14:paraId="7EF42930"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Primary owner (individual)</w:t>
            </w:r>
          </w:p>
          <w:p w14:paraId="77DD010F"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Supporting detailed that is required, describing the intent of the story, any elaboration from the customer or product owner, and any more detailed behaviour required to implement the story.</w:t>
            </w:r>
          </w:p>
          <w:p w14:paraId="747E8891" w14:textId="1370707F"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 xml:space="preserve">Agreed acceptance test(s) to ensure </w:t>
            </w:r>
            <w:r w:rsidR="00FB3298">
              <w:rPr>
                <w:rFonts w:ascii="Calibri" w:hAnsi="Calibri" w:cs="Calibri"/>
                <w:kern w:val="28"/>
                <w:sz w:val="18"/>
                <w:szCs w:val="18"/>
                <w:lang w:val="en-GB"/>
              </w:rPr>
              <w:t>D</w:t>
            </w:r>
            <w:r w:rsidRPr="00407473">
              <w:rPr>
                <w:rFonts w:ascii="Calibri" w:hAnsi="Calibri" w:cs="Calibri"/>
                <w:kern w:val="28"/>
                <w:sz w:val="18"/>
                <w:szCs w:val="18"/>
                <w:lang w:val="en-GB"/>
              </w:rPr>
              <w:t>eliverables meet the full intent of the story.</w:t>
            </w:r>
          </w:p>
          <w:p w14:paraId="354A2713"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kern w:val="28"/>
                <w:sz w:val="18"/>
                <w:szCs w:val="18"/>
                <w:lang w:val="en-GB"/>
              </w:rPr>
            </w:pPr>
            <w:r w:rsidRPr="00407473">
              <w:rPr>
                <w:rFonts w:ascii="Calibri" w:hAnsi="Calibri" w:cs="Calibri"/>
                <w:kern w:val="28"/>
                <w:sz w:val="18"/>
                <w:szCs w:val="18"/>
                <w:lang w:val="en-GB"/>
              </w:rPr>
              <w:t>If needed, a breakdown of tasks to be completed</w:t>
            </w:r>
          </w:p>
          <w:p w14:paraId="78C9DC3D"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kern w:val="28"/>
                <w:sz w:val="18"/>
                <w:szCs w:val="18"/>
                <w:lang w:val="en-GB"/>
              </w:rPr>
              <w:t>Story point estimate for any tasks rolled up to a total for the story.</w:t>
            </w:r>
          </w:p>
          <w:p w14:paraId="73131647" w14:textId="77777777" w:rsidR="00DB38BF" w:rsidRPr="00407473" w:rsidRDefault="00DB38BF" w:rsidP="00DB38BF">
            <w:pPr>
              <w:widowControl/>
              <w:numPr>
                <w:ilvl w:val="0"/>
                <w:numId w:val="31"/>
              </w:numPr>
              <w:tabs>
                <w:tab w:val="clear" w:pos="720"/>
                <w:tab w:val="clear" w:pos="9000"/>
              </w:tabs>
              <w:spacing w:before="0" w:line="240" w:lineRule="auto"/>
              <w:ind w:left="0" w:hanging="227"/>
              <w:jc w:val="left"/>
              <w:rPr>
                <w:rFonts w:ascii="Calibri" w:hAnsi="Calibri" w:cs="Calibri"/>
                <w:sz w:val="18"/>
                <w:szCs w:val="18"/>
                <w:lang w:val="en-GB"/>
              </w:rPr>
            </w:pPr>
            <w:r w:rsidRPr="00407473">
              <w:rPr>
                <w:rFonts w:ascii="Calibri" w:hAnsi="Calibri" w:cs="Calibri"/>
                <w:kern w:val="28"/>
                <w:sz w:val="18"/>
                <w:szCs w:val="18"/>
                <w:lang w:val="en-GB"/>
              </w:rPr>
              <w:t>Prioritisation from the Product Owner.</w:t>
            </w:r>
          </w:p>
        </w:tc>
      </w:tr>
    </w:tbl>
    <w:p w14:paraId="51047C12" w14:textId="4E3C4C6D" w:rsidR="00DB38BF" w:rsidRPr="00407473" w:rsidRDefault="00DB38BF" w:rsidP="00DB38BF">
      <w:pPr>
        <w:pStyle w:val="Caption"/>
        <w:jc w:val="center"/>
        <w:rPr>
          <w:rFonts w:eastAsia="Calibri"/>
          <w:color w:val="auto"/>
          <w:sz w:val="20"/>
          <w:szCs w:val="20"/>
        </w:rPr>
      </w:pPr>
      <w:r w:rsidRPr="00407473">
        <w:rPr>
          <w:color w:val="auto"/>
          <w:sz w:val="20"/>
          <w:szCs w:val="20"/>
        </w:rPr>
        <w:t xml:space="preserve">Figure </w:t>
      </w:r>
      <w:r w:rsidRPr="00407473">
        <w:rPr>
          <w:color w:val="auto"/>
          <w:sz w:val="20"/>
          <w:szCs w:val="20"/>
        </w:rPr>
        <w:fldChar w:fldCharType="begin"/>
      </w:r>
      <w:r w:rsidRPr="00407473">
        <w:rPr>
          <w:color w:val="auto"/>
          <w:sz w:val="20"/>
          <w:szCs w:val="20"/>
        </w:rPr>
        <w:instrText xml:space="preserve"> SEQ Figure \* ARABIC </w:instrText>
      </w:r>
      <w:r w:rsidRPr="00407473">
        <w:rPr>
          <w:color w:val="auto"/>
          <w:sz w:val="20"/>
          <w:szCs w:val="20"/>
        </w:rPr>
        <w:fldChar w:fldCharType="separate"/>
      </w:r>
      <w:r w:rsidR="000036E9">
        <w:rPr>
          <w:noProof/>
          <w:color w:val="auto"/>
          <w:sz w:val="20"/>
          <w:szCs w:val="20"/>
        </w:rPr>
        <w:t>14</w:t>
      </w:r>
      <w:r w:rsidRPr="00407473">
        <w:rPr>
          <w:noProof/>
          <w:color w:val="auto"/>
          <w:sz w:val="20"/>
          <w:szCs w:val="20"/>
        </w:rPr>
        <w:fldChar w:fldCharType="end"/>
      </w:r>
      <w:r w:rsidRPr="00407473">
        <w:rPr>
          <w:color w:val="auto"/>
          <w:sz w:val="20"/>
          <w:szCs w:val="20"/>
        </w:rPr>
        <w:t xml:space="preserve"> - Default Content for Backlogs</w:t>
      </w:r>
    </w:p>
    <w:p w14:paraId="3418A917" w14:textId="77777777" w:rsidR="00DB38BF" w:rsidRPr="009304F6" w:rsidRDefault="00DB38BF" w:rsidP="00DB38BF">
      <w:pPr>
        <w:pStyle w:val="Heading3"/>
        <w:numPr>
          <w:ilvl w:val="0"/>
          <w:numId w:val="37"/>
        </w:numPr>
        <w:spacing w:before="240" w:afterLines="20" w:after="48"/>
        <w:ind w:left="360"/>
        <w:rPr>
          <w:rFonts w:eastAsia="Calibri"/>
          <w:sz w:val="24"/>
          <w:szCs w:val="24"/>
        </w:rPr>
      </w:pPr>
      <w:bookmarkStart w:id="86" w:name="_Toc484533899"/>
      <w:bookmarkStart w:id="87" w:name="_Toc515628465"/>
      <w:proofErr w:type="gramStart"/>
      <w:r w:rsidRPr="009304F6">
        <w:rPr>
          <w:rFonts w:eastAsia="Calibri"/>
          <w:sz w:val="24"/>
          <w:szCs w:val="24"/>
        </w:rPr>
        <w:t>DoD</w:t>
      </w:r>
      <w:proofErr w:type="gramEnd"/>
      <w:r w:rsidRPr="009304F6">
        <w:rPr>
          <w:rFonts w:eastAsia="Calibri"/>
          <w:sz w:val="24"/>
          <w:szCs w:val="24"/>
        </w:rPr>
        <w:t xml:space="preserve"> for ‘Epics’</w:t>
      </w:r>
      <w:bookmarkEnd w:id="86"/>
      <w:bookmarkEnd w:id="87"/>
    </w:p>
    <w:p w14:paraId="311B9612" w14:textId="77777777" w:rsidR="00DB38BF" w:rsidRPr="00407473" w:rsidRDefault="00DB38BF" w:rsidP="00DB38BF">
      <w:pPr>
        <w:widowControl/>
        <w:numPr>
          <w:ilvl w:val="0"/>
          <w:numId w:val="34"/>
        </w:numPr>
        <w:tabs>
          <w:tab w:val="clear" w:pos="720"/>
          <w:tab w:val="clear" w:pos="9000"/>
        </w:tabs>
        <w:spacing w:before="0" w:after="160" w:line="259" w:lineRule="auto"/>
        <w:contextualSpacing/>
        <w:jc w:val="left"/>
        <w:rPr>
          <w:rFonts w:eastAsia="Calibri"/>
          <w:lang w:val="nl-NL"/>
        </w:rPr>
      </w:pPr>
      <w:r w:rsidRPr="00407473">
        <w:rPr>
          <w:rFonts w:eastAsia="Calibri"/>
          <w:lang w:val="nl-NL"/>
        </w:rPr>
        <w:t>Solution demonstrated,</w:t>
      </w:r>
    </w:p>
    <w:p w14:paraId="0A590BA8" w14:textId="77777777" w:rsidR="00DB38BF" w:rsidRPr="00407473" w:rsidRDefault="00DB38BF" w:rsidP="00DB38BF">
      <w:pPr>
        <w:widowControl/>
        <w:numPr>
          <w:ilvl w:val="0"/>
          <w:numId w:val="34"/>
        </w:numPr>
        <w:tabs>
          <w:tab w:val="clear" w:pos="720"/>
          <w:tab w:val="clear" w:pos="9000"/>
        </w:tabs>
        <w:spacing w:before="0" w:after="160" w:line="259" w:lineRule="auto"/>
        <w:contextualSpacing/>
        <w:jc w:val="left"/>
        <w:rPr>
          <w:rFonts w:eastAsia="Calibri"/>
          <w:lang w:val="nl-NL"/>
        </w:rPr>
      </w:pPr>
      <w:r w:rsidRPr="00407473">
        <w:rPr>
          <w:rFonts w:eastAsia="Calibri"/>
          <w:lang w:val="nl-NL"/>
        </w:rPr>
        <w:t>Success criteria are met,</w:t>
      </w:r>
    </w:p>
    <w:p w14:paraId="1520DAB7" w14:textId="77777777" w:rsidR="00DB38BF" w:rsidRPr="00407473" w:rsidRDefault="00DB38BF" w:rsidP="00DB38BF">
      <w:pPr>
        <w:widowControl/>
        <w:numPr>
          <w:ilvl w:val="0"/>
          <w:numId w:val="34"/>
        </w:numPr>
        <w:tabs>
          <w:tab w:val="clear" w:pos="720"/>
          <w:tab w:val="clear" w:pos="9000"/>
        </w:tabs>
        <w:spacing w:before="0" w:after="160" w:line="259" w:lineRule="auto"/>
        <w:contextualSpacing/>
        <w:jc w:val="left"/>
        <w:rPr>
          <w:rFonts w:eastAsia="Calibri"/>
          <w:lang w:val="nl-NL"/>
        </w:rPr>
      </w:pPr>
      <w:r w:rsidRPr="00407473">
        <w:rPr>
          <w:rFonts w:eastAsia="Calibri"/>
          <w:lang w:val="nl-NL"/>
        </w:rPr>
        <w:t>Quality standards met,</w:t>
      </w:r>
    </w:p>
    <w:p w14:paraId="2873582D" w14:textId="77777777" w:rsidR="00DB38BF" w:rsidRPr="00407473" w:rsidRDefault="00DB38BF" w:rsidP="00DB38BF">
      <w:pPr>
        <w:widowControl/>
        <w:numPr>
          <w:ilvl w:val="0"/>
          <w:numId w:val="34"/>
        </w:numPr>
        <w:tabs>
          <w:tab w:val="clear" w:pos="720"/>
          <w:tab w:val="clear" w:pos="9000"/>
        </w:tabs>
        <w:spacing w:before="0" w:after="160" w:line="259" w:lineRule="auto"/>
        <w:contextualSpacing/>
        <w:jc w:val="left"/>
        <w:rPr>
          <w:rFonts w:eastAsia="Calibri"/>
        </w:rPr>
      </w:pPr>
      <w:r w:rsidRPr="00407473">
        <w:rPr>
          <w:rFonts w:eastAsia="Calibri"/>
        </w:rPr>
        <w:t>Accepted by Program Portfolio Management,</w:t>
      </w:r>
    </w:p>
    <w:p w14:paraId="6C0A8AF0" w14:textId="77777777" w:rsidR="00DB38BF" w:rsidRPr="009304F6" w:rsidRDefault="00DB38BF" w:rsidP="00DB38BF">
      <w:pPr>
        <w:pStyle w:val="Heading3"/>
        <w:numPr>
          <w:ilvl w:val="0"/>
          <w:numId w:val="37"/>
        </w:numPr>
        <w:spacing w:before="240" w:afterLines="20" w:after="48"/>
        <w:ind w:left="360"/>
        <w:rPr>
          <w:rFonts w:eastAsia="Calibri"/>
          <w:sz w:val="24"/>
          <w:szCs w:val="24"/>
          <w:lang w:val="en-GB"/>
        </w:rPr>
      </w:pPr>
      <w:bookmarkStart w:id="88" w:name="_Toc484533900"/>
      <w:bookmarkStart w:id="89" w:name="_Toc515628466"/>
      <w:proofErr w:type="gramStart"/>
      <w:r w:rsidRPr="009304F6">
        <w:rPr>
          <w:rFonts w:eastAsia="Calibri"/>
          <w:sz w:val="24"/>
          <w:szCs w:val="24"/>
          <w:lang w:val="en-GB"/>
        </w:rPr>
        <w:t>DoD</w:t>
      </w:r>
      <w:proofErr w:type="gramEnd"/>
      <w:r w:rsidRPr="009304F6">
        <w:rPr>
          <w:rFonts w:eastAsia="Calibri"/>
          <w:sz w:val="24"/>
          <w:szCs w:val="24"/>
          <w:lang w:val="en-GB"/>
        </w:rPr>
        <w:t xml:space="preserve"> for ‘Capabilities’</w:t>
      </w:r>
      <w:bookmarkEnd w:id="88"/>
      <w:bookmarkEnd w:id="89"/>
    </w:p>
    <w:p w14:paraId="6B811C29" w14:textId="77777777" w:rsidR="00DB38BF" w:rsidRPr="00407473" w:rsidRDefault="00DB38BF" w:rsidP="00DB38BF">
      <w:pPr>
        <w:widowControl/>
        <w:numPr>
          <w:ilvl w:val="0"/>
          <w:numId w:val="35"/>
        </w:numPr>
        <w:tabs>
          <w:tab w:val="clear" w:pos="720"/>
          <w:tab w:val="clear" w:pos="9000"/>
        </w:tabs>
        <w:spacing w:before="0" w:after="160" w:line="259" w:lineRule="auto"/>
        <w:contextualSpacing/>
        <w:jc w:val="left"/>
        <w:rPr>
          <w:rFonts w:eastAsia="Calibri"/>
          <w:lang w:val="nl-NL"/>
        </w:rPr>
      </w:pPr>
      <w:r w:rsidRPr="00407473">
        <w:rPr>
          <w:rFonts w:eastAsia="Calibri"/>
          <w:lang w:val="nl-NL"/>
        </w:rPr>
        <w:t>Integration testing complete,</w:t>
      </w:r>
    </w:p>
    <w:p w14:paraId="53223E37" w14:textId="77777777" w:rsidR="00DB38BF" w:rsidRPr="00407473" w:rsidRDefault="00DB38BF" w:rsidP="00DB38BF">
      <w:pPr>
        <w:widowControl/>
        <w:numPr>
          <w:ilvl w:val="0"/>
          <w:numId w:val="35"/>
        </w:numPr>
        <w:tabs>
          <w:tab w:val="clear" w:pos="720"/>
          <w:tab w:val="clear" w:pos="9000"/>
        </w:tabs>
        <w:spacing w:before="0" w:after="160" w:line="259" w:lineRule="auto"/>
        <w:contextualSpacing/>
        <w:jc w:val="left"/>
        <w:rPr>
          <w:rFonts w:eastAsia="Calibri"/>
          <w:lang w:val="nl-NL"/>
        </w:rPr>
      </w:pPr>
      <w:r w:rsidRPr="00407473">
        <w:rPr>
          <w:rFonts w:eastAsia="Calibri"/>
          <w:lang w:val="nl-NL"/>
        </w:rPr>
        <w:t>Performance testing complete,</w:t>
      </w:r>
    </w:p>
    <w:p w14:paraId="63B99E6B" w14:textId="77777777" w:rsidR="00DB38BF" w:rsidRPr="00407473" w:rsidRDefault="00DB38BF" w:rsidP="00DB38BF">
      <w:pPr>
        <w:widowControl/>
        <w:numPr>
          <w:ilvl w:val="0"/>
          <w:numId w:val="35"/>
        </w:numPr>
        <w:tabs>
          <w:tab w:val="clear" w:pos="720"/>
          <w:tab w:val="clear" w:pos="9000"/>
        </w:tabs>
        <w:spacing w:before="0" w:after="160" w:line="259" w:lineRule="auto"/>
        <w:contextualSpacing/>
        <w:jc w:val="left"/>
        <w:rPr>
          <w:rFonts w:eastAsia="Calibri"/>
        </w:rPr>
      </w:pPr>
      <w:r w:rsidRPr="00407473">
        <w:rPr>
          <w:rFonts w:eastAsia="Calibri"/>
        </w:rPr>
        <w:t>All required assets checked-in,</w:t>
      </w:r>
    </w:p>
    <w:p w14:paraId="62FF51ED" w14:textId="77777777" w:rsidR="00DB38BF" w:rsidRPr="00407473" w:rsidRDefault="00DB38BF" w:rsidP="00DB38BF">
      <w:pPr>
        <w:widowControl/>
        <w:numPr>
          <w:ilvl w:val="0"/>
          <w:numId w:val="35"/>
        </w:numPr>
        <w:tabs>
          <w:tab w:val="clear" w:pos="720"/>
          <w:tab w:val="clear" w:pos="9000"/>
        </w:tabs>
        <w:spacing w:before="0" w:after="160" w:line="259" w:lineRule="auto"/>
        <w:contextualSpacing/>
        <w:jc w:val="left"/>
        <w:rPr>
          <w:rFonts w:eastAsia="Calibri"/>
          <w:lang w:val="nl-NL"/>
        </w:rPr>
      </w:pPr>
      <w:r w:rsidRPr="00407473">
        <w:rPr>
          <w:rFonts w:eastAsia="Calibri"/>
          <w:lang w:val="nl-NL"/>
        </w:rPr>
        <w:t>Pre-release checks complete,</w:t>
      </w:r>
    </w:p>
    <w:p w14:paraId="77F6CFE1" w14:textId="77777777" w:rsidR="00DB38BF" w:rsidRPr="00407473" w:rsidRDefault="00DB38BF" w:rsidP="00DB38BF">
      <w:pPr>
        <w:widowControl/>
        <w:numPr>
          <w:ilvl w:val="0"/>
          <w:numId w:val="35"/>
        </w:numPr>
        <w:tabs>
          <w:tab w:val="clear" w:pos="720"/>
          <w:tab w:val="clear" w:pos="9000"/>
        </w:tabs>
        <w:spacing w:before="0" w:after="160" w:line="259" w:lineRule="auto"/>
        <w:contextualSpacing/>
        <w:jc w:val="left"/>
        <w:rPr>
          <w:rFonts w:eastAsia="Calibri"/>
          <w:lang w:val="nl-NL"/>
        </w:rPr>
      </w:pPr>
      <w:r w:rsidRPr="00407473">
        <w:rPr>
          <w:rFonts w:eastAsia="Calibri"/>
          <w:lang w:val="nl-NL"/>
        </w:rPr>
        <w:t>Installed in staging environment,</w:t>
      </w:r>
    </w:p>
    <w:p w14:paraId="5291E253" w14:textId="77777777" w:rsidR="00DB38BF" w:rsidRPr="00407473" w:rsidRDefault="00DB38BF" w:rsidP="00DB38BF">
      <w:pPr>
        <w:widowControl/>
        <w:numPr>
          <w:ilvl w:val="0"/>
          <w:numId w:val="35"/>
        </w:numPr>
        <w:tabs>
          <w:tab w:val="clear" w:pos="720"/>
          <w:tab w:val="clear" w:pos="9000"/>
        </w:tabs>
        <w:spacing w:before="0" w:after="160" w:line="259" w:lineRule="auto"/>
        <w:contextualSpacing/>
        <w:jc w:val="left"/>
        <w:rPr>
          <w:rFonts w:eastAsia="Calibri"/>
          <w:lang w:val="nl-NL"/>
        </w:rPr>
      </w:pPr>
      <w:r w:rsidRPr="00407473">
        <w:rPr>
          <w:rFonts w:eastAsia="Calibri"/>
          <w:lang w:val="nl-NL"/>
        </w:rPr>
        <w:t>Solution demonstrated,</w:t>
      </w:r>
    </w:p>
    <w:p w14:paraId="41A46018" w14:textId="77777777" w:rsidR="00DB38BF" w:rsidRPr="00407473" w:rsidRDefault="00DB38BF" w:rsidP="00DB38BF">
      <w:pPr>
        <w:widowControl/>
        <w:numPr>
          <w:ilvl w:val="0"/>
          <w:numId w:val="33"/>
        </w:numPr>
        <w:tabs>
          <w:tab w:val="clear" w:pos="720"/>
          <w:tab w:val="clear" w:pos="9000"/>
        </w:tabs>
        <w:spacing w:before="0" w:after="160" w:line="259" w:lineRule="auto"/>
        <w:contextualSpacing/>
        <w:jc w:val="left"/>
        <w:rPr>
          <w:rFonts w:eastAsia="Calibri"/>
          <w:lang w:val="nl-NL"/>
        </w:rPr>
      </w:pPr>
      <w:r w:rsidRPr="00407473">
        <w:rPr>
          <w:rFonts w:eastAsia="Calibri"/>
          <w:lang w:val="nl-NL"/>
        </w:rPr>
        <w:t>Acceptance criteria met,</w:t>
      </w:r>
    </w:p>
    <w:p w14:paraId="5A075FAB" w14:textId="77777777" w:rsidR="00DB38BF" w:rsidRPr="00407473" w:rsidRDefault="00DB38BF" w:rsidP="00DB38BF">
      <w:pPr>
        <w:widowControl/>
        <w:numPr>
          <w:ilvl w:val="0"/>
          <w:numId w:val="33"/>
        </w:numPr>
        <w:tabs>
          <w:tab w:val="clear" w:pos="720"/>
          <w:tab w:val="clear" w:pos="9000"/>
        </w:tabs>
        <w:spacing w:before="0" w:after="160" w:line="259" w:lineRule="auto"/>
        <w:contextualSpacing/>
        <w:jc w:val="left"/>
        <w:rPr>
          <w:rFonts w:eastAsia="Calibri"/>
          <w:lang w:val="nl-NL"/>
        </w:rPr>
      </w:pPr>
      <w:r w:rsidRPr="00407473">
        <w:rPr>
          <w:rFonts w:eastAsia="Calibri"/>
          <w:lang w:val="nl-NL"/>
        </w:rPr>
        <w:t>Quality standards are met,</w:t>
      </w:r>
    </w:p>
    <w:p w14:paraId="67EE12FD" w14:textId="77777777" w:rsidR="00DB38BF" w:rsidRPr="00407473" w:rsidRDefault="00DB38BF" w:rsidP="00DB38BF">
      <w:pPr>
        <w:widowControl/>
        <w:numPr>
          <w:ilvl w:val="0"/>
          <w:numId w:val="33"/>
        </w:numPr>
        <w:tabs>
          <w:tab w:val="clear" w:pos="720"/>
          <w:tab w:val="clear" w:pos="9000"/>
        </w:tabs>
        <w:spacing w:before="0" w:after="160" w:line="259" w:lineRule="auto"/>
        <w:contextualSpacing/>
        <w:jc w:val="left"/>
        <w:rPr>
          <w:rFonts w:eastAsia="Calibri"/>
          <w:lang w:val="nl-NL"/>
        </w:rPr>
      </w:pPr>
      <w:r w:rsidRPr="00407473">
        <w:rPr>
          <w:rFonts w:eastAsia="Calibri"/>
          <w:lang w:val="nl-NL"/>
        </w:rPr>
        <w:t>Accepted by Solution Management,</w:t>
      </w:r>
    </w:p>
    <w:p w14:paraId="335B5505" w14:textId="77777777" w:rsidR="00DB38BF" w:rsidRPr="00074E32" w:rsidRDefault="00DB38BF" w:rsidP="00DB38BF">
      <w:pPr>
        <w:pStyle w:val="Heading3"/>
        <w:numPr>
          <w:ilvl w:val="0"/>
          <w:numId w:val="37"/>
        </w:numPr>
        <w:spacing w:before="240" w:afterLines="20" w:after="48"/>
        <w:ind w:left="360"/>
        <w:rPr>
          <w:rFonts w:eastAsia="Calibri"/>
          <w:sz w:val="24"/>
          <w:szCs w:val="24"/>
          <w:lang w:val="en-GB"/>
        </w:rPr>
      </w:pPr>
      <w:bookmarkStart w:id="90" w:name="_Toc484533901"/>
      <w:bookmarkStart w:id="91" w:name="_Toc515628467"/>
      <w:proofErr w:type="gramStart"/>
      <w:r w:rsidRPr="00074E32">
        <w:rPr>
          <w:rFonts w:eastAsia="Calibri"/>
          <w:sz w:val="24"/>
          <w:szCs w:val="24"/>
          <w:lang w:val="en-GB"/>
        </w:rPr>
        <w:t>DoD</w:t>
      </w:r>
      <w:proofErr w:type="gramEnd"/>
      <w:r w:rsidRPr="00074E32">
        <w:rPr>
          <w:rFonts w:eastAsia="Calibri"/>
          <w:sz w:val="24"/>
          <w:szCs w:val="24"/>
          <w:lang w:val="en-GB"/>
        </w:rPr>
        <w:t xml:space="preserve"> for ‘Features’</w:t>
      </w:r>
      <w:bookmarkEnd w:id="90"/>
      <w:bookmarkEnd w:id="91"/>
    </w:p>
    <w:p w14:paraId="51D963E0" w14:textId="77777777" w:rsidR="00DB38BF" w:rsidRPr="00407473" w:rsidRDefault="00DB38BF" w:rsidP="00DB38BF">
      <w:pPr>
        <w:widowControl/>
        <w:numPr>
          <w:ilvl w:val="0"/>
          <w:numId w:val="35"/>
        </w:numPr>
        <w:tabs>
          <w:tab w:val="clear" w:pos="720"/>
          <w:tab w:val="clear" w:pos="9000"/>
        </w:tabs>
        <w:spacing w:before="0" w:after="160" w:line="259" w:lineRule="auto"/>
        <w:contextualSpacing/>
        <w:jc w:val="left"/>
        <w:rPr>
          <w:rFonts w:eastAsia="Calibri"/>
          <w:lang w:val="nl-NL"/>
        </w:rPr>
      </w:pPr>
      <w:r w:rsidRPr="00407473">
        <w:rPr>
          <w:rFonts w:eastAsia="Calibri"/>
          <w:lang w:val="nl-NL"/>
        </w:rPr>
        <w:t>Integration testing complete,</w:t>
      </w:r>
    </w:p>
    <w:p w14:paraId="1BD97805" w14:textId="77777777" w:rsidR="00DB38BF" w:rsidRPr="00407473" w:rsidRDefault="00DB38BF" w:rsidP="00DB38BF">
      <w:pPr>
        <w:widowControl/>
        <w:numPr>
          <w:ilvl w:val="0"/>
          <w:numId w:val="35"/>
        </w:numPr>
        <w:tabs>
          <w:tab w:val="clear" w:pos="720"/>
          <w:tab w:val="clear" w:pos="9000"/>
        </w:tabs>
        <w:spacing w:before="0" w:after="160" w:line="259" w:lineRule="auto"/>
        <w:contextualSpacing/>
        <w:jc w:val="left"/>
        <w:rPr>
          <w:rFonts w:eastAsia="Calibri"/>
          <w:lang w:val="nl-NL"/>
        </w:rPr>
      </w:pPr>
      <w:r w:rsidRPr="00407473">
        <w:rPr>
          <w:rFonts w:eastAsia="Calibri"/>
          <w:lang w:val="nl-NL"/>
        </w:rPr>
        <w:t>Performance testing complete,</w:t>
      </w:r>
    </w:p>
    <w:p w14:paraId="00DE2406" w14:textId="77777777" w:rsidR="00DB38BF" w:rsidRPr="00407473" w:rsidRDefault="00DB38BF" w:rsidP="00DB38BF">
      <w:pPr>
        <w:widowControl/>
        <w:numPr>
          <w:ilvl w:val="0"/>
          <w:numId w:val="35"/>
        </w:numPr>
        <w:tabs>
          <w:tab w:val="clear" w:pos="720"/>
          <w:tab w:val="clear" w:pos="9000"/>
        </w:tabs>
        <w:spacing w:before="0" w:after="160" w:line="259" w:lineRule="auto"/>
        <w:contextualSpacing/>
        <w:jc w:val="left"/>
        <w:rPr>
          <w:rFonts w:eastAsia="Calibri"/>
        </w:rPr>
      </w:pPr>
      <w:r w:rsidRPr="00407473">
        <w:rPr>
          <w:rFonts w:eastAsia="Calibri"/>
        </w:rPr>
        <w:lastRenderedPageBreak/>
        <w:t>All required assets checked-in,</w:t>
      </w:r>
    </w:p>
    <w:p w14:paraId="6518A33D" w14:textId="77777777" w:rsidR="00DB38BF" w:rsidRPr="00407473" w:rsidRDefault="00DB38BF" w:rsidP="00DB38BF">
      <w:pPr>
        <w:widowControl/>
        <w:numPr>
          <w:ilvl w:val="0"/>
          <w:numId w:val="35"/>
        </w:numPr>
        <w:tabs>
          <w:tab w:val="clear" w:pos="720"/>
          <w:tab w:val="clear" w:pos="9000"/>
        </w:tabs>
        <w:spacing w:before="0" w:after="160" w:line="259" w:lineRule="auto"/>
        <w:contextualSpacing/>
        <w:jc w:val="left"/>
        <w:rPr>
          <w:rFonts w:eastAsia="Calibri"/>
          <w:lang w:val="nl-NL"/>
        </w:rPr>
      </w:pPr>
      <w:r w:rsidRPr="00407473">
        <w:rPr>
          <w:rFonts w:eastAsia="Calibri"/>
          <w:lang w:val="nl-NL"/>
        </w:rPr>
        <w:t>Pre-release checks complete,</w:t>
      </w:r>
    </w:p>
    <w:p w14:paraId="7D3B49AD" w14:textId="77777777" w:rsidR="00DB38BF" w:rsidRPr="00407473" w:rsidRDefault="00DB38BF" w:rsidP="00DB38BF">
      <w:pPr>
        <w:widowControl/>
        <w:numPr>
          <w:ilvl w:val="0"/>
          <w:numId w:val="35"/>
        </w:numPr>
        <w:tabs>
          <w:tab w:val="clear" w:pos="720"/>
          <w:tab w:val="clear" w:pos="9000"/>
        </w:tabs>
        <w:spacing w:before="0" w:after="160" w:line="259" w:lineRule="auto"/>
        <w:contextualSpacing/>
        <w:jc w:val="left"/>
        <w:rPr>
          <w:rFonts w:eastAsia="Calibri"/>
          <w:lang w:val="nl-NL"/>
        </w:rPr>
      </w:pPr>
      <w:r w:rsidRPr="00407473">
        <w:rPr>
          <w:rFonts w:eastAsia="Calibri"/>
          <w:lang w:val="nl-NL"/>
        </w:rPr>
        <w:t>Installed in staging environment,</w:t>
      </w:r>
    </w:p>
    <w:p w14:paraId="66867A71" w14:textId="77777777" w:rsidR="00DB38BF" w:rsidRPr="00407473" w:rsidRDefault="00DB38BF" w:rsidP="00DB38BF">
      <w:pPr>
        <w:widowControl/>
        <w:numPr>
          <w:ilvl w:val="0"/>
          <w:numId w:val="35"/>
        </w:numPr>
        <w:tabs>
          <w:tab w:val="clear" w:pos="720"/>
          <w:tab w:val="clear" w:pos="9000"/>
        </w:tabs>
        <w:spacing w:before="0" w:after="160" w:line="259" w:lineRule="auto"/>
        <w:contextualSpacing/>
        <w:jc w:val="left"/>
        <w:rPr>
          <w:rFonts w:eastAsia="Calibri"/>
          <w:lang w:val="nl-NL"/>
        </w:rPr>
      </w:pPr>
      <w:r w:rsidRPr="00407473">
        <w:rPr>
          <w:rFonts w:eastAsia="Calibri"/>
          <w:lang w:val="nl-NL"/>
        </w:rPr>
        <w:t>System demonstrated,</w:t>
      </w:r>
    </w:p>
    <w:p w14:paraId="50141FFC" w14:textId="77777777" w:rsidR="00DB38BF" w:rsidRPr="00407473" w:rsidRDefault="00DB38BF" w:rsidP="00DB38BF">
      <w:pPr>
        <w:widowControl/>
        <w:numPr>
          <w:ilvl w:val="0"/>
          <w:numId w:val="33"/>
        </w:numPr>
        <w:tabs>
          <w:tab w:val="clear" w:pos="720"/>
          <w:tab w:val="clear" w:pos="9000"/>
        </w:tabs>
        <w:spacing w:before="0" w:after="160" w:line="259" w:lineRule="auto"/>
        <w:contextualSpacing/>
        <w:jc w:val="left"/>
        <w:rPr>
          <w:rFonts w:eastAsia="Calibri"/>
          <w:lang w:val="nl-NL"/>
        </w:rPr>
      </w:pPr>
      <w:r w:rsidRPr="00407473">
        <w:rPr>
          <w:rFonts w:eastAsia="Calibri"/>
          <w:lang w:val="nl-NL"/>
        </w:rPr>
        <w:t>Acceptance criteria met,</w:t>
      </w:r>
    </w:p>
    <w:p w14:paraId="2F1BE5B5" w14:textId="77777777" w:rsidR="00DB38BF" w:rsidRPr="00407473" w:rsidRDefault="00DB38BF" w:rsidP="00DB38BF">
      <w:pPr>
        <w:widowControl/>
        <w:numPr>
          <w:ilvl w:val="0"/>
          <w:numId w:val="33"/>
        </w:numPr>
        <w:tabs>
          <w:tab w:val="clear" w:pos="720"/>
          <w:tab w:val="clear" w:pos="9000"/>
        </w:tabs>
        <w:spacing w:before="0" w:after="160" w:line="259" w:lineRule="auto"/>
        <w:contextualSpacing/>
        <w:jc w:val="left"/>
        <w:rPr>
          <w:rFonts w:eastAsia="Calibri"/>
          <w:lang w:val="nl-NL"/>
        </w:rPr>
      </w:pPr>
      <w:r w:rsidRPr="00407473">
        <w:rPr>
          <w:rFonts w:eastAsia="Calibri"/>
          <w:lang w:val="nl-NL"/>
        </w:rPr>
        <w:t>Quality standards are met,</w:t>
      </w:r>
    </w:p>
    <w:p w14:paraId="5C481E74" w14:textId="77777777" w:rsidR="00DB38BF" w:rsidRPr="00407473" w:rsidRDefault="00DB38BF" w:rsidP="00DB38BF">
      <w:pPr>
        <w:widowControl/>
        <w:numPr>
          <w:ilvl w:val="0"/>
          <w:numId w:val="33"/>
        </w:numPr>
        <w:tabs>
          <w:tab w:val="clear" w:pos="720"/>
          <w:tab w:val="clear" w:pos="9000"/>
        </w:tabs>
        <w:spacing w:before="0" w:after="160" w:line="259" w:lineRule="auto"/>
        <w:contextualSpacing/>
        <w:jc w:val="left"/>
        <w:rPr>
          <w:rFonts w:eastAsia="Calibri"/>
          <w:lang w:val="nl-NL"/>
        </w:rPr>
      </w:pPr>
      <w:r w:rsidRPr="00407473">
        <w:rPr>
          <w:rFonts w:eastAsia="Calibri"/>
          <w:lang w:val="nl-NL"/>
        </w:rPr>
        <w:t>Accepted by Product Management,</w:t>
      </w:r>
    </w:p>
    <w:p w14:paraId="55C52FD7" w14:textId="77777777" w:rsidR="00DB38BF" w:rsidRPr="00074E32" w:rsidRDefault="00DB38BF" w:rsidP="00DB38BF">
      <w:pPr>
        <w:pStyle w:val="Heading3"/>
        <w:numPr>
          <w:ilvl w:val="0"/>
          <w:numId w:val="37"/>
        </w:numPr>
        <w:spacing w:before="240" w:afterLines="20" w:after="48"/>
        <w:ind w:left="360"/>
        <w:rPr>
          <w:rFonts w:eastAsia="Calibri"/>
          <w:sz w:val="24"/>
          <w:szCs w:val="24"/>
          <w:lang w:val="en-GB"/>
        </w:rPr>
      </w:pPr>
      <w:bookmarkStart w:id="92" w:name="_Ref450207545"/>
      <w:bookmarkStart w:id="93" w:name="_Toc484533902"/>
      <w:bookmarkStart w:id="94" w:name="_Toc515628468"/>
      <w:proofErr w:type="gramStart"/>
      <w:r w:rsidRPr="00074E32">
        <w:rPr>
          <w:rFonts w:eastAsia="Calibri"/>
          <w:sz w:val="24"/>
          <w:szCs w:val="24"/>
          <w:lang w:val="en-GB"/>
        </w:rPr>
        <w:t>DoD</w:t>
      </w:r>
      <w:proofErr w:type="gramEnd"/>
      <w:r w:rsidRPr="00074E32">
        <w:rPr>
          <w:rFonts w:eastAsia="Calibri"/>
          <w:sz w:val="24"/>
          <w:szCs w:val="24"/>
          <w:lang w:val="en-GB"/>
        </w:rPr>
        <w:t xml:space="preserve"> for ‘User Stories’ / ‘Working Software’</w:t>
      </w:r>
      <w:bookmarkEnd w:id="92"/>
      <w:bookmarkEnd w:id="93"/>
      <w:bookmarkEnd w:id="94"/>
    </w:p>
    <w:p w14:paraId="08C933EF" w14:textId="77777777" w:rsidR="00DB38BF" w:rsidRPr="00407473" w:rsidRDefault="00DB38BF" w:rsidP="00DB38BF">
      <w:pPr>
        <w:rPr>
          <w:rFonts w:eastAsia="Calibri"/>
        </w:rPr>
      </w:pPr>
      <w:r w:rsidRPr="00407473">
        <w:rPr>
          <w:rFonts w:eastAsia="Calibri"/>
        </w:rPr>
        <w:t>For coding / configuration in meeting user stories, this might include:</w:t>
      </w:r>
    </w:p>
    <w:p w14:paraId="29DA0FB9" w14:textId="77777777" w:rsidR="00DB38BF" w:rsidRPr="00407473" w:rsidRDefault="00DB38BF" w:rsidP="001F667D">
      <w:pPr>
        <w:widowControl/>
        <w:numPr>
          <w:ilvl w:val="0"/>
          <w:numId w:val="46"/>
        </w:numPr>
        <w:tabs>
          <w:tab w:val="clear" w:pos="720"/>
          <w:tab w:val="clear" w:pos="9000"/>
        </w:tabs>
        <w:spacing w:before="0" w:after="160" w:line="259" w:lineRule="auto"/>
        <w:contextualSpacing/>
        <w:jc w:val="left"/>
        <w:rPr>
          <w:rFonts w:eastAsia="Calibri"/>
          <w:lang w:val="nl-NL"/>
        </w:rPr>
      </w:pPr>
      <w:r w:rsidRPr="00407473">
        <w:rPr>
          <w:rFonts w:eastAsia="Calibri"/>
          <w:lang w:val="nl-NL"/>
        </w:rPr>
        <w:t>Coding / configuration is complete,</w:t>
      </w:r>
    </w:p>
    <w:p w14:paraId="2D99F304" w14:textId="77777777" w:rsidR="00DB38BF" w:rsidRPr="00407473" w:rsidRDefault="00DB38BF" w:rsidP="001F667D">
      <w:pPr>
        <w:widowControl/>
        <w:numPr>
          <w:ilvl w:val="0"/>
          <w:numId w:val="46"/>
        </w:numPr>
        <w:tabs>
          <w:tab w:val="clear" w:pos="720"/>
          <w:tab w:val="clear" w:pos="9000"/>
        </w:tabs>
        <w:spacing w:before="0" w:after="160" w:line="259" w:lineRule="auto"/>
        <w:contextualSpacing/>
        <w:jc w:val="left"/>
        <w:rPr>
          <w:rFonts w:eastAsia="Calibri"/>
        </w:rPr>
      </w:pPr>
      <w:r w:rsidRPr="00407473">
        <w:rPr>
          <w:rFonts w:eastAsia="Calibri"/>
        </w:rPr>
        <w:t>Unit tests written and executed,</w:t>
      </w:r>
    </w:p>
    <w:p w14:paraId="060CACE2" w14:textId="77777777" w:rsidR="00DB38BF" w:rsidRPr="00407473" w:rsidRDefault="00DB38BF" w:rsidP="001F667D">
      <w:pPr>
        <w:widowControl/>
        <w:numPr>
          <w:ilvl w:val="0"/>
          <w:numId w:val="46"/>
        </w:numPr>
        <w:tabs>
          <w:tab w:val="clear" w:pos="720"/>
          <w:tab w:val="clear" w:pos="9000"/>
        </w:tabs>
        <w:spacing w:before="0" w:after="160" w:line="259" w:lineRule="auto"/>
        <w:contextualSpacing/>
        <w:jc w:val="left"/>
        <w:rPr>
          <w:rFonts w:eastAsia="Calibri"/>
        </w:rPr>
      </w:pPr>
      <w:r w:rsidRPr="00407473">
        <w:rPr>
          <w:rFonts w:eastAsia="Calibri"/>
        </w:rPr>
        <w:t>All required assets checked-in,</w:t>
      </w:r>
    </w:p>
    <w:p w14:paraId="2F511812" w14:textId="77777777" w:rsidR="00DB38BF" w:rsidRPr="00407473" w:rsidRDefault="00DB38BF" w:rsidP="001F667D">
      <w:pPr>
        <w:widowControl/>
        <w:numPr>
          <w:ilvl w:val="0"/>
          <w:numId w:val="46"/>
        </w:numPr>
        <w:tabs>
          <w:tab w:val="clear" w:pos="720"/>
          <w:tab w:val="clear" w:pos="9000"/>
        </w:tabs>
        <w:spacing w:before="0" w:after="160" w:line="259" w:lineRule="auto"/>
        <w:contextualSpacing/>
        <w:jc w:val="left"/>
        <w:rPr>
          <w:rFonts w:eastAsia="Calibri"/>
          <w:lang w:val="nl-NL"/>
        </w:rPr>
      </w:pPr>
      <w:r w:rsidRPr="00407473">
        <w:rPr>
          <w:rFonts w:eastAsia="Calibri"/>
          <w:lang w:val="nl-NL"/>
        </w:rPr>
        <w:t>Pre-release checks complete,</w:t>
      </w:r>
    </w:p>
    <w:p w14:paraId="55152655" w14:textId="77777777" w:rsidR="00DB38BF" w:rsidRPr="00407473" w:rsidRDefault="00DB38BF" w:rsidP="001F667D">
      <w:pPr>
        <w:widowControl/>
        <w:numPr>
          <w:ilvl w:val="0"/>
          <w:numId w:val="46"/>
        </w:numPr>
        <w:tabs>
          <w:tab w:val="clear" w:pos="720"/>
          <w:tab w:val="clear" w:pos="9000"/>
        </w:tabs>
        <w:spacing w:before="0" w:after="160" w:line="259" w:lineRule="auto"/>
        <w:contextualSpacing/>
        <w:jc w:val="left"/>
        <w:rPr>
          <w:rFonts w:eastAsia="Calibri"/>
          <w:lang w:val="nl-NL"/>
        </w:rPr>
      </w:pPr>
      <w:r w:rsidRPr="00407473">
        <w:rPr>
          <w:rFonts w:eastAsia="Calibri"/>
          <w:lang w:val="nl-NL"/>
        </w:rPr>
        <w:t>Acceptance criteria met,</w:t>
      </w:r>
    </w:p>
    <w:p w14:paraId="3C05B464" w14:textId="31E4D7D0" w:rsidR="00FD6BE0" w:rsidRDefault="00DB38BF" w:rsidP="001F667D">
      <w:pPr>
        <w:widowControl/>
        <w:tabs>
          <w:tab w:val="clear" w:pos="720"/>
          <w:tab w:val="clear" w:pos="9000"/>
        </w:tabs>
        <w:spacing w:before="0" w:after="160" w:line="259" w:lineRule="auto"/>
        <w:contextualSpacing/>
        <w:jc w:val="left"/>
        <w:rPr>
          <w:rFonts w:ascii="Comic Sans MS" w:hAnsi="Comic Sans MS" w:cs="Times New Roman"/>
          <w:lang w:val="en-GB" w:eastAsia="de-DE"/>
        </w:rPr>
      </w:pPr>
      <w:r w:rsidRPr="00DE1D9C">
        <w:rPr>
          <w:rFonts w:eastAsia="Calibri"/>
          <w:lang w:val="nl-NL"/>
        </w:rPr>
        <w:t>Quality standards are met,</w:t>
      </w:r>
      <w:bookmarkStart w:id="95" w:name="SIGNATURE"/>
      <w:bookmarkEnd w:id="95"/>
    </w:p>
    <w:p w14:paraId="41E64063" w14:textId="77777777" w:rsidR="00FD6BE0" w:rsidRDefault="00FD6BE0" w:rsidP="001F667D">
      <w:pPr>
        <w:widowControl/>
        <w:tabs>
          <w:tab w:val="clear" w:pos="720"/>
          <w:tab w:val="clear" w:pos="9000"/>
        </w:tabs>
        <w:spacing w:before="0" w:after="160" w:line="259" w:lineRule="auto"/>
        <w:contextualSpacing/>
        <w:jc w:val="left"/>
        <w:rPr>
          <w:rFonts w:ascii="Comic Sans MS" w:hAnsi="Comic Sans MS" w:cs="Times New Roman"/>
          <w:lang w:val="en-GB" w:eastAsia="de-DE"/>
        </w:rPr>
      </w:pPr>
    </w:p>
    <w:p w14:paraId="0A734C90" w14:textId="5B988683" w:rsidR="00FD6BE0" w:rsidRPr="007F0ACB" w:rsidRDefault="00FD6BE0" w:rsidP="00FD6BE0">
      <w:pPr>
        <w:pStyle w:val="Heading2"/>
        <w:keepNext w:val="0"/>
        <w:spacing w:before="0" w:after="120"/>
        <w:jc w:val="center"/>
        <w:rPr>
          <w:sz w:val="28"/>
          <w:szCs w:val="28"/>
        </w:rPr>
      </w:pPr>
      <w:r>
        <w:rPr>
          <w:sz w:val="28"/>
          <w:szCs w:val="28"/>
        </w:rPr>
        <w:lastRenderedPageBreak/>
        <w:t xml:space="preserve">APPENDIX </w:t>
      </w:r>
      <w:r w:rsidR="004C38F1">
        <w:rPr>
          <w:sz w:val="28"/>
          <w:szCs w:val="28"/>
        </w:rPr>
        <w:t>F</w:t>
      </w:r>
    </w:p>
    <w:p w14:paraId="044CF746" w14:textId="77777777" w:rsidR="00FD6BE0" w:rsidRPr="007F0ACB" w:rsidRDefault="00FD6BE0" w:rsidP="00FD6BE0">
      <w:pPr>
        <w:pStyle w:val="Heading3"/>
        <w:spacing w:beforeLines="0" w:before="0" w:afterLines="0" w:line="264" w:lineRule="auto"/>
        <w:jc w:val="right"/>
        <w:rPr>
          <w:sz w:val="28"/>
          <w:szCs w:val="28"/>
          <w:lang w:eastAsia="en-US"/>
        </w:rPr>
      </w:pPr>
      <w:r w:rsidRPr="007F0ACB">
        <w:rPr>
          <w:sz w:val="28"/>
          <w:szCs w:val="28"/>
          <w:lang w:eastAsia="en-US"/>
        </w:rPr>
        <w:t xml:space="preserve">CHANGE REQUEST FORM </w:t>
      </w:r>
    </w:p>
    <w:p w14:paraId="17B6EC6F" w14:textId="77777777" w:rsidR="00FD6BE0" w:rsidRPr="00B178DA" w:rsidRDefault="00FD6BE0" w:rsidP="00FD6BE0">
      <w:pPr>
        <w:rPr>
          <w:rFonts w:ascii="Arial" w:hAnsi="Arial" w:cs="Times New Roman"/>
          <w:lang w:eastAsia="en-US"/>
        </w:rPr>
      </w:pPr>
      <w:r w:rsidRPr="00B178DA">
        <w:rPr>
          <w:rFonts w:ascii="Arial" w:hAnsi="Arial" w:cs="Times New Roman"/>
          <w:noProof/>
          <w:lang w:eastAsia="en-US"/>
        </w:rPr>
        <mc:AlternateContent>
          <mc:Choice Requires="wps">
            <w:drawing>
              <wp:anchor distT="0" distB="0" distL="114300" distR="114300" simplePos="0" relativeHeight="251658243" behindDoc="0" locked="0" layoutInCell="1" allowOverlap="1" wp14:anchorId="67E58F70" wp14:editId="6CBC98D2">
                <wp:simplePos x="0" y="0"/>
                <wp:positionH relativeFrom="column">
                  <wp:posOffset>0</wp:posOffset>
                </wp:positionH>
                <wp:positionV relativeFrom="paragraph">
                  <wp:posOffset>0</wp:posOffset>
                </wp:positionV>
                <wp:extent cx="66751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a:noFill/>
                        <a:ln w="19050" cap="flat" cmpd="sng" algn="ctr">
                          <a:solidFill>
                            <a:sysClr val="windowText" lastClr="000000">
                              <a:shade val="95000"/>
                              <a:satMod val="105000"/>
                            </a:sysClr>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659F82BA" id="Straight Connector 2"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2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Ssu4gEAALQDAAAOAAAAZHJzL2Uyb0RvYy54bWysU8tu2zAQvBfoPxC817IF2G0EyznYSC99&#10;GEj6ARuSkgjwBS5j2X/fJem4aXsr6gPN3SVnd4aj7f3ZGnZSEbV3PV8tlpwpJ7zUbuz5j6eHD584&#10;wwROgvFO9fyikN/v3r/bzqFTrZ+8kSoyAnHYzaHnU0qhaxoUk7KACx+Uo+Lgo4VEYRwbGWEmdGua&#10;drncNLOPMkQvFCJlD7XIdwV/GJRI34cBVWKm5zRbKmss63Nem90WujFCmLS4jgH/MIUF7ajpDeoA&#10;CdhL1H9BWS2iRz+khfC28cOghSociM1q+QebxwmCKlxIHAw3mfD/wYpvp2NkWva85cyBpSd6TBH0&#10;OCW2986RgD6yNus0B+zo+N4d4zXCcIyZ9HmINv8THXYu2l5u2qpzYoKSm83H9aqlJxCvtebXxRAx&#10;fVbesrzpudEu04YOTl8wUTM6+nokp51/0MaUpzOOzeS7u+U6QwM5aDCQaGsDcUI3cgZmJGuKFAsk&#10;eqNlvp6B8IJ7E9kJyB1kKunnJ5qXMwOYqEAkyq9enECqevRuTelqHYT01cuaXtEQNU/zVugy+m8t&#10;M48D4FSvlFJFiv7FycrVuDycKva9CpDFr3Ln3bOXl/IKTY7IGqXP1cbZe29j2r/92HY/AQAA//8D&#10;AFBLAwQUAAYACAAAACEAkUOiTNcAAAADAQAADwAAAGRycy9kb3ducmV2LnhtbEyPwU7DMAyG70i8&#10;Q2QkbizdxFDpmk4wictulAk4eo3XViRO1WRd+/akXNjF0q/f+vw5347WiIF63zpWsFwkIIgrp1uu&#10;FRw+3h5SED4gazSOScFEHrbF7U2OmXYXfqehDLWIEPYZKmhC6DIpfdWQRb9wHXHsTq63GGLsa6l7&#10;vES4NXKVJE/SYsvxQoMd7RqqfsqzjZT1V/q6x/QwTab8fn7cfe4Htkrd340vGxCBxvC/DLN+VIci&#10;Oh3dmbUXRkF8JPzNuUvWyxWI45xlkctr9+IXAAD//wMAUEsBAi0AFAAGAAgAAAAhALaDOJL+AAAA&#10;4QEAABMAAAAAAAAAAAAAAAAAAAAAAFtDb250ZW50X1R5cGVzXS54bWxQSwECLQAUAAYACAAAACEA&#10;OP0h/9YAAACUAQAACwAAAAAAAAAAAAAAAAAvAQAAX3JlbHMvLnJlbHNQSwECLQAUAAYACAAAACEA&#10;R/UrLuIBAAC0AwAADgAAAAAAAAAAAAAAAAAuAgAAZHJzL2Uyb0RvYy54bWxQSwECLQAUAAYACAAA&#10;ACEAkUOiTNcAAAADAQAADwAAAAAAAAAAAAAAAAA8BAAAZHJzL2Rvd25yZXYueG1sUEsFBgAAAAAE&#10;AAQA8wAAAEAFAAAAAA==&#10;" strokeweight="1.5pt"/>
            </w:pict>
          </mc:Fallback>
        </mc:AlternateContent>
      </w:r>
    </w:p>
    <w:p w14:paraId="5F99140C" w14:textId="77777777" w:rsidR="00FD6BE0" w:rsidRPr="00007247" w:rsidRDefault="00FD6BE0" w:rsidP="00FD6BE0">
      <w:pPr>
        <w:spacing w:before="0" w:after="240"/>
        <w:rPr>
          <w:lang w:eastAsia="en-US"/>
        </w:rPr>
      </w:pPr>
      <w:r w:rsidRPr="00007247">
        <w:rPr>
          <w:lang w:eastAsia="en-US"/>
        </w:rPr>
        <w:t xml:space="preserve">This Change Request </w:t>
      </w:r>
      <w:r w:rsidRPr="00007247">
        <w:rPr>
          <w:b/>
          <w:lang w:eastAsia="en-US"/>
        </w:rPr>
        <w:t>(“CR”)</w:t>
      </w:r>
      <w:r w:rsidRPr="00007247">
        <w:rPr>
          <w:lang w:eastAsia="en-US"/>
        </w:rPr>
        <w:t xml:space="preserve"> amends and supplements the Statement of Work </w:t>
      </w:r>
      <w:r w:rsidRPr="00007247">
        <w:rPr>
          <w:b/>
          <w:lang w:eastAsia="en-US"/>
        </w:rPr>
        <w:t>(“SOW”)</w:t>
      </w:r>
      <w:r w:rsidRPr="00007247">
        <w:rPr>
          <w:lang w:eastAsia="en-US"/>
        </w:rPr>
        <w:t xml:space="preserve"> described below between Contracting Entity </w:t>
      </w:r>
      <w:r w:rsidRPr="00007247">
        <w:rPr>
          <w:b/>
          <w:lang w:eastAsia="en-US"/>
        </w:rPr>
        <w:t>(“Micro Focus”)</w:t>
      </w:r>
      <w:r w:rsidRPr="00007247">
        <w:rPr>
          <w:lang w:eastAsia="en-US"/>
        </w:rPr>
        <w:t xml:space="preserve"> and Customer listed below.  The SOW shall remain in full force and effect, except that it shall be modified as set forth in this CR.  All terms and conditions to follow those outlined and previously agreed upon in the signed SOW.  Should a conflict arise between this CR and the SOW or any prior CRs, the provisions of this CR shall control.</w:t>
      </w:r>
    </w:p>
    <w:p w14:paraId="0EA2F345" w14:textId="77777777" w:rsidR="00FD6BE0" w:rsidRPr="00007247" w:rsidRDefault="00FD6BE0" w:rsidP="00FD6BE0">
      <w:pPr>
        <w:rPr>
          <w:lang w:eastAsia="en-US"/>
        </w:rPr>
        <w:sectPr w:rsidR="00FD6BE0" w:rsidRPr="00007247" w:rsidSect="00EB5637">
          <w:headerReference w:type="default" r:id="rId21"/>
          <w:footerReference w:type="default" r:id="rId22"/>
          <w:endnotePr>
            <w:numFmt w:val="decimal"/>
          </w:endnotePr>
          <w:type w:val="continuous"/>
          <w:pgSz w:w="11907" w:h="16840" w:code="9"/>
          <w:pgMar w:top="280" w:right="720" w:bottom="1080" w:left="720" w:header="432" w:footer="148" w:gutter="0"/>
          <w:cols w:space="340"/>
          <w:docGrid w:linePitch="360"/>
        </w:sectPr>
      </w:pPr>
    </w:p>
    <w:p w14:paraId="1C5B488E" w14:textId="77777777" w:rsidR="00FD6BE0" w:rsidRPr="00007247" w:rsidRDefault="00FD6BE0" w:rsidP="00FD6BE0">
      <w:pPr>
        <w:spacing w:before="0" w:line="240" w:lineRule="auto"/>
        <w:rPr>
          <w:b/>
          <w:bCs/>
          <w:sz w:val="23"/>
          <w:szCs w:val="23"/>
          <w:lang w:eastAsia="en-US"/>
        </w:rPr>
      </w:pPr>
    </w:p>
    <w:tbl>
      <w:tblPr>
        <w:tblStyle w:val="TableGrid2"/>
        <w:tblW w:w="10345" w:type="dxa"/>
        <w:tblLook w:val="04A0" w:firstRow="1" w:lastRow="0" w:firstColumn="1" w:lastColumn="0" w:noHBand="0" w:noVBand="1"/>
      </w:tblPr>
      <w:tblGrid>
        <w:gridCol w:w="1795"/>
        <w:gridCol w:w="2970"/>
        <w:gridCol w:w="2880"/>
        <w:gridCol w:w="2700"/>
      </w:tblGrid>
      <w:tr w:rsidR="00FD6BE0" w:rsidRPr="00007247" w14:paraId="639993CE" w14:textId="77777777" w:rsidTr="00141718">
        <w:tc>
          <w:tcPr>
            <w:tcW w:w="1795" w:type="dxa"/>
            <w:shd w:val="clear" w:color="auto" w:fill="BDCDD6"/>
            <w:vAlign w:val="center"/>
          </w:tcPr>
          <w:p w14:paraId="74FB22AF" w14:textId="77777777" w:rsidR="00FD6BE0" w:rsidRPr="00007247" w:rsidRDefault="00FD6BE0" w:rsidP="00141718">
            <w:pPr>
              <w:widowControl/>
              <w:tabs>
                <w:tab w:val="clear" w:pos="720"/>
                <w:tab w:val="clear" w:pos="9000"/>
              </w:tabs>
              <w:autoSpaceDE w:val="0"/>
              <w:autoSpaceDN w:val="0"/>
              <w:adjustRightInd w:val="0"/>
              <w:spacing w:before="0" w:after="60" w:line="240" w:lineRule="auto"/>
              <w:ind w:left="-72" w:right="-72"/>
              <w:jc w:val="right"/>
              <w:rPr>
                <w:rFonts w:eastAsia="Calibri"/>
                <w:sz w:val="22"/>
                <w:szCs w:val="22"/>
                <w:lang w:eastAsia="en-US"/>
              </w:rPr>
            </w:pPr>
            <w:r w:rsidRPr="00007247">
              <w:rPr>
                <w:rFonts w:eastAsia="Calibri"/>
                <w:b/>
                <w:sz w:val="22"/>
                <w:szCs w:val="22"/>
                <w:lang w:val="en-GB" w:eastAsia="en-US"/>
              </w:rPr>
              <w:t>Project Name:</w:t>
            </w:r>
          </w:p>
        </w:tc>
        <w:tc>
          <w:tcPr>
            <w:tcW w:w="2970" w:type="dxa"/>
            <w:shd w:val="clear" w:color="auto" w:fill="FBFBFB"/>
            <w:vAlign w:val="center"/>
          </w:tcPr>
          <w:p w14:paraId="616E8F21" w14:textId="77777777" w:rsidR="00FD6BE0" w:rsidRPr="00007247" w:rsidRDefault="00FD6BE0" w:rsidP="00141718">
            <w:pPr>
              <w:widowControl/>
              <w:tabs>
                <w:tab w:val="clear" w:pos="720"/>
                <w:tab w:val="clear" w:pos="9000"/>
              </w:tabs>
              <w:autoSpaceDE w:val="0"/>
              <w:autoSpaceDN w:val="0"/>
              <w:adjustRightInd w:val="0"/>
              <w:spacing w:before="0" w:line="259" w:lineRule="auto"/>
              <w:ind w:right="-144"/>
              <w:jc w:val="left"/>
              <w:rPr>
                <w:rFonts w:asciiTheme="minorHAnsi" w:eastAsia="Calibri" w:hAnsiTheme="minorHAnsi" w:cstheme="minorHAnsi"/>
                <w:sz w:val="18"/>
                <w:szCs w:val="18"/>
                <w:lang w:eastAsia="en-US"/>
              </w:rPr>
            </w:pPr>
          </w:p>
        </w:tc>
        <w:tc>
          <w:tcPr>
            <w:tcW w:w="2880" w:type="dxa"/>
            <w:shd w:val="clear" w:color="auto" w:fill="BDCDD6"/>
          </w:tcPr>
          <w:p w14:paraId="6975D30E" w14:textId="77777777" w:rsidR="00FD6BE0" w:rsidRPr="00007247" w:rsidRDefault="00FD6BE0" w:rsidP="00141718">
            <w:pPr>
              <w:widowControl/>
              <w:tabs>
                <w:tab w:val="clear" w:pos="720"/>
                <w:tab w:val="clear" w:pos="9000"/>
              </w:tabs>
              <w:autoSpaceDE w:val="0"/>
              <w:autoSpaceDN w:val="0"/>
              <w:adjustRightInd w:val="0"/>
              <w:spacing w:before="0" w:after="60" w:line="240" w:lineRule="auto"/>
              <w:ind w:left="-72" w:right="-72"/>
              <w:jc w:val="right"/>
              <w:rPr>
                <w:rFonts w:eastAsia="Calibri"/>
                <w:b/>
                <w:sz w:val="22"/>
                <w:szCs w:val="22"/>
                <w:lang w:eastAsia="en-US"/>
              </w:rPr>
            </w:pPr>
            <w:r w:rsidRPr="00007247">
              <w:rPr>
                <w:rFonts w:eastAsia="Cambria"/>
                <w:b/>
                <w:snapToGrid w:val="0"/>
                <w:sz w:val="22"/>
                <w:szCs w:val="22"/>
                <w:lang w:eastAsia="x-none"/>
              </w:rPr>
              <w:t xml:space="preserve">Opportunity # </w:t>
            </w:r>
            <w:r w:rsidRPr="00007247">
              <w:rPr>
                <w:rFonts w:eastAsia="Cambria"/>
                <w:snapToGrid w:val="0"/>
                <w:sz w:val="22"/>
                <w:szCs w:val="22"/>
                <w:lang w:eastAsia="x-none"/>
              </w:rPr>
              <w:t xml:space="preserve">and/or </w:t>
            </w:r>
            <w:r w:rsidRPr="00007247">
              <w:rPr>
                <w:rFonts w:eastAsia="Cambria"/>
                <w:b/>
                <w:snapToGrid w:val="0"/>
                <w:sz w:val="22"/>
                <w:szCs w:val="22"/>
                <w:lang w:eastAsia="x-none"/>
              </w:rPr>
              <w:t>Project Document ID:</w:t>
            </w:r>
          </w:p>
        </w:tc>
        <w:tc>
          <w:tcPr>
            <w:tcW w:w="2700" w:type="dxa"/>
            <w:shd w:val="clear" w:color="auto" w:fill="FBFBFB"/>
            <w:vAlign w:val="center"/>
          </w:tcPr>
          <w:p w14:paraId="682EB9C4" w14:textId="77777777" w:rsidR="00FD6BE0" w:rsidRPr="00007247" w:rsidRDefault="00FD6BE0" w:rsidP="00141718">
            <w:pPr>
              <w:widowControl/>
              <w:tabs>
                <w:tab w:val="clear" w:pos="720"/>
                <w:tab w:val="clear" w:pos="9000"/>
              </w:tabs>
              <w:autoSpaceDE w:val="0"/>
              <w:autoSpaceDN w:val="0"/>
              <w:adjustRightInd w:val="0"/>
              <w:spacing w:before="0" w:line="259" w:lineRule="auto"/>
              <w:ind w:right="-144"/>
              <w:jc w:val="left"/>
              <w:rPr>
                <w:rFonts w:asciiTheme="minorHAnsi" w:eastAsia="Calibri" w:hAnsiTheme="minorHAnsi" w:cstheme="minorHAnsi"/>
                <w:sz w:val="18"/>
                <w:szCs w:val="18"/>
                <w:lang w:eastAsia="en-US"/>
              </w:rPr>
            </w:pPr>
          </w:p>
        </w:tc>
      </w:tr>
      <w:tr w:rsidR="00FD6BE0" w:rsidRPr="00007247" w14:paraId="5F04A208" w14:textId="77777777" w:rsidTr="00141718">
        <w:tc>
          <w:tcPr>
            <w:tcW w:w="1795" w:type="dxa"/>
            <w:shd w:val="clear" w:color="auto" w:fill="BDCDD6"/>
            <w:vAlign w:val="center"/>
          </w:tcPr>
          <w:p w14:paraId="15C82C7E" w14:textId="77777777" w:rsidR="00FD6BE0" w:rsidRPr="00007247" w:rsidRDefault="00FD6BE0" w:rsidP="00141718">
            <w:pPr>
              <w:widowControl/>
              <w:tabs>
                <w:tab w:val="clear" w:pos="720"/>
                <w:tab w:val="clear" w:pos="9000"/>
              </w:tabs>
              <w:autoSpaceDE w:val="0"/>
              <w:autoSpaceDN w:val="0"/>
              <w:adjustRightInd w:val="0"/>
              <w:spacing w:before="0" w:after="60" w:line="240" w:lineRule="auto"/>
              <w:ind w:left="-72" w:right="-72"/>
              <w:jc w:val="right"/>
              <w:rPr>
                <w:rFonts w:eastAsia="Calibri"/>
                <w:b/>
                <w:sz w:val="22"/>
                <w:szCs w:val="22"/>
                <w:lang w:eastAsia="en-US"/>
              </w:rPr>
            </w:pPr>
            <w:r w:rsidRPr="00007247">
              <w:rPr>
                <w:rFonts w:eastAsia="Calibri"/>
                <w:b/>
                <w:sz w:val="22"/>
                <w:szCs w:val="22"/>
                <w:lang w:eastAsia="en-US"/>
              </w:rPr>
              <w:t>Customer Name:</w:t>
            </w:r>
          </w:p>
        </w:tc>
        <w:tc>
          <w:tcPr>
            <w:tcW w:w="2970" w:type="dxa"/>
            <w:shd w:val="clear" w:color="auto" w:fill="FBFBFB"/>
            <w:vAlign w:val="center"/>
          </w:tcPr>
          <w:p w14:paraId="3B5F8B68" w14:textId="77777777" w:rsidR="00FD6BE0" w:rsidRPr="00007247" w:rsidRDefault="00FD6BE0" w:rsidP="00141718">
            <w:pPr>
              <w:widowControl/>
              <w:tabs>
                <w:tab w:val="clear" w:pos="720"/>
                <w:tab w:val="clear" w:pos="9000"/>
              </w:tabs>
              <w:autoSpaceDE w:val="0"/>
              <w:autoSpaceDN w:val="0"/>
              <w:adjustRightInd w:val="0"/>
              <w:spacing w:before="0" w:line="259" w:lineRule="auto"/>
              <w:ind w:right="-144"/>
              <w:jc w:val="left"/>
              <w:rPr>
                <w:rFonts w:asciiTheme="minorHAnsi" w:eastAsia="Calibri" w:hAnsiTheme="minorHAnsi" w:cstheme="minorHAnsi"/>
                <w:sz w:val="18"/>
                <w:szCs w:val="18"/>
                <w:lang w:eastAsia="en-US"/>
              </w:rPr>
            </w:pPr>
          </w:p>
        </w:tc>
        <w:tc>
          <w:tcPr>
            <w:tcW w:w="2880" w:type="dxa"/>
            <w:shd w:val="clear" w:color="auto" w:fill="BDCDD6"/>
            <w:vAlign w:val="center"/>
          </w:tcPr>
          <w:p w14:paraId="5B73E002" w14:textId="77777777" w:rsidR="00FD6BE0" w:rsidRPr="00007247" w:rsidRDefault="00FD6BE0" w:rsidP="00141718">
            <w:pPr>
              <w:widowControl/>
              <w:tabs>
                <w:tab w:val="clear" w:pos="720"/>
                <w:tab w:val="clear" w:pos="9000"/>
              </w:tabs>
              <w:autoSpaceDE w:val="0"/>
              <w:autoSpaceDN w:val="0"/>
              <w:adjustRightInd w:val="0"/>
              <w:spacing w:before="0" w:after="60" w:line="240" w:lineRule="auto"/>
              <w:ind w:left="-72" w:right="-72"/>
              <w:jc w:val="right"/>
              <w:rPr>
                <w:rFonts w:eastAsia="Calibri"/>
                <w:b/>
                <w:sz w:val="22"/>
                <w:szCs w:val="22"/>
                <w:lang w:eastAsia="en-US"/>
              </w:rPr>
            </w:pPr>
            <w:r w:rsidRPr="00007247">
              <w:rPr>
                <w:rFonts w:eastAsia="Calibri"/>
                <w:b/>
                <w:sz w:val="22"/>
                <w:szCs w:val="22"/>
                <w:lang w:eastAsia="en-US"/>
              </w:rPr>
              <w:t>Prepared by:</w:t>
            </w:r>
          </w:p>
        </w:tc>
        <w:tc>
          <w:tcPr>
            <w:tcW w:w="2700" w:type="dxa"/>
            <w:shd w:val="clear" w:color="auto" w:fill="FBFBFB"/>
            <w:vAlign w:val="center"/>
          </w:tcPr>
          <w:p w14:paraId="076594A8" w14:textId="77777777" w:rsidR="00FD6BE0" w:rsidRPr="00007247" w:rsidRDefault="00FD6BE0" w:rsidP="00141718">
            <w:pPr>
              <w:widowControl/>
              <w:tabs>
                <w:tab w:val="clear" w:pos="720"/>
                <w:tab w:val="clear" w:pos="9000"/>
              </w:tabs>
              <w:autoSpaceDE w:val="0"/>
              <w:autoSpaceDN w:val="0"/>
              <w:adjustRightInd w:val="0"/>
              <w:spacing w:before="0" w:line="259" w:lineRule="auto"/>
              <w:ind w:right="-144"/>
              <w:jc w:val="left"/>
              <w:rPr>
                <w:rFonts w:asciiTheme="minorHAnsi" w:eastAsia="Calibri" w:hAnsiTheme="minorHAnsi" w:cstheme="minorHAnsi"/>
                <w:sz w:val="18"/>
                <w:szCs w:val="18"/>
                <w:lang w:eastAsia="en-US"/>
              </w:rPr>
            </w:pPr>
          </w:p>
        </w:tc>
      </w:tr>
      <w:tr w:rsidR="00FD6BE0" w:rsidRPr="00007247" w14:paraId="3AA7F951" w14:textId="77777777" w:rsidTr="00141718">
        <w:tc>
          <w:tcPr>
            <w:tcW w:w="1795" w:type="dxa"/>
            <w:shd w:val="clear" w:color="auto" w:fill="BDCDD6"/>
            <w:vAlign w:val="center"/>
          </w:tcPr>
          <w:p w14:paraId="4FC9052A" w14:textId="77777777" w:rsidR="00FD6BE0" w:rsidRPr="00007247" w:rsidRDefault="00FD6BE0" w:rsidP="00141718">
            <w:pPr>
              <w:widowControl/>
              <w:tabs>
                <w:tab w:val="clear" w:pos="720"/>
                <w:tab w:val="clear" w:pos="9000"/>
              </w:tabs>
              <w:autoSpaceDE w:val="0"/>
              <w:autoSpaceDN w:val="0"/>
              <w:adjustRightInd w:val="0"/>
              <w:spacing w:before="0" w:after="60" w:line="240" w:lineRule="auto"/>
              <w:ind w:left="-72" w:right="-72"/>
              <w:jc w:val="right"/>
              <w:rPr>
                <w:rFonts w:eastAsia="Calibri"/>
                <w:b/>
                <w:sz w:val="22"/>
                <w:szCs w:val="22"/>
                <w:lang w:eastAsia="en-US"/>
              </w:rPr>
            </w:pPr>
            <w:r w:rsidRPr="00007247">
              <w:rPr>
                <w:rFonts w:eastAsia="Calibri"/>
                <w:b/>
                <w:sz w:val="22"/>
                <w:szCs w:val="22"/>
                <w:lang w:eastAsia="en-US"/>
              </w:rPr>
              <w:t>Project Manager:</w:t>
            </w:r>
          </w:p>
        </w:tc>
        <w:tc>
          <w:tcPr>
            <w:tcW w:w="2970" w:type="dxa"/>
            <w:shd w:val="clear" w:color="auto" w:fill="FBFBFB"/>
            <w:vAlign w:val="center"/>
          </w:tcPr>
          <w:p w14:paraId="6DD80A8D" w14:textId="77777777" w:rsidR="00FD6BE0" w:rsidRPr="00007247" w:rsidRDefault="00FD6BE0" w:rsidP="00141718">
            <w:pPr>
              <w:widowControl/>
              <w:tabs>
                <w:tab w:val="clear" w:pos="720"/>
                <w:tab w:val="clear" w:pos="9000"/>
              </w:tabs>
              <w:autoSpaceDE w:val="0"/>
              <w:autoSpaceDN w:val="0"/>
              <w:adjustRightInd w:val="0"/>
              <w:spacing w:before="0" w:line="259" w:lineRule="auto"/>
              <w:ind w:right="-144"/>
              <w:jc w:val="left"/>
              <w:rPr>
                <w:rFonts w:asciiTheme="minorHAnsi" w:eastAsia="Calibri" w:hAnsiTheme="minorHAnsi" w:cstheme="minorHAnsi"/>
                <w:sz w:val="18"/>
                <w:szCs w:val="18"/>
                <w:lang w:eastAsia="en-US"/>
              </w:rPr>
            </w:pPr>
          </w:p>
        </w:tc>
        <w:tc>
          <w:tcPr>
            <w:tcW w:w="2880" w:type="dxa"/>
            <w:shd w:val="clear" w:color="auto" w:fill="BDCDD6"/>
            <w:vAlign w:val="center"/>
          </w:tcPr>
          <w:p w14:paraId="1419AB73" w14:textId="77777777" w:rsidR="00FD6BE0" w:rsidRPr="00007247" w:rsidRDefault="00FD6BE0" w:rsidP="00141718">
            <w:pPr>
              <w:widowControl/>
              <w:tabs>
                <w:tab w:val="clear" w:pos="720"/>
                <w:tab w:val="clear" w:pos="9000"/>
              </w:tabs>
              <w:autoSpaceDE w:val="0"/>
              <w:autoSpaceDN w:val="0"/>
              <w:adjustRightInd w:val="0"/>
              <w:spacing w:before="0" w:after="60" w:line="240" w:lineRule="auto"/>
              <w:ind w:left="-72" w:right="-72"/>
              <w:jc w:val="right"/>
              <w:rPr>
                <w:rFonts w:eastAsia="Calibri"/>
                <w:b/>
                <w:sz w:val="22"/>
                <w:szCs w:val="22"/>
                <w:lang w:eastAsia="en-US"/>
              </w:rPr>
            </w:pPr>
            <w:r w:rsidRPr="00007247">
              <w:rPr>
                <w:rFonts w:eastAsia="Calibri"/>
                <w:b/>
                <w:sz w:val="22"/>
                <w:szCs w:val="22"/>
                <w:lang w:eastAsia="en-US"/>
              </w:rPr>
              <w:t>Prepared Date</w:t>
            </w:r>
          </w:p>
        </w:tc>
        <w:tc>
          <w:tcPr>
            <w:tcW w:w="2700" w:type="dxa"/>
            <w:shd w:val="clear" w:color="auto" w:fill="FBFBFB"/>
            <w:vAlign w:val="center"/>
          </w:tcPr>
          <w:p w14:paraId="37D327BB" w14:textId="77777777" w:rsidR="00FD6BE0" w:rsidRPr="00007247" w:rsidRDefault="00FD6BE0" w:rsidP="00141718">
            <w:pPr>
              <w:widowControl/>
              <w:tabs>
                <w:tab w:val="clear" w:pos="720"/>
                <w:tab w:val="clear" w:pos="9000"/>
              </w:tabs>
              <w:autoSpaceDE w:val="0"/>
              <w:autoSpaceDN w:val="0"/>
              <w:adjustRightInd w:val="0"/>
              <w:spacing w:before="0" w:line="259" w:lineRule="auto"/>
              <w:ind w:right="-144"/>
              <w:jc w:val="left"/>
              <w:rPr>
                <w:rFonts w:asciiTheme="minorHAnsi" w:eastAsia="Calibri" w:hAnsiTheme="minorHAnsi" w:cstheme="minorHAnsi"/>
                <w:sz w:val="18"/>
                <w:szCs w:val="18"/>
                <w:lang w:eastAsia="en-US"/>
              </w:rPr>
            </w:pPr>
          </w:p>
        </w:tc>
      </w:tr>
    </w:tbl>
    <w:p w14:paraId="59145DBC" w14:textId="77777777" w:rsidR="00FD6BE0" w:rsidRPr="00007247" w:rsidRDefault="00FD6BE0" w:rsidP="00FD6BE0">
      <w:pPr>
        <w:widowControl/>
        <w:tabs>
          <w:tab w:val="clear" w:pos="720"/>
          <w:tab w:val="clear" w:pos="9000"/>
        </w:tabs>
        <w:autoSpaceDE w:val="0"/>
        <w:autoSpaceDN w:val="0"/>
        <w:adjustRightInd w:val="0"/>
        <w:spacing w:before="0" w:after="60" w:line="240" w:lineRule="auto"/>
        <w:rPr>
          <w:rFonts w:eastAsia="Calibri"/>
          <w:sz w:val="16"/>
          <w:szCs w:val="16"/>
          <w:lang w:eastAsia="en-US"/>
        </w:rPr>
      </w:pPr>
      <w:r w:rsidRPr="00007247">
        <w:rPr>
          <w:rFonts w:eastAsia="Calibri"/>
          <w:sz w:val="16"/>
          <w:szCs w:val="16"/>
          <w:lang w:eastAsia="en-US"/>
        </w:rPr>
        <w:t xml:space="preserve">  </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BFB"/>
        <w:tblLayout w:type="fixed"/>
        <w:tblLook w:val="0000" w:firstRow="0" w:lastRow="0" w:firstColumn="0" w:lastColumn="0" w:noHBand="0" w:noVBand="0"/>
      </w:tblPr>
      <w:tblGrid>
        <w:gridCol w:w="1795"/>
        <w:gridCol w:w="2970"/>
        <w:gridCol w:w="2880"/>
        <w:gridCol w:w="2700"/>
      </w:tblGrid>
      <w:tr w:rsidR="00FD6BE0" w:rsidRPr="00007247" w14:paraId="38415B5B" w14:textId="77777777" w:rsidTr="00141718">
        <w:tc>
          <w:tcPr>
            <w:tcW w:w="1795" w:type="dxa"/>
            <w:shd w:val="clear" w:color="auto" w:fill="BDCDD6"/>
            <w:vAlign w:val="center"/>
          </w:tcPr>
          <w:p w14:paraId="7D5CCFCF"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ind w:left="-144" w:right="-72"/>
              <w:jc w:val="right"/>
              <w:textAlignment w:val="baseline"/>
              <w:rPr>
                <w:rFonts w:asciiTheme="minorHAnsi" w:hAnsiTheme="minorHAnsi" w:cstheme="minorHAnsi"/>
                <w:b/>
                <w:lang w:val="en-GB" w:eastAsia="en-US"/>
              </w:rPr>
            </w:pPr>
            <w:r w:rsidRPr="00007247">
              <w:rPr>
                <w:rFonts w:asciiTheme="minorHAnsi" w:hAnsiTheme="minorHAnsi" w:cstheme="minorHAnsi"/>
                <w:b/>
                <w:lang w:val="en-GB" w:eastAsia="en-US"/>
              </w:rPr>
              <w:t>Change Request No:</w:t>
            </w:r>
          </w:p>
        </w:tc>
        <w:tc>
          <w:tcPr>
            <w:tcW w:w="2970" w:type="dxa"/>
            <w:shd w:val="clear" w:color="auto" w:fill="FBFBFB"/>
            <w:vAlign w:val="center"/>
          </w:tcPr>
          <w:p w14:paraId="6C9D2238" w14:textId="77777777" w:rsidR="00FD6BE0" w:rsidRPr="00007247" w:rsidRDefault="00FD6BE0" w:rsidP="00141718">
            <w:pPr>
              <w:widowControl/>
              <w:tabs>
                <w:tab w:val="clear" w:pos="720"/>
                <w:tab w:val="clear" w:pos="9000"/>
              </w:tabs>
              <w:overflowPunct w:val="0"/>
              <w:autoSpaceDE w:val="0"/>
              <w:autoSpaceDN w:val="0"/>
              <w:adjustRightInd w:val="0"/>
              <w:spacing w:before="60" w:line="259" w:lineRule="auto"/>
              <w:ind w:right="-144"/>
              <w:jc w:val="left"/>
              <w:textAlignment w:val="baseline"/>
              <w:rPr>
                <w:rFonts w:asciiTheme="minorHAnsi" w:hAnsiTheme="minorHAnsi" w:cstheme="minorHAnsi"/>
                <w:b/>
                <w:sz w:val="18"/>
                <w:szCs w:val="18"/>
                <w:lang w:val="en-GB" w:eastAsia="en-US"/>
              </w:rPr>
            </w:pPr>
          </w:p>
        </w:tc>
        <w:tc>
          <w:tcPr>
            <w:tcW w:w="2880" w:type="dxa"/>
            <w:shd w:val="clear" w:color="auto" w:fill="BDCDD6"/>
            <w:vAlign w:val="center"/>
          </w:tcPr>
          <w:p w14:paraId="6336BF72"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ind w:right="-72"/>
              <w:jc w:val="right"/>
              <w:textAlignment w:val="baseline"/>
              <w:rPr>
                <w:rFonts w:asciiTheme="minorHAnsi" w:hAnsiTheme="minorHAnsi" w:cstheme="minorHAnsi"/>
                <w:b/>
                <w:lang w:val="en-GB" w:eastAsia="en-US"/>
              </w:rPr>
            </w:pPr>
            <w:r w:rsidRPr="00007247">
              <w:rPr>
                <w:rFonts w:asciiTheme="minorHAnsi" w:hAnsiTheme="minorHAnsi" w:cstheme="minorHAnsi"/>
                <w:b/>
                <w:lang w:val="en-GB" w:eastAsia="en-US"/>
              </w:rPr>
              <w:t>Change Title:</w:t>
            </w:r>
          </w:p>
        </w:tc>
        <w:tc>
          <w:tcPr>
            <w:tcW w:w="2700" w:type="dxa"/>
            <w:shd w:val="clear" w:color="auto" w:fill="FBFBFB"/>
            <w:vAlign w:val="center"/>
          </w:tcPr>
          <w:p w14:paraId="465B510E" w14:textId="77777777" w:rsidR="00FD6BE0" w:rsidRPr="00007247" w:rsidRDefault="00FD6BE0" w:rsidP="00141718">
            <w:pPr>
              <w:widowControl/>
              <w:tabs>
                <w:tab w:val="clear" w:pos="720"/>
                <w:tab w:val="clear" w:pos="9000"/>
              </w:tabs>
              <w:overflowPunct w:val="0"/>
              <w:autoSpaceDE w:val="0"/>
              <w:autoSpaceDN w:val="0"/>
              <w:adjustRightInd w:val="0"/>
              <w:spacing w:before="0" w:line="259" w:lineRule="auto"/>
              <w:ind w:right="-144"/>
              <w:jc w:val="left"/>
              <w:textAlignment w:val="baseline"/>
              <w:rPr>
                <w:rFonts w:asciiTheme="minorHAnsi" w:hAnsiTheme="minorHAnsi" w:cstheme="minorHAnsi"/>
                <w:b/>
                <w:sz w:val="18"/>
                <w:szCs w:val="18"/>
                <w:lang w:val="en-GB" w:eastAsia="en-US"/>
              </w:rPr>
            </w:pPr>
          </w:p>
        </w:tc>
      </w:tr>
      <w:tr w:rsidR="00FD6BE0" w:rsidRPr="00007247" w14:paraId="24A0B8B3" w14:textId="77777777" w:rsidTr="00141718">
        <w:tc>
          <w:tcPr>
            <w:tcW w:w="4765" w:type="dxa"/>
            <w:gridSpan w:val="2"/>
            <w:shd w:val="clear" w:color="auto" w:fill="FBFBFB"/>
          </w:tcPr>
          <w:p w14:paraId="3E5A80A9"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sz w:val="18"/>
                <w:szCs w:val="18"/>
                <w:lang w:val="en-GB" w:eastAsia="en-US"/>
              </w:rPr>
            </w:pPr>
            <w:r w:rsidRPr="00007247">
              <w:rPr>
                <w:rFonts w:asciiTheme="minorHAnsi" w:hAnsiTheme="minorHAnsi" w:cstheme="minorHAnsi"/>
                <w:b/>
                <w:sz w:val="18"/>
                <w:szCs w:val="18"/>
                <w:lang w:val="en-GB" w:eastAsia="en-US"/>
              </w:rPr>
              <w:t>Initiator</w:t>
            </w:r>
            <w:r w:rsidRPr="00007247">
              <w:rPr>
                <w:rFonts w:asciiTheme="minorHAnsi" w:hAnsiTheme="minorHAnsi" w:cstheme="minorHAnsi"/>
                <w:sz w:val="18"/>
                <w:szCs w:val="18"/>
                <w:lang w:val="en-GB" w:eastAsia="en-US"/>
              </w:rPr>
              <w:t xml:space="preserve">: </w:t>
            </w:r>
          </w:p>
          <w:p w14:paraId="31069BA0"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b/>
                <w:sz w:val="18"/>
                <w:szCs w:val="18"/>
                <w:lang w:val="en-GB" w:eastAsia="en-US"/>
              </w:rPr>
            </w:pPr>
            <w:r w:rsidRPr="00007247">
              <w:rPr>
                <w:rFonts w:asciiTheme="minorHAnsi" w:hAnsiTheme="minorHAnsi" w:cstheme="minorHAnsi"/>
                <w:b/>
                <w:sz w:val="18"/>
                <w:szCs w:val="18"/>
                <w:lang w:val="en-GB" w:eastAsia="en-US"/>
              </w:rPr>
              <w:t>Position:</w:t>
            </w:r>
          </w:p>
          <w:p w14:paraId="658D26DC"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b/>
                <w:sz w:val="18"/>
                <w:szCs w:val="18"/>
                <w:lang w:val="en-GB" w:eastAsia="en-US"/>
              </w:rPr>
            </w:pPr>
            <w:r w:rsidRPr="00007247">
              <w:rPr>
                <w:rFonts w:asciiTheme="minorHAnsi" w:hAnsiTheme="minorHAnsi" w:cstheme="minorHAnsi"/>
                <w:b/>
                <w:sz w:val="18"/>
                <w:szCs w:val="18"/>
                <w:lang w:val="en-GB" w:eastAsia="en-US"/>
              </w:rPr>
              <w:t>Organization:</w:t>
            </w:r>
          </w:p>
          <w:p w14:paraId="7318A8AD"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sz w:val="18"/>
                <w:szCs w:val="18"/>
                <w:lang w:val="en-GB" w:eastAsia="en-US"/>
              </w:rPr>
            </w:pPr>
            <w:r w:rsidRPr="00007247">
              <w:rPr>
                <w:rFonts w:asciiTheme="minorHAnsi" w:hAnsiTheme="minorHAnsi" w:cstheme="minorHAnsi"/>
                <w:b/>
                <w:sz w:val="18"/>
                <w:szCs w:val="18"/>
                <w:lang w:val="en-GB" w:eastAsia="en-US"/>
              </w:rPr>
              <w:t>Contact</w:t>
            </w:r>
            <w:r w:rsidRPr="00007247">
              <w:rPr>
                <w:rFonts w:asciiTheme="minorHAnsi" w:hAnsiTheme="minorHAnsi" w:cstheme="minorHAnsi"/>
                <w:sz w:val="18"/>
                <w:szCs w:val="18"/>
                <w:lang w:val="en-GB" w:eastAsia="en-US"/>
              </w:rPr>
              <w:t xml:space="preserve">: </w:t>
            </w:r>
          </w:p>
        </w:tc>
        <w:tc>
          <w:tcPr>
            <w:tcW w:w="5580" w:type="dxa"/>
            <w:gridSpan w:val="2"/>
            <w:shd w:val="clear" w:color="auto" w:fill="FBFBFB"/>
          </w:tcPr>
          <w:p w14:paraId="140BDE20"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b/>
                <w:sz w:val="18"/>
                <w:szCs w:val="18"/>
                <w:lang w:val="en-GB" w:eastAsia="en-US"/>
              </w:rPr>
            </w:pPr>
            <w:r w:rsidRPr="00007247">
              <w:rPr>
                <w:rFonts w:asciiTheme="minorHAnsi" w:hAnsiTheme="minorHAnsi" w:cstheme="minorHAnsi"/>
                <w:b/>
                <w:sz w:val="18"/>
                <w:szCs w:val="18"/>
                <w:lang w:val="en-GB" w:eastAsia="en-US"/>
              </w:rPr>
              <w:t>Initiation Date:</w:t>
            </w:r>
          </w:p>
          <w:p w14:paraId="26552D0C"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b/>
                <w:sz w:val="18"/>
                <w:szCs w:val="18"/>
                <w:lang w:val="en-GB" w:eastAsia="en-US"/>
              </w:rPr>
            </w:pPr>
            <w:r w:rsidRPr="00007247">
              <w:rPr>
                <w:rFonts w:asciiTheme="minorHAnsi" w:hAnsiTheme="minorHAnsi" w:cstheme="minorHAnsi"/>
                <w:b/>
                <w:sz w:val="18"/>
                <w:szCs w:val="18"/>
                <w:lang w:val="en-GB" w:eastAsia="en-US"/>
              </w:rPr>
              <w:t>Priority:</w:t>
            </w:r>
          </w:p>
          <w:p w14:paraId="2CADDA69"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b/>
                <w:sz w:val="18"/>
                <w:szCs w:val="18"/>
                <w:lang w:val="en-GB" w:eastAsia="en-US"/>
              </w:rPr>
            </w:pPr>
            <w:r w:rsidRPr="00007247">
              <w:rPr>
                <w:rFonts w:asciiTheme="minorHAnsi" w:hAnsiTheme="minorHAnsi" w:cstheme="minorHAnsi"/>
                <w:b/>
                <w:sz w:val="18"/>
                <w:szCs w:val="18"/>
                <w:lang w:val="en-GB" w:eastAsia="en-US"/>
              </w:rPr>
              <w:t>Date Response Required:</w:t>
            </w:r>
          </w:p>
        </w:tc>
      </w:tr>
      <w:tr w:rsidR="00FD6BE0" w:rsidRPr="00007247" w14:paraId="10DCD864" w14:textId="77777777" w:rsidTr="00141718">
        <w:tc>
          <w:tcPr>
            <w:tcW w:w="4765" w:type="dxa"/>
            <w:gridSpan w:val="2"/>
            <w:shd w:val="clear" w:color="auto" w:fill="FBFBFB"/>
          </w:tcPr>
          <w:p w14:paraId="44DA7A9A"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b/>
                <w:sz w:val="18"/>
                <w:szCs w:val="18"/>
                <w:lang w:val="en-GB" w:eastAsia="en-US"/>
              </w:rPr>
            </w:pPr>
            <w:r w:rsidRPr="00007247">
              <w:rPr>
                <w:rFonts w:asciiTheme="minorHAnsi" w:hAnsiTheme="minorHAnsi" w:cstheme="minorHAnsi"/>
                <w:b/>
                <w:sz w:val="18"/>
                <w:szCs w:val="18"/>
                <w:lang w:val="en-GB" w:eastAsia="en-US"/>
              </w:rPr>
              <w:t>Investigator:</w:t>
            </w:r>
          </w:p>
          <w:p w14:paraId="0C9E3C0B"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b/>
                <w:sz w:val="18"/>
                <w:szCs w:val="18"/>
                <w:lang w:val="en-GB" w:eastAsia="en-US"/>
              </w:rPr>
            </w:pPr>
            <w:r w:rsidRPr="00007247">
              <w:rPr>
                <w:rFonts w:asciiTheme="minorHAnsi" w:hAnsiTheme="minorHAnsi" w:cstheme="minorHAnsi"/>
                <w:b/>
                <w:sz w:val="18"/>
                <w:szCs w:val="18"/>
                <w:lang w:val="en-GB" w:eastAsia="en-US"/>
              </w:rPr>
              <w:t>Position:</w:t>
            </w:r>
          </w:p>
          <w:p w14:paraId="2D721A29"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b/>
                <w:sz w:val="18"/>
                <w:szCs w:val="18"/>
                <w:lang w:val="en-GB" w:eastAsia="en-US"/>
              </w:rPr>
            </w:pPr>
            <w:r w:rsidRPr="00007247">
              <w:rPr>
                <w:rFonts w:asciiTheme="minorHAnsi" w:hAnsiTheme="minorHAnsi" w:cstheme="minorHAnsi"/>
                <w:b/>
                <w:sz w:val="18"/>
                <w:szCs w:val="18"/>
                <w:lang w:val="en-GB" w:eastAsia="en-US"/>
              </w:rPr>
              <w:t>Organization:</w:t>
            </w:r>
          </w:p>
        </w:tc>
        <w:tc>
          <w:tcPr>
            <w:tcW w:w="5580" w:type="dxa"/>
            <w:gridSpan w:val="2"/>
            <w:shd w:val="clear" w:color="auto" w:fill="FBFBFB"/>
          </w:tcPr>
          <w:p w14:paraId="0D625829"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b/>
                <w:sz w:val="18"/>
                <w:szCs w:val="18"/>
                <w:lang w:val="en-GB" w:eastAsia="en-US"/>
              </w:rPr>
            </w:pPr>
            <w:r w:rsidRPr="00007247">
              <w:rPr>
                <w:rFonts w:asciiTheme="minorHAnsi" w:hAnsiTheme="minorHAnsi" w:cstheme="minorHAnsi"/>
                <w:b/>
                <w:sz w:val="18"/>
                <w:szCs w:val="18"/>
                <w:lang w:val="en-GB" w:eastAsia="en-US"/>
              </w:rPr>
              <w:t>Date of investigation:</w:t>
            </w:r>
          </w:p>
        </w:tc>
      </w:tr>
    </w:tbl>
    <w:p w14:paraId="0366305A" w14:textId="77777777" w:rsidR="00FD6BE0" w:rsidRPr="00007247" w:rsidRDefault="00FD6BE0" w:rsidP="00FD6BE0">
      <w:pPr>
        <w:keepNext/>
        <w:keepLines/>
        <w:widowControl/>
        <w:numPr>
          <w:ilvl w:val="0"/>
          <w:numId w:val="25"/>
        </w:numPr>
        <w:tabs>
          <w:tab w:val="clear" w:pos="720"/>
          <w:tab w:val="clear" w:pos="9000"/>
        </w:tabs>
        <w:spacing w:beforeLines="100" w:before="240" w:afterLines="20" w:after="48" w:line="240" w:lineRule="auto"/>
        <w:ind w:left="360"/>
        <w:jc w:val="left"/>
        <w:outlineLvl w:val="3"/>
        <w:rPr>
          <w:b/>
          <w:caps/>
          <w:noProof/>
          <w:sz w:val="24"/>
          <w:szCs w:val="24"/>
          <w:lang w:eastAsia="en-US"/>
        </w:rPr>
      </w:pPr>
      <w:r w:rsidRPr="00007247">
        <w:rPr>
          <w:b/>
          <w:caps/>
          <w:noProof/>
          <w:sz w:val="24"/>
          <w:szCs w:val="24"/>
          <w:lang w:eastAsia="en-US"/>
        </w:rPr>
        <w:t>Description of changes</w:t>
      </w:r>
    </w:p>
    <w:tbl>
      <w:tblPr>
        <w:tblW w:w="103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BFB"/>
        <w:tblLayout w:type="fixed"/>
        <w:tblLook w:val="0000" w:firstRow="0" w:lastRow="0" w:firstColumn="0" w:lastColumn="0" w:noHBand="0" w:noVBand="0"/>
      </w:tblPr>
      <w:tblGrid>
        <w:gridCol w:w="10345"/>
      </w:tblGrid>
      <w:tr w:rsidR="00FD6BE0" w:rsidRPr="00007247" w14:paraId="6E1932C9" w14:textId="77777777" w:rsidTr="00141718">
        <w:trPr>
          <w:trHeight w:val="3041"/>
        </w:trPr>
        <w:tc>
          <w:tcPr>
            <w:tcW w:w="10345" w:type="dxa"/>
            <w:tcBorders>
              <w:left w:val="nil"/>
              <w:bottom w:val="nil"/>
              <w:right w:val="nil"/>
            </w:tcBorders>
            <w:shd w:val="clear" w:color="auto" w:fill="FBFBFB"/>
          </w:tcPr>
          <w:p w14:paraId="02598CC5" w14:textId="77777777" w:rsidR="00FD6BE0" w:rsidRPr="00007247" w:rsidRDefault="00FD6BE0" w:rsidP="00141718">
            <w:pPr>
              <w:widowControl/>
              <w:numPr>
                <w:ilvl w:val="0"/>
                <w:numId w:val="24"/>
              </w:numPr>
              <w:tabs>
                <w:tab w:val="clear" w:pos="720"/>
                <w:tab w:val="clear" w:pos="9000"/>
                <w:tab w:val="left" w:pos="2580"/>
              </w:tabs>
              <w:overflowPunct w:val="0"/>
              <w:autoSpaceDE w:val="0"/>
              <w:autoSpaceDN w:val="0"/>
              <w:adjustRightInd w:val="0"/>
              <w:spacing w:before="120" w:line="259" w:lineRule="auto"/>
              <w:ind w:left="216" w:hanging="216"/>
              <w:jc w:val="left"/>
              <w:textAlignment w:val="baseline"/>
              <w:rPr>
                <w:sz w:val="18"/>
                <w:szCs w:val="18"/>
                <w:lang w:val="en-GB" w:eastAsia="en-US"/>
              </w:rPr>
            </w:pPr>
            <w:r w:rsidRPr="00007247">
              <w:rPr>
                <w:b/>
                <w:sz w:val="18"/>
                <w:szCs w:val="18"/>
                <w:lang w:eastAsia="en-US"/>
              </w:rPr>
              <w:t>REQUIREMENTS</w:t>
            </w:r>
            <w:r w:rsidRPr="00007247">
              <w:rPr>
                <w:sz w:val="18"/>
                <w:szCs w:val="18"/>
                <w:lang w:eastAsia="en-US"/>
              </w:rPr>
              <w:t xml:space="preserve">: </w:t>
            </w:r>
          </w:p>
          <w:p w14:paraId="407A0B27" w14:textId="77777777" w:rsidR="00FD6BE0" w:rsidRPr="00007247" w:rsidRDefault="00FD6BE0" w:rsidP="00141718">
            <w:pPr>
              <w:widowControl/>
              <w:numPr>
                <w:ilvl w:val="0"/>
                <w:numId w:val="24"/>
              </w:numPr>
              <w:tabs>
                <w:tab w:val="clear" w:pos="720"/>
                <w:tab w:val="clear" w:pos="9000"/>
                <w:tab w:val="left" w:pos="2580"/>
              </w:tabs>
              <w:overflowPunct w:val="0"/>
              <w:autoSpaceDE w:val="0"/>
              <w:autoSpaceDN w:val="0"/>
              <w:adjustRightInd w:val="0"/>
              <w:spacing w:before="120" w:line="259" w:lineRule="auto"/>
              <w:ind w:left="216" w:hanging="216"/>
              <w:jc w:val="left"/>
              <w:textAlignment w:val="baseline"/>
              <w:rPr>
                <w:sz w:val="18"/>
                <w:szCs w:val="18"/>
                <w:lang w:val="en-GB" w:eastAsia="en-US"/>
              </w:rPr>
            </w:pPr>
            <w:r w:rsidRPr="00007247">
              <w:rPr>
                <w:b/>
                <w:sz w:val="18"/>
                <w:szCs w:val="18"/>
                <w:lang w:eastAsia="en-US"/>
              </w:rPr>
              <w:t>IMPLEMENTATION</w:t>
            </w:r>
            <w:r w:rsidRPr="00007247">
              <w:rPr>
                <w:sz w:val="18"/>
                <w:szCs w:val="18"/>
                <w:lang w:eastAsia="en-US"/>
              </w:rPr>
              <w:t xml:space="preserve">: </w:t>
            </w:r>
          </w:p>
          <w:p w14:paraId="250AA9BE" w14:textId="77777777" w:rsidR="00FD6BE0" w:rsidRPr="00007247" w:rsidRDefault="00FD6BE0" w:rsidP="00141718">
            <w:pPr>
              <w:widowControl/>
              <w:numPr>
                <w:ilvl w:val="0"/>
                <w:numId w:val="24"/>
              </w:numPr>
              <w:tabs>
                <w:tab w:val="clear" w:pos="720"/>
                <w:tab w:val="clear" w:pos="9000"/>
                <w:tab w:val="left" w:pos="2580"/>
              </w:tabs>
              <w:overflowPunct w:val="0"/>
              <w:autoSpaceDE w:val="0"/>
              <w:autoSpaceDN w:val="0"/>
              <w:adjustRightInd w:val="0"/>
              <w:spacing w:before="120" w:line="259" w:lineRule="auto"/>
              <w:ind w:left="216" w:hanging="216"/>
              <w:jc w:val="left"/>
              <w:textAlignment w:val="baseline"/>
              <w:rPr>
                <w:sz w:val="18"/>
                <w:szCs w:val="18"/>
                <w:lang w:val="en-GB" w:eastAsia="en-US"/>
              </w:rPr>
            </w:pPr>
            <w:r w:rsidRPr="00007247">
              <w:rPr>
                <w:b/>
                <w:sz w:val="18"/>
                <w:szCs w:val="18"/>
                <w:lang w:eastAsia="en-US"/>
              </w:rPr>
              <w:t>INTEGRATIONS</w:t>
            </w:r>
            <w:r w:rsidRPr="00007247">
              <w:rPr>
                <w:sz w:val="18"/>
                <w:szCs w:val="18"/>
                <w:lang w:eastAsia="en-US"/>
              </w:rPr>
              <w:t xml:space="preserve">: </w:t>
            </w:r>
          </w:p>
          <w:p w14:paraId="251EAEF3" w14:textId="77777777" w:rsidR="00FD6BE0" w:rsidRPr="00833424" w:rsidRDefault="00FD6BE0" w:rsidP="00141718">
            <w:pPr>
              <w:widowControl/>
              <w:numPr>
                <w:ilvl w:val="0"/>
                <w:numId w:val="24"/>
              </w:numPr>
              <w:tabs>
                <w:tab w:val="clear" w:pos="720"/>
                <w:tab w:val="clear" w:pos="9000"/>
                <w:tab w:val="left" w:pos="2580"/>
              </w:tabs>
              <w:overflowPunct w:val="0"/>
              <w:autoSpaceDE w:val="0"/>
              <w:autoSpaceDN w:val="0"/>
              <w:adjustRightInd w:val="0"/>
              <w:spacing w:before="120" w:line="259" w:lineRule="auto"/>
              <w:ind w:left="216" w:hanging="216"/>
              <w:jc w:val="left"/>
              <w:textAlignment w:val="baseline"/>
              <w:rPr>
                <w:sz w:val="18"/>
                <w:szCs w:val="18"/>
                <w:lang w:val="en-GB" w:eastAsia="en-US"/>
              </w:rPr>
            </w:pPr>
            <w:r w:rsidRPr="00007247">
              <w:rPr>
                <w:b/>
                <w:sz w:val="18"/>
                <w:szCs w:val="18"/>
                <w:lang w:eastAsia="en-US"/>
              </w:rPr>
              <w:t>TESTING</w:t>
            </w:r>
            <w:r w:rsidRPr="00007247">
              <w:rPr>
                <w:sz w:val="18"/>
                <w:szCs w:val="18"/>
                <w:lang w:eastAsia="en-US"/>
              </w:rPr>
              <w:t xml:space="preserve">: </w:t>
            </w:r>
            <w:r w:rsidRPr="00833424">
              <w:rPr>
                <w:sz w:val="18"/>
                <w:szCs w:val="18"/>
                <w:lang w:eastAsia="en-US"/>
              </w:rPr>
              <w:t xml:space="preserve"> </w:t>
            </w:r>
          </w:p>
          <w:p w14:paraId="252A5A59" w14:textId="77777777" w:rsidR="00FD6BE0" w:rsidRPr="00007247" w:rsidRDefault="00FD6BE0" w:rsidP="00141718">
            <w:pPr>
              <w:widowControl/>
              <w:numPr>
                <w:ilvl w:val="0"/>
                <w:numId w:val="24"/>
              </w:numPr>
              <w:tabs>
                <w:tab w:val="clear" w:pos="720"/>
                <w:tab w:val="clear" w:pos="9000"/>
                <w:tab w:val="left" w:pos="2580"/>
              </w:tabs>
              <w:overflowPunct w:val="0"/>
              <w:autoSpaceDE w:val="0"/>
              <w:autoSpaceDN w:val="0"/>
              <w:adjustRightInd w:val="0"/>
              <w:spacing w:before="120" w:line="259" w:lineRule="auto"/>
              <w:ind w:left="216" w:hanging="216"/>
              <w:jc w:val="left"/>
              <w:textAlignment w:val="baseline"/>
              <w:rPr>
                <w:sz w:val="18"/>
                <w:szCs w:val="18"/>
                <w:lang w:val="en-GB" w:eastAsia="en-US"/>
              </w:rPr>
            </w:pPr>
            <w:r w:rsidRPr="00007247">
              <w:rPr>
                <w:b/>
                <w:sz w:val="18"/>
                <w:szCs w:val="18"/>
                <w:lang w:eastAsia="en-US"/>
              </w:rPr>
              <w:t>REPORTING</w:t>
            </w:r>
            <w:r w:rsidRPr="00007247">
              <w:rPr>
                <w:sz w:val="18"/>
                <w:szCs w:val="18"/>
                <w:lang w:eastAsia="en-US"/>
              </w:rPr>
              <w:t xml:space="preserve">: </w:t>
            </w:r>
          </w:p>
          <w:p w14:paraId="64D8D967" w14:textId="77777777" w:rsidR="00FD6BE0" w:rsidRPr="00007247" w:rsidRDefault="00FD6BE0" w:rsidP="00141718">
            <w:pPr>
              <w:widowControl/>
              <w:numPr>
                <w:ilvl w:val="0"/>
                <w:numId w:val="24"/>
              </w:numPr>
              <w:tabs>
                <w:tab w:val="clear" w:pos="720"/>
                <w:tab w:val="clear" w:pos="9000"/>
                <w:tab w:val="left" w:pos="2580"/>
              </w:tabs>
              <w:overflowPunct w:val="0"/>
              <w:autoSpaceDE w:val="0"/>
              <w:autoSpaceDN w:val="0"/>
              <w:adjustRightInd w:val="0"/>
              <w:spacing w:before="120" w:line="259" w:lineRule="auto"/>
              <w:ind w:left="216" w:hanging="216"/>
              <w:jc w:val="left"/>
              <w:textAlignment w:val="baseline"/>
              <w:rPr>
                <w:sz w:val="18"/>
                <w:szCs w:val="18"/>
                <w:lang w:val="en-GB" w:eastAsia="en-US"/>
              </w:rPr>
            </w:pPr>
            <w:r w:rsidRPr="00007247">
              <w:rPr>
                <w:b/>
                <w:sz w:val="18"/>
                <w:szCs w:val="18"/>
                <w:lang w:eastAsia="en-US"/>
              </w:rPr>
              <w:t>PROJECT MANAGEMENT</w:t>
            </w:r>
            <w:r w:rsidRPr="00007247">
              <w:rPr>
                <w:sz w:val="18"/>
                <w:szCs w:val="18"/>
                <w:lang w:eastAsia="en-US"/>
              </w:rPr>
              <w:t xml:space="preserve">: </w:t>
            </w:r>
          </w:p>
        </w:tc>
      </w:tr>
    </w:tbl>
    <w:p w14:paraId="57BE3836" w14:textId="77777777" w:rsidR="00FD6BE0" w:rsidRPr="00007247" w:rsidRDefault="00FD6BE0" w:rsidP="00FD6BE0">
      <w:pPr>
        <w:keepNext/>
        <w:keepLines/>
        <w:widowControl/>
        <w:numPr>
          <w:ilvl w:val="0"/>
          <w:numId w:val="25"/>
        </w:numPr>
        <w:tabs>
          <w:tab w:val="clear" w:pos="720"/>
          <w:tab w:val="clear" w:pos="9000"/>
        </w:tabs>
        <w:spacing w:beforeLines="100" w:before="240" w:afterLines="20" w:after="48" w:line="240" w:lineRule="auto"/>
        <w:ind w:left="360"/>
        <w:jc w:val="left"/>
        <w:outlineLvl w:val="3"/>
        <w:rPr>
          <w:b/>
          <w:caps/>
          <w:noProof/>
          <w:sz w:val="24"/>
          <w:szCs w:val="24"/>
          <w:lang w:eastAsia="en-US"/>
        </w:rPr>
      </w:pPr>
      <w:r w:rsidRPr="00007247">
        <w:rPr>
          <w:b/>
          <w:caps/>
          <w:noProof/>
          <w:sz w:val="24"/>
          <w:szCs w:val="24"/>
          <w:lang w:val="en-GB" w:eastAsia="en-US"/>
        </w:rPr>
        <w:t>Reason for change</w:t>
      </w:r>
    </w:p>
    <w:tbl>
      <w:tblPr>
        <w:tblW w:w="103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BFB"/>
        <w:tblLayout w:type="fixed"/>
        <w:tblLook w:val="0000" w:firstRow="0" w:lastRow="0" w:firstColumn="0" w:lastColumn="0" w:noHBand="0" w:noVBand="0"/>
      </w:tblPr>
      <w:tblGrid>
        <w:gridCol w:w="10345"/>
      </w:tblGrid>
      <w:tr w:rsidR="00FD6BE0" w:rsidRPr="00007247" w14:paraId="2C623A73" w14:textId="77777777" w:rsidTr="00141718">
        <w:trPr>
          <w:trHeight w:val="1916"/>
        </w:trPr>
        <w:tc>
          <w:tcPr>
            <w:tcW w:w="10345" w:type="dxa"/>
            <w:tcBorders>
              <w:left w:val="nil"/>
              <w:bottom w:val="nil"/>
              <w:right w:val="nil"/>
            </w:tcBorders>
            <w:shd w:val="clear" w:color="auto" w:fill="FBFBFB"/>
          </w:tcPr>
          <w:p w14:paraId="377F5EBD" w14:textId="77777777" w:rsidR="00FD6BE0" w:rsidRPr="00007247" w:rsidRDefault="00FD6BE0" w:rsidP="00141718">
            <w:pPr>
              <w:widowControl/>
              <w:tabs>
                <w:tab w:val="clear" w:pos="720"/>
                <w:tab w:val="clear" w:pos="9000"/>
                <w:tab w:val="left" w:pos="2830"/>
              </w:tabs>
              <w:overflowPunct w:val="0"/>
              <w:autoSpaceDE w:val="0"/>
              <w:autoSpaceDN w:val="0"/>
              <w:adjustRightInd w:val="0"/>
              <w:spacing w:before="120" w:line="259" w:lineRule="auto"/>
              <w:jc w:val="left"/>
              <w:textAlignment w:val="baseline"/>
              <w:rPr>
                <w:lang w:val="en-GB" w:eastAsia="en-US"/>
              </w:rPr>
            </w:pPr>
            <w:r w:rsidRPr="00007247">
              <w:rPr>
                <w:lang w:val="en-GB" w:eastAsia="en-US"/>
              </w:rPr>
              <w:tab/>
            </w:r>
          </w:p>
        </w:tc>
      </w:tr>
    </w:tbl>
    <w:p w14:paraId="4F6913AF" w14:textId="77777777" w:rsidR="00FD6BE0" w:rsidRPr="00007247" w:rsidRDefault="00FD6BE0" w:rsidP="00FD6BE0">
      <w:pPr>
        <w:keepNext/>
        <w:keepLines/>
        <w:widowControl/>
        <w:numPr>
          <w:ilvl w:val="0"/>
          <w:numId w:val="25"/>
        </w:numPr>
        <w:tabs>
          <w:tab w:val="clear" w:pos="720"/>
          <w:tab w:val="clear" w:pos="9000"/>
        </w:tabs>
        <w:spacing w:beforeLines="100" w:before="240" w:afterLines="20" w:after="48" w:line="240" w:lineRule="auto"/>
        <w:ind w:left="360"/>
        <w:jc w:val="left"/>
        <w:outlineLvl w:val="3"/>
        <w:rPr>
          <w:b/>
          <w:caps/>
          <w:noProof/>
          <w:sz w:val="24"/>
          <w:szCs w:val="24"/>
          <w:lang w:eastAsia="en-US"/>
        </w:rPr>
      </w:pPr>
      <w:r w:rsidRPr="00007247">
        <w:rPr>
          <w:b/>
          <w:caps/>
          <w:noProof/>
          <w:sz w:val="24"/>
          <w:szCs w:val="24"/>
          <w:lang w:eastAsia="en-US"/>
        </w:rPr>
        <w:t>Assumptions</w:t>
      </w:r>
      <w:r w:rsidRPr="00007247">
        <w:rPr>
          <w:b/>
          <w:caps/>
          <w:noProof/>
          <w:sz w:val="24"/>
          <w:szCs w:val="24"/>
          <w:lang w:val="en-GB" w:eastAsia="en-US"/>
        </w:rPr>
        <w:t xml:space="preserve"> Constraints / Dependencies</w:t>
      </w:r>
    </w:p>
    <w:tbl>
      <w:tblPr>
        <w:tblW w:w="103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BFB"/>
        <w:tblLayout w:type="fixed"/>
        <w:tblLook w:val="0000" w:firstRow="0" w:lastRow="0" w:firstColumn="0" w:lastColumn="0" w:noHBand="0" w:noVBand="0"/>
      </w:tblPr>
      <w:tblGrid>
        <w:gridCol w:w="10345"/>
      </w:tblGrid>
      <w:tr w:rsidR="00FD6BE0" w:rsidRPr="00007247" w14:paraId="73BE7089" w14:textId="77777777" w:rsidTr="00141718">
        <w:trPr>
          <w:trHeight w:val="1008"/>
        </w:trPr>
        <w:tc>
          <w:tcPr>
            <w:tcW w:w="10345" w:type="dxa"/>
            <w:tcBorders>
              <w:left w:val="nil"/>
              <w:bottom w:val="nil"/>
              <w:right w:val="nil"/>
            </w:tcBorders>
            <w:shd w:val="clear" w:color="auto" w:fill="FBFBFB"/>
          </w:tcPr>
          <w:p w14:paraId="0D250C79" w14:textId="77777777" w:rsidR="00FD6BE0" w:rsidRPr="00007247" w:rsidRDefault="00FD6BE0" w:rsidP="00141718">
            <w:pPr>
              <w:widowControl/>
              <w:tabs>
                <w:tab w:val="clear" w:pos="720"/>
                <w:tab w:val="clear" w:pos="9000"/>
                <w:tab w:val="left" w:pos="2580"/>
              </w:tabs>
              <w:overflowPunct w:val="0"/>
              <w:autoSpaceDE w:val="0"/>
              <w:autoSpaceDN w:val="0"/>
              <w:adjustRightInd w:val="0"/>
              <w:spacing w:before="0" w:line="259" w:lineRule="auto"/>
              <w:jc w:val="left"/>
              <w:textAlignment w:val="baseline"/>
              <w:rPr>
                <w:lang w:val="en-GB" w:eastAsia="en-US"/>
              </w:rPr>
            </w:pPr>
          </w:p>
          <w:p w14:paraId="615C4703" w14:textId="77777777" w:rsidR="00FD6BE0" w:rsidRPr="00007247" w:rsidRDefault="00FD6BE0" w:rsidP="00141718">
            <w:pPr>
              <w:spacing w:before="0" w:line="259" w:lineRule="auto"/>
              <w:jc w:val="left"/>
              <w:rPr>
                <w:lang w:val="en-GB" w:eastAsia="en-US"/>
              </w:rPr>
            </w:pPr>
          </w:p>
          <w:p w14:paraId="2C1D1BC0" w14:textId="77777777" w:rsidR="00FD6BE0" w:rsidRPr="00007247" w:rsidRDefault="00FD6BE0" w:rsidP="00141718">
            <w:pPr>
              <w:tabs>
                <w:tab w:val="clear" w:pos="720"/>
                <w:tab w:val="clear" w:pos="9000"/>
                <w:tab w:val="left" w:pos="3431"/>
                <w:tab w:val="center" w:pos="5064"/>
              </w:tabs>
              <w:spacing w:before="0" w:line="259" w:lineRule="auto"/>
              <w:jc w:val="left"/>
              <w:rPr>
                <w:lang w:val="en-GB" w:eastAsia="en-US"/>
              </w:rPr>
            </w:pPr>
            <w:r w:rsidRPr="00007247">
              <w:rPr>
                <w:lang w:val="en-GB" w:eastAsia="en-US"/>
              </w:rPr>
              <w:tab/>
            </w:r>
            <w:r w:rsidRPr="00007247">
              <w:rPr>
                <w:lang w:val="en-GB" w:eastAsia="en-US"/>
              </w:rPr>
              <w:tab/>
            </w:r>
          </w:p>
        </w:tc>
      </w:tr>
    </w:tbl>
    <w:p w14:paraId="6BF0252A" w14:textId="77777777" w:rsidR="00FD6BE0" w:rsidRPr="00007247" w:rsidRDefault="00FD6BE0" w:rsidP="00FD6BE0">
      <w:pPr>
        <w:keepNext/>
        <w:keepLines/>
        <w:widowControl/>
        <w:numPr>
          <w:ilvl w:val="0"/>
          <w:numId w:val="25"/>
        </w:numPr>
        <w:tabs>
          <w:tab w:val="clear" w:pos="720"/>
          <w:tab w:val="clear" w:pos="9000"/>
        </w:tabs>
        <w:spacing w:beforeLines="100" w:before="240" w:afterLines="20" w:after="48" w:line="240" w:lineRule="auto"/>
        <w:ind w:left="360"/>
        <w:jc w:val="left"/>
        <w:outlineLvl w:val="3"/>
        <w:rPr>
          <w:b/>
          <w:caps/>
          <w:noProof/>
          <w:sz w:val="24"/>
          <w:szCs w:val="24"/>
          <w:lang w:eastAsia="en-US"/>
        </w:rPr>
      </w:pPr>
      <w:r w:rsidRPr="00007247">
        <w:rPr>
          <w:b/>
          <w:caps/>
          <w:noProof/>
          <w:sz w:val="24"/>
          <w:szCs w:val="24"/>
          <w:lang w:val="en-GB" w:eastAsia="en-US"/>
        </w:rPr>
        <w:lastRenderedPageBreak/>
        <w:t xml:space="preserve">Risks </w:t>
      </w:r>
      <w:r w:rsidRPr="00007247">
        <w:rPr>
          <w:b/>
          <w:caps/>
          <w:noProof/>
          <w:sz w:val="24"/>
          <w:szCs w:val="24"/>
          <w:lang w:eastAsia="en-US"/>
        </w:rPr>
        <w:t>/ Mitigations</w:t>
      </w:r>
    </w:p>
    <w:tbl>
      <w:tblPr>
        <w:tblW w:w="103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BFB"/>
        <w:tblLayout w:type="fixed"/>
        <w:tblLook w:val="0000" w:firstRow="0" w:lastRow="0" w:firstColumn="0" w:lastColumn="0" w:noHBand="0" w:noVBand="0"/>
      </w:tblPr>
      <w:tblGrid>
        <w:gridCol w:w="10345"/>
      </w:tblGrid>
      <w:tr w:rsidR="00FD6BE0" w:rsidRPr="00007247" w14:paraId="6D6AA2F8" w14:textId="77777777" w:rsidTr="00141718">
        <w:trPr>
          <w:trHeight w:val="1008"/>
        </w:trPr>
        <w:tc>
          <w:tcPr>
            <w:tcW w:w="10345" w:type="dxa"/>
            <w:tcBorders>
              <w:left w:val="nil"/>
              <w:bottom w:val="nil"/>
              <w:right w:val="nil"/>
            </w:tcBorders>
            <w:shd w:val="clear" w:color="auto" w:fill="FBFBFB"/>
          </w:tcPr>
          <w:p w14:paraId="76CE9D96" w14:textId="77777777" w:rsidR="00FD6BE0" w:rsidRPr="00007247" w:rsidRDefault="00FD6BE0" w:rsidP="00141718">
            <w:pPr>
              <w:widowControl/>
              <w:tabs>
                <w:tab w:val="clear" w:pos="720"/>
                <w:tab w:val="clear" w:pos="9000"/>
                <w:tab w:val="left" w:pos="2580"/>
              </w:tabs>
              <w:overflowPunct w:val="0"/>
              <w:autoSpaceDE w:val="0"/>
              <w:autoSpaceDN w:val="0"/>
              <w:adjustRightInd w:val="0"/>
              <w:spacing w:before="0" w:line="259" w:lineRule="auto"/>
              <w:jc w:val="left"/>
              <w:textAlignment w:val="baseline"/>
              <w:rPr>
                <w:lang w:val="en-GB" w:eastAsia="en-US"/>
              </w:rPr>
            </w:pPr>
          </w:p>
          <w:p w14:paraId="6F8081E5" w14:textId="77777777" w:rsidR="00FD6BE0" w:rsidRPr="00007247" w:rsidRDefault="00FD6BE0" w:rsidP="00141718">
            <w:pPr>
              <w:tabs>
                <w:tab w:val="clear" w:pos="720"/>
                <w:tab w:val="clear" w:pos="9000"/>
                <w:tab w:val="left" w:pos="4095"/>
                <w:tab w:val="left" w:pos="6399"/>
              </w:tabs>
              <w:spacing w:before="0" w:line="259" w:lineRule="auto"/>
              <w:jc w:val="left"/>
              <w:rPr>
                <w:lang w:val="en-GB" w:eastAsia="en-US"/>
              </w:rPr>
            </w:pPr>
            <w:r w:rsidRPr="00007247">
              <w:rPr>
                <w:lang w:val="en-GB" w:eastAsia="en-US"/>
              </w:rPr>
              <w:tab/>
            </w:r>
            <w:r w:rsidRPr="00007247">
              <w:rPr>
                <w:lang w:val="en-GB" w:eastAsia="en-US"/>
              </w:rPr>
              <w:tab/>
            </w:r>
          </w:p>
          <w:p w14:paraId="30041884" w14:textId="77777777" w:rsidR="00FD6BE0" w:rsidRPr="00007247" w:rsidRDefault="00FD6BE0" w:rsidP="00141718">
            <w:pPr>
              <w:rPr>
                <w:lang w:val="en-GB" w:eastAsia="en-US"/>
              </w:rPr>
            </w:pPr>
          </w:p>
          <w:p w14:paraId="282D5034" w14:textId="77777777" w:rsidR="00FD6BE0" w:rsidRPr="00007247" w:rsidRDefault="00FD6BE0" w:rsidP="00141718">
            <w:pPr>
              <w:jc w:val="center"/>
              <w:rPr>
                <w:lang w:val="en-GB" w:eastAsia="en-US"/>
              </w:rPr>
            </w:pPr>
          </w:p>
        </w:tc>
      </w:tr>
    </w:tbl>
    <w:p w14:paraId="2EFAFA42" w14:textId="77777777" w:rsidR="00FD6BE0" w:rsidRPr="00007247" w:rsidRDefault="00FD6BE0" w:rsidP="00FD6BE0">
      <w:pPr>
        <w:keepNext/>
        <w:keepLines/>
        <w:widowControl/>
        <w:numPr>
          <w:ilvl w:val="0"/>
          <w:numId w:val="25"/>
        </w:numPr>
        <w:tabs>
          <w:tab w:val="clear" w:pos="720"/>
          <w:tab w:val="clear" w:pos="9000"/>
        </w:tabs>
        <w:spacing w:beforeLines="100" w:before="240" w:afterLines="20" w:after="48" w:line="240" w:lineRule="auto"/>
        <w:ind w:left="360"/>
        <w:jc w:val="left"/>
        <w:outlineLvl w:val="3"/>
        <w:rPr>
          <w:b/>
          <w:caps/>
          <w:noProof/>
          <w:sz w:val="24"/>
          <w:szCs w:val="24"/>
          <w:lang w:eastAsia="en-US"/>
        </w:rPr>
      </w:pPr>
      <w:r w:rsidRPr="00007247">
        <w:rPr>
          <w:b/>
          <w:caps/>
          <w:noProof/>
          <w:sz w:val="24"/>
          <w:szCs w:val="24"/>
          <w:lang w:eastAsia="en-US"/>
        </w:rPr>
        <w:t>Resource Impact</w:t>
      </w:r>
    </w:p>
    <w:tbl>
      <w:tblPr>
        <w:tblW w:w="103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BFB"/>
        <w:tblLayout w:type="fixed"/>
        <w:tblLook w:val="0000" w:firstRow="0" w:lastRow="0" w:firstColumn="0" w:lastColumn="0" w:noHBand="0" w:noVBand="0"/>
      </w:tblPr>
      <w:tblGrid>
        <w:gridCol w:w="10345"/>
      </w:tblGrid>
      <w:tr w:rsidR="00FD6BE0" w:rsidRPr="00007247" w14:paraId="604C5A2C" w14:textId="77777777" w:rsidTr="00141718">
        <w:trPr>
          <w:trHeight w:val="1008"/>
        </w:trPr>
        <w:tc>
          <w:tcPr>
            <w:tcW w:w="10345" w:type="dxa"/>
            <w:tcBorders>
              <w:left w:val="nil"/>
              <w:bottom w:val="nil"/>
              <w:right w:val="nil"/>
            </w:tcBorders>
            <w:shd w:val="clear" w:color="auto" w:fill="FBFBFB"/>
          </w:tcPr>
          <w:p w14:paraId="6D5F7AAF" w14:textId="77777777" w:rsidR="00FD6BE0" w:rsidRPr="00007247" w:rsidRDefault="00FD6BE0" w:rsidP="00141718">
            <w:pPr>
              <w:widowControl/>
              <w:tabs>
                <w:tab w:val="clear" w:pos="720"/>
                <w:tab w:val="clear" w:pos="9000"/>
                <w:tab w:val="left" w:pos="1440"/>
              </w:tabs>
              <w:overflowPunct w:val="0"/>
              <w:autoSpaceDE w:val="0"/>
              <w:autoSpaceDN w:val="0"/>
              <w:adjustRightInd w:val="0"/>
              <w:spacing w:before="0" w:line="259" w:lineRule="auto"/>
              <w:jc w:val="left"/>
              <w:textAlignment w:val="baseline"/>
              <w:rPr>
                <w:lang w:val="en-GB" w:eastAsia="en-US"/>
              </w:rPr>
            </w:pPr>
            <w:r w:rsidRPr="00007247">
              <w:rPr>
                <w:lang w:val="en-GB" w:eastAsia="en-US"/>
              </w:rPr>
              <w:tab/>
            </w:r>
          </w:p>
          <w:p w14:paraId="02F27B12" w14:textId="77777777" w:rsidR="00FD6BE0" w:rsidRPr="00007247" w:rsidRDefault="00FD6BE0" w:rsidP="00141718">
            <w:pPr>
              <w:tabs>
                <w:tab w:val="clear" w:pos="720"/>
                <w:tab w:val="clear" w:pos="9000"/>
                <w:tab w:val="left" w:pos="939"/>
              </w:tabs>
              <w:jc w:val="left"/>
              <w:rPr>
                <w:lang w:val="en-GB" w:eastAsia="en-US"/>
              </w:rPr>
            </w:pPr>
            <w:r w:rsidRPr="00007247">
              <w:rPr>
                <w:lang w:val="en-GB" w:eastAsia="en-US"/>
              </w:rPr>
              <w:tab/>
            </w:r>
          </w:p>
          <w:p w14:paraId="2B681FCE" w14:textId="77777777" w:rsidR="00FD6BE0" w:rsidRPr="00007247" w:rsidRDefault="00FD6BE0" w:rsidP="00141718">
            <w:pPr>
              <w:rPr>
                <w:lang w:val="en-GB" w:eastAsia="en-US"/>
              </w:rPr>
            </w:pPr>
          </w:p>
          <w:p w14:paraId="5498F981" w14:textId="77777777" w:rsidR="00FD6BE0" w:rsidRPr="00007247" w:rsidRDefault="00FD6BE0" w:rsidP="00141718">
            <w:pPr>
              <w:rPr>
                <w:lang w:val="en-GB" w:eastAsia="en-US"/>
              </w:rPr>
            </w:pPr>
          </w:p>
          <w:p w14:paraId="0BA8A847" w14:textId="77777777" w:rsidR="00FD6BE0" w:rsidRPr="00007247" w:rsidRDefault="00FD6BE0" w:rsidP="00141718">
            <w:pPr>
              <w:jc w:val="center"/>
              <w:rPr>
                <w:lang w:val="en-GB" w:eastAsia="en-US"/>
              </w:rPr>
            </w:pPr>
          </w:p>
        </w:tc>
      </w:tr>
    </w:tbl>
    <w:p w14:paraId="6C2C3488" w14:textId="77777777" w:rsidR="00FD6BE0" w:rsidRPr="00007247" w:rsidRDefault="00FD6BE0" w:rsidP="00FD6BE0">
      <w:pPr>
        <w:keepNext/>
        <w:keepLines/>
        <w:widowControl/>
        <w:numPr>
          <w:ilvl w:val="0"/>
          <w:numId w:val="25"/>
        </w:numPr>
        <w:tabs>
          <w:tab w:val="clear" w:pos="720"/>
          <w:tab w:val="clear" w:pos="9000"/>
        </w:tabs>
        <w:spacing w:beforeLines="100" w:before="240" w:afterLines="20" w:after="48" w:line="240" w:lineRule="auto"/>
        <w:ind w:left="360"/>
        <w:jc w:val="left"/>
        <w:outlineLvl w:val="3"/>
        <w:rPr>
          <w:b/>
          <w:caps/>
          <w:noProof/>
          <w:sz w:val="24"/>
          <w:szCs w:val="24"/>
          <w:lang w:eastAsia="en-US"/>
        </w:rPr>
      </w:pPr>
      <w:r w:rsidRPr="00007247">
        <w:rPr>
          <w:b/>
          <w:caps/>
          <w:noProof/>
          <w:sz w:val="24"/>
          <w:szCs w:val="24"/>
          <w:lang w:eastAsia="en-US"/>
        </w:rPr>
        <w:t>Recommendations / Alternatives</w:t>
      </w:r>
    </w:p>
    <w:tbl>
      <w:tblPr>
        <w:tblW w:w="103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BFB"/>
        <w:tblLayout w:type="fixed"/>
        <w:tblLook w:val="0000" w:firstRow="0" w:lastRow="0" w:firstColumn="0" w:lastColumn="0" w:noHBand="0" w:noVBand="0"/>
      </w:tblPr>
      <w:tblGrid>
        <w:gridCol w:w="10345"/>
      </w:tblGrid>
      <w:tr w:rsidR="00FD6BE0" w:rsidRPr="00007247" w14:paraId="5B991593" w14:textId="77777777" w:rsidTr="00141718">
        <w:trPr>
          <w:trHeight w:val="1008"/>
        </w:trPr>
        <w:tc>
          <w:tcPr>
            <w:tcW w:w="10345" w:type="dxa"/>
            <w:tcBorders>
              <w:left w:val="nil"/>
              <w:bottom w:val="nil"/>
              <w:right w:val="nil"/>
            </w:tcBorders>
            <w:shd w:val="clear" w:color="auto" w:fill="FBFBFB"/>
          </w:tcPr>
          <w:p w14:paraId="76E82A7B" w14:textId="77777777" w:rsidR="00FD6BE0" w:rsidRPr="00007247" w:rsidRDefault="00FD6BE0" w:rsidP="00141718">
            <w:pPr>
              <w:widowControl/>
              <w:tabs>
                <w:tab w:val="clear" w:pos="720"/>
                <w:tab w:val="clear" w:pos="9000"/>
                <w:tab w:val="left" w:pos="2580"/>
              </w:tabs>
              <w:overflowPunct w:val="0"/>
              <w:autoSpaceDE w:val="0"/>
              <w:autoSpaceDN w:val="0"/>
              <w:adjustRightInd w:val="0"/>
              <w:spacing w:before="0" w:line="259" w:lineRule="auto"/>
              <w:jc w:val="left"/>
              <w:textAlignment w:val="baseline"/>
              <w:rPr>
                <w:lang w:val="en-GB" w:eastAsia="en-US"/>
              </w:rPr>
            </w:pPr>
          </w:p>
          <w:p w14:paraId="43B2B23C" w14:textId="77777777" w:rsidR="00FD6BE0" w:rsidRPr="00007247" w:rsidRDefault="00FD6BE0" w:rsidP="00141718">
            <w:pPr>
              <w:spacing w:before="0" w:line="259" w:lineRule="auto"/>
              <w:jc w:val="left"/>
              <w:rPr>
                <w:lang w:val="en-GB" w:eastAsia="en-US"/>
              </w:rPr>
            </w:pPr>
          </w:p>
          <w:p w14:paraId="396C83E2" w14:textId="77777777" w:rsidR="00FD6BE0" w:rsidRPr="00007247" w:rsidRDefault="00FD6BE0" w:rsidP="00141718">
            <w:pPr>
              <w:tabs>
                <w:tab w:val="clear" w:pos="720"/>
                <w:tab w:val="clear" w:pos="9000"/>
                <w:tab w:val="left" w:pos="2379"/>
              </w:tabs>
              <w:spacing w:before="0" w:line="259" w:lineRule="auto"/>
              <w:jc w:val="left"/>
              <w:rPr>
                <w:lang w:val="en-GB" w:eastAsia="en-US"/>
              </w:rPr>
            </w:pPr>
            <w:r w:rsidRPr="00007247">
              <w:rPr>
                <w:lang w:val="en-GB" w:eastAsia="en-US"/>
              </w:rPr>
              <w:tab/>
            </w:r>
          </w:p>
          <w:p w14:paraId="130C5803" w14:textId="77777777" w:rsidR="00FD6BE0" w:rsidRPr="00007247" w:rsidRDefault="00FD6BE0" w:rsidP="00141718">
            <w:pPr>
              <w:tabs>
                <w:tab w:val="clear" w:pos="720"/>
                <w:tab w:val="clear" w:pos="9000"/>
                <w:tab w:val="left" w:pos="6161"/>
              </w:tabs>
              <w:rPr>
                <w:lang w:val="en-GB" w:eastAsia="en-US"/>
              </w:rPr>
            </w:pPr>
            <w:r w:rsidRPr="00007247">
              <w:rPr>
                <w:lang w:val="en-GB" w:eastAsia="en-US"/>
              </w:rPr>
              <w:tab/>
            </w:r>
          </w:p>
        </w:tc>
      </w:tr>
    </w:tbl>
    <w:p w14:paraId="1ADD81DF" w14:textId="77777777" w:rsidR="00FD6BE0" w:rsidRPr="00007247" w:rsidRDefault="00FD6BE0" w:rsidP="00FD6BE0">
      <w:pPr>
        <w:keepNext/>
        <w:keepLines/>
        <w:widowControl/>
        <w:numPr>
          <w:ilvl w:val="0"/>
          <w:numId w:val="25"/>
        </w:numPr>
        <w:tabs>
          <w:tab w:val="clear" w:pos="720"/>
          <w:tab w:val="clear" w:pos="9000"/>
        </w:tabs>
        <w:spacing w:beforeLines="100" w:before="240" w:line="240" w:lineRule="auto"/>
        <w:ind w:left="360"/>
        <w:jc w:val="left"/>
        <w:outlineLvl w:val="3"/>
        <w:rPr>
          <w:rFonts w:eastAsia="Calibri"/>
          <w:b/>
          <w:caps/>
          <w:noProof/>
          <w:sz w:val="24"/>
          <w:szCs w:val="24"/>
          <w:lang w:eastAsia="en-US"/>
        </w:rPr>
      </w:pPr>
      <w:r w:rsidRPr="00007247">
        <w:rPr>
          <w:rFonts w:eastAsia="Calibri"/>
          <w:b/>
          <w:noProof/>
          <w:sz w:val="24"/>
          <w:szCs w:val="24"/>
          <w:lang w:eastAsia="en-US"/>
        </w:rPr>
        <w:t>Estimated Schedule</w:t>
      </w:r>
      <w:r w:rsidRPr="00007247">
        <w:rPr>
          <w:rFonts w:eastAsia="Calibri"/>
          <w:b/>
          <w:caps/>
          <w:noProof/>
          <w:sz w:val="24"/>
          <w:szCs w:val="24"/>
          <w:lang w:eastAsia="en-US"/>
        </w:rPr>
        <w:t xml:space="preserve"> </w:t>
      </w:r>
    </w:p>
    <w:p w14:paraId="3ECBF6D8" w14:textId="77777777" w:rsidR="00FD6BE0" w:rsidRPr="00007247" w:rsidRDefault="00FD6BE0" w:rsidP="00FD6BE0">
      <w:pPr>
        <w:spacing w:before="0" w:afterLines="20" w:after="48" w:line="240" w:lineRule="auto"/>
        <w:jc w:val="left"/>
        <w:rPr>
          <w:rFonts w:ascii="Arial" w:hAnsi="Arial" w:cs="Times New Roman"/>
          <w:lang w:eastAsia="en-US"/>
        </w:rPr>
      </w:pPr>
      <w:r w:rsidRPr="00007247">
        <w:rPr>
          <w:rFonts w:eastAsia="Calibri"/>
          <w:color w:val="000000"/>
          <w:lang w:eastAsia="en-US"/>
        </w:rPr>
        <w:t>As a result of this CR, the estimated schedule is modified as follows:</w:t>
      </w:r>
    </w:p>
    <w:tbl>
      <w:tblPr>
        <w:tblW w:w="103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BFB"/>
        <w:tblLayout w:type="fixed"/>
        <w:tblLook w:val="0000" w:firstRow="0" w:lastRow="0" w:firstColumn="0" w:lastColumn="0" w:noHBand="0" w:noVBand="0"/>
      </w:tblPr>
      <w:tblGrid>
        <w:gridCol w:w="10345"/>
      </w:tblGrid>
      <w:tr w:rsidR="00BB0F26" w:rsidRPr="00007247" w14:paraId="1ADDA5CD" w14:textId="77777777" w:rsidTr="007E0DA5">
        <w:trPr>
          <w:trHeight w:val="432"/>
        </w:trPr>
        <w:tc>
          <w:tcPr>
            <w:tcW w:w="10345" w:type="dxa"/>
            <w:tcBorders>
              <w:bottom w:val="single" w:sz="4" w:space="0" w:color="auto"/>
            </w:tcBorders>
            <w:shd w:val="clear" w:color="auto" w:fill="BDCDD6"/>
            <w:vAlign w:val="center"/>
          </w:tcPr>
          <w:p w14:paraId="31C9841A" w14:textId="77777777" w:rsidR="00FD6BE0" w:rsidRPr="00007247" w:rsidRDefault="00FD6BE0" w:rsidP="00141718">
            <w:pPr>
              <w:widowControl/>
              <w:tabs>
                <w:tab w:val="clear" w:pos="720"/>
                <w:tab w:val="clear" w:pos="9000"/>
                <w:tab w:val="left" w:pos="2580"/>
              </w:tabs>
              <w:overflowPunct w:val="0"/>
              <w:autoSpaceDE w:val="0"/>
              <w:autoSpaceDN w:val="0"/>
              <w:adjustRightInd w:val="0"/>
              <w:spacing w:before="10" w:after="10" w:line="240" w:lineRule="auto"/>
              <w:jc w:val="left"/>
              <w:textAlignment w:val="baseline"/>
              <w:rPr>
                <w:lang w:val="en-GB" w:eastAsia="en-US"/>
              </w:rPr>
            </w:pPr>
            <w:r w:rsidRPr="00007247">
              <w:rPr>
                <w:b/>
                <w:lang w:eastAsia="en-US"/>
              </w:rPr>
              <w:t>Timeline Impact</w:t>
            </w:r>
          </w:p>
        </w:tc>
      </w:tr>
      <w:tr w:rsidR="00BB0F26" w:rsidRPr="00007247" w14:paraId="70155F86" w14:textId="77777777" w:rsidTr="007E0DA5">
        <w:trPr>
          <w:trHeight w:val="1008"/>
        </w:trPr>
        <w:tc>
          <w:tcPr>
            <w:tcW w:w="10345" w:type="dxa"/>
            <w:tcBorders>
              <w:left w:val="nil"/>
              <w:bottom w:val="nil"/>
              <w:right w:val="nil"/>
            </w:tcBorders>
            <w:shd w:val="clear" w:color="auto" w:fill="FBFBFB"/>
          </w:tcPr>
          <w:p w14:paraId="442E6078" w14:textId="77777777" w:rsidR="00FD6BE0" w:rsidRPr="00007247" w:rsidRDefault="00FD6BE0" w:rsidP="00141718">
            <w:pPr>
              <w:widowControl/>
              <w:tabs>
                <w:tab w:val="clear" w:pos="720"/>
                <w:tab w:val="clear" w:pos="9000"/>
                <w:tab w:val="left" w:pos="2580"/>
              </w:tabs>
              <w:overflowPunct w:val="0"/>
              <w:autoSpaceDE w:val="0"/>
              <w:autoSpaceDN w:val="0"/>
              <w:adjustRightInd w:val="0"/>
              <w:spacing w:before="0" w:line="259" w:lineRule="auto"/>
              <w:jc w:val="left"/>
              <w:textAlignment w:val="baseline"/>
              <w:rPr>
                <w:rFonts w:ascii="Arial" w:hAnsi="Arial" w:cs="Times New Roman"/>
                <w:lang w:val="en-GB" w:eastAsia="en-US"/>
              </w:rPr>
            </w:pPr>
          </w:p>
          <w:p w14:paraId="4237C1DF" w14:textId="77777777" w:rsidR="00FD6BE0" w:rsidRPr="00007247" w:rsidRDefault="00FD6BE0" w:rsidP="00141718">
            <w:pPr>
              <w:tabs>
                <w:tab w:val="clear" w:pos="720"/>
                <w:tab w:val="clear" w:pos="9000"/>
                <w:tab w:val="left" w:pos="3431"/>
              </w:tabs>
              <w:rPr>
                <w:rFonts w:ascii="Arial" w:hAnsi="Arial" w:cs="Times New Roman"/>
                <w:lang w:val="en-GB" w:eastAsia="en-US"/>
              </w:rPr>
            </w:pPr>
            <w:r w:rsidRPr="00007247">
              <w:rPr>
                <w:rFonts w:ascii="Arial" w:hAnsi="Arial" w:cs="Times New Roman"/>
                <w:lang w:val="en-GB" w:eastAsia="en-US"/>
              </w:rPr>
              <w:tab/>
            </w:r>
          </w:p>
        </w:tc>
      </w:tr>
    </w:tbl>
    <w:p w14:paraId="7EFE9DDF" w14:textId="77777777" w:rsidR="00FD6BE0" w:rsidRPr="00007247" w:rsidRDefault="00FD6BE0" w:rsidP="00FD6BE0">
      <w:pPr>
        <w:rPr>
          <w:rFonts w:ascii="Arial" w:hAnsi="Arial" w:cs="Times New Roman"/>
          <w:lang w:eastAsia="en-US"/>
        </w:rPr>
      </w:pPr>
    </w:p>
    <w:tbl>
      <w:tblPr>
        <w:tblW w:w="10373" w:type="dxa"/>
        <w:tblInd w:w="-23" w:type="dxa"/>
        <w:shd w:val="clear" w:color="auto" w:fill="FBFBFB"/>
        <w:tblLayout w:type="fixed"/>
        <w:tblLook w:val="0000" w:firstRow="0" w:lastRow="0" w:firstColumn="0" w:lastColumn="0" w:noHBand="0" w:noVBand="0"/>
      </w:tblPr>
      <w:tblGrid>
        <w:gridCol w:w="2700"/>
        <w:gridCol w:w="2580"/>
        <w:gridCol w:w="2820"/>
        <w:gridCol w:w="2273"/>
      </w:tblGrid>
      <w:tr w:rsidR="00F150AF" w:rsidRPr="00007247" w14:paraId="2E169965" w14:textId="77777777" w:rsidTr="007E0DA5">
        <w:trPr>
          <w:trHeight w:val="230"/>
        </w:trPr>
        <w:tc>
          <w:tcPr>
            <w:tcW w:w="2700" w:type="dxa"/>
            <w:shd w:val="clear" w:color="auto" w:fill="BDCDD6"/>
            <w:vAlign w:val="center"/>
          </w:tcPr>
          <w:p w14:paraId="08FB8082"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ind w:left="-72" w:right="-72"/>
              <w:jc w:val="right"/>
              <w:textAlignment w:val="baseline"/>
              <w:rPr>
                <w:b/>
                <w:sz w:val="22"/>
                <w:szCs w:val="22"/>
                <w:lang w:val="en-GB" w:eastAsia="en-US"/>
              </w:rPr>
            </w:pPr>
            <w:r w:rsidRPr="00007247">
              <w:rPr>
                <w:b/>
                <w:sz w:val="22"/>
                <w:szCs w:val="22"/>
                <w:lang w:val="en-GB" w:eastAsia="en-US"/>
              </w:rPr>
              <w:t>Required CR Sign Date:</w:t>
            </w:r>
          </w:p>
        </w:tc>
        <w:tc>
          <w:tcPr>
            <w:tcW w:w="2580" w:type="dxa"/>
            <w:tcBorders>
              <w:left w:val="nil"/>
            </w:tcBorders>
            <w:shd w:val="clear" w:color="auto" w:fill="FBFBFB"/>
            <w:vAlign w:val="center"/>
          </w:tcPr>
          <w:p w14:paraId="337D9E85"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sz w:val="18"/>
                <w:szCs w:val="18"/>
                <w:lang w:val="en-GB" w:eastAsia="en-US"/>
              </w:rPr>
            </w:pPr>
          </w:p>
        </w:tc>
        <w:tc>
          <w:tcPr>
            <w:tcW w:w="2820" w:type="dxa"/>
            <w:shd w:val="clear" w:color="auto" w:fill="BDCDD6"/>
            <w:vAlign w:val="center"/>
          </w:tcPr>
          <w:p w14:paraId="75371CFE"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ind w:left="-72" w:right="-72"/>
              <w:jc w:val="right"/>
              <w:textAlignment w:val="baseline"/>
              <w:rPr>
                <w:rFonts w:asciiTheme="minorHAnsi" w:hAnsiTheme="minorHAnsi" w:cstheme="minorHAnsi"/>
                <w:sz w:val="18"/>
                <w:szCs w:val="18"/>
                <w:lang w:val="en-GB" w:eastAsia="en-US"/>
              </w:rPr>
            </w:pPr>
            <w:r w:rsidRPr="00007247">
              <w:rPr>
                <w:b/>
                <w:sz w:val="22"/>
                <w:szCs w:val="22"/>
                <w:lang w:eastAsia="en-US"/>
              </w:rPr>
              <w:t>Revised Estimated End Date</w:t>
            </w:r>
            <w:r w:rsidRPr="00007247">
              <w:rPr>
                <w:b/>
                <w:lang w:eastAsia="en-US"/>
              </w:rPr>
              <w:t>:</w:t>
            </w:r>
          </w:p>
        </w:tc>
        <w:tc>
          <w:tcPr>
            <w:tcW w:w="2273" w:type="dxa"/>
            <w:tcBorders>
              <w:left w:val="nil"/>
            </w:tcBorders>
            <w:shd w:val="clear" w:color="auto" w:fill="FBFBFB"/>
            <w:vAlign w:val="center"/>
          </w:tcPr>
          <w:p w14:paraId="5E6043D1" w14:textId="77777777" w:rsidR="00FD6BE0" w:rsidRPr="00007247" w:rsidRDefault="00FD6BE0" w:rsidP="00141718">
            <w:pPr>
              <w:widowControl/>
              <w:tabs>
                <w:tab w:val="clear" w:pos="720"/>
                <w:tab w:val="clear" w:pos="9000"/>
              </w:tabs>
              <w:overflowPunct w:val="0"/>
              <w:autoSpaceDE w:val="0"/>
              <w:autoSpaceDN w:val="0"/>
              <w:adjustRightInd w:val="0"/>
              <w:spacing w:before="60" w:after="60" w:line="240" w:lineRule="auto"/>
              <w:jc w:val="left"/>
              <w:textAlignment w:val="baseline"/>
              <w:rPr>
                <w:rFonts w:asciiTheme="minorHAnsi" w:hAnsiTheme="minorHAnsi" w:cstheme="minorHAnsi"/>
                <w:sz w:val="18"/>
                <w:szCs w:val="18"/>
                <w:lang w:val="en-GB" w:eastAsia="en-US"/>
              </w:rPr>
            </w:pPr>
          </w:p>
        </w:tc>
      </w:tr>
    </w:tbl>
    <w:p w14:paraId="340783D2" w14:textId="77777777" w:rsidR="00FD6BE0" w:rsidRPr="00007247" w:rsidRDefault="00FD6BE0" w:rsidP="00FD6BE0">
      <w:pPr>
        <w:widowControl/>
        <w:tabs>
          <w:tab w:val="clear" w:pos="720"/>
          <w:tab w:val="clear" w:pos="9000"/>
        </w:tabs>
        <w:autoSpaceDE w:val="0"/>
        <w:autoSpaceDN w:val="0"/>
        <w:adjustRightInd w:val="0"/>
        <w:spacing w:before="0" w:after="60" w:line="240" w:lineRule="auto"/>
        <w:rPr>
          <w:rFonts w:eastAsia="Calibri"/>
          <w:sz w:val="16"/>
          <w:szCs w:val="16"/>
          <w:lang w:eastAsia="en-US"/>
        </w:rPr>
      </w:pPr>
    </w:p>
    <w:p w14:paraId="1F58D7BF" w14:textId="77777777" w:rsidR="00FD6BE0" w:rsidRPr="00007247" w:rsidRDefault="00FD6BE0" w:rsidP="00FD6BE0">
      <w:pPr>
        <w:widowControl/>
        <w:tabs>
          <w:tab w:val="clear" w:pos="720"/>
          <w:tab w:val="clear" w:pos="9000"/>
        </w:tabs>
        <w:spacing w:before="0" w:after="60" w:line="240" w:lineRule="auto"/>
        <w:jc w:val="left"/>
        <w:rPr>
          <w:rFonts w:eastAsia="Calibri"/>
          <w:lang w:eastAsia="en-US"/>
        </w:rPr>
      </w:pPr>
      <w:r w:rsidRPr="00007247">
        <w:rPr>
          <w:rFonts w:eastAsia="Calibri"/>
          <w:b/>
          <w:lang w:eastAsia="en-US"/>
        </w:rPr>
        <w:t>&lt;&lt;</w:t>
      </w:r>
      <w:r w:rsidRPr="00007247">
        <w:rPr>
          <w:rFonts w:eastAsia="Calibri"/>
          <w:lang w:eastAsia="en-US"/>
        </w:rPr>
        <w:t>Outline of new schedule</w:t>
      </w:r>
      <w:r w:rsidRPr="00007247">
        <w:rPr>
          <w:rFonts w:eastAsia="Calibri"/>
          <w:b/>
          <w:lang w:eastAsia="en-US"/>
        </w:rPr>
        <w:t>&gt;&gt;</w:t>
      </w:r>
    </w:p>
    <w:p w14:paraId="2E5986AA" w14:textId="77777777" w:rsidR="00FD6BE0" w:rsidRPr="00007247" w:rsidRDefault="00FD6BE0" w:rsidP="00FD6BE0">
      <w:pPr>
        <w:widowControl/>
        <w:tabs>
          <w:tab w:val="clear" w:pos="720"/>
          <w:tab w:val="clear" w:pos="9000"/>
        </w:tabs>
        <w:spacing w:before="0" w:after="60" w:line="240" w:lineRule="auto"/>
        <w:jc w:val="left"/>
        <w:rPr>
          <w:rFonts w:eastAsia="Calibri"/>
          <w:b/>
          <w:lang w:eastAsia="en-US"/>
        </w:rPr>
      </w:pPr>
    </w:p>
    <w:p w14:paraId="3B8FFE27" w14:textId="77777777" w:rsidR="00FD6BE0" w:rsidRPr="00007247" w:rsidRDefault="00FD6BE0" w:rsidP="00FD6BE0">
      <w:pPr>
        <w:widowControl/>
        <w:tabs>
          <w:tab w:val="clear" w:pos="720"/>
          <w:tab w:val="clear" w:pos="9000"/>
        </w:tabs>
        <w:spacing w:before="0" w:after="60" w:line="240" w:lineRule="auto"/>
        <w:jc w:val="left"/>
        <w:rPr>
          <w:rFonts w:eastAsia="Calibri"/>
          <w:b/>
          <w:lang w:eastAsia="en-US"/>
        </w:rPr>
      </w:pPr>
    </w:p>
    <w:p w14:paraId="1E15E235" w14:textId="77777777" w:rsidR="00FD6BE0" w:rsidRPr="00007247" w:rsidRDefault="00FD6BE0" w:rsidP="00FD6BE0">
      <w:pPr>
        <w:keepNext/>
        <w:keepLines/>
        <w:widowControl/>
        <w:numPr>
          <w:ilvl w:val="0"/>
          <w:numId w:val="25"/>
        </w:numPr>
        <w:tabs>
          <w:tab w:val="clear" w:pos="720"/>
          <w:tab w:val="clear" w:pos="9000"/>
        </w:tabs>
        <w:spacing w:beforeLines="100" w:before="240" w:afterLines="20" w:after="48" w:line="240" w:lineRule="auto"/>
        <w:ind w:left="360"/>
        <w:jc w:val="left"/>
        <w:outlineLvl w:val="3"/>
        <w:rPr>
          <w:rFonts w:eastAsia="Calibri"/>
          <w:b/>
          <w:caps/>
          <w:noProof/>
          <w:sz w:val="24"/>
          <w:szCs w:val="24"/>
          <w:lang w:eastAsia="en-US"/>
        </w:rPr>
      </w:pPr>
      <w:r w:rsidRPr="00007247">
        <w:rPr>
          <w:rFonts w:eastAsia="Calibri"/>
          <w:b/>
          <w:caps/>
          <w:noProof/>
          <w:sz w:val="24"/>
          <w:szCs w:val="24"/>
          <w:lang w:eastAsia="en-US"/>
        </w:rPr>
        <w:t>Pricing Impact:</w:t>
      </w:r>
    </w:p>
    <w:tbl>
      <w:tblPr>
        <w:tblW w:w="1054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0"/>
        <w:gridCol w:w="2520"/>
        <w:gridCol w:w="1800"/>
        <w:gridCol w:w="1440"/>
        <w:gridCol w:w="1440"/>
      </w:tblGrid>
      <w:tr w:rsidR="00BB0F26" w:rsidRPr="00007247" w14:paraId="197492F3" w14:textId="77777777" w:rsidTr="007E0DA5">
        <w:trPr>
          <w:trHeight w:val="530"/>
        </w:trPr>
        <w:tc>
          <w:tcPr>
            <w:tcW w:w="3340" w:type="dxa"/>
            <w:shd w:val="clear" w:color="auto" w:fill="BDCDD6"/>
            <w:vAlign w:val="center"/>
          </w:tcPr>
          <w:p w14:paraId="4893BC08" w14:textId="77777777" w:rsidR="00FD6BE0" w:rsidRPr="00007247" w:rsidRDefault="00FD6BE0" w:rsidP="00141718">
            <w:pPr>
              <w:keepNext/>
              <w:tabs>
                <w:tab w:val="clear" w:pos="720"/>
                <w:tab w:val="clear" w:pos="9000"/>
              </w:tabs>
              <w:spacing w:before="96" w:after="96" w:line="240" w:lineRule="auto"/>
              <w:jc w:val="left"/>
              <w:rPr>
                <w:b/>
                <w:lang w:eastAsia="en-US"/>
              </w:rPr>
            </w:pPr>
            <w:r w:rsidRPr="00007247">
              <w:rPr>
                <w:b/>
                <w:snapToGrid w:val="0"/>
                <w:lang w:eastAsia="en-US"/>
              </w:rPr>
              <w:t>Micro Focus Resource</w:t>
            </w:r>
          </w:p>
        </w:tc>
        <w:tc>
          <w:tcPr>
            <w:tcW w:w="2520" w:type="dxa"/>
            <w:shd w:val="clear" w:color="auto" w:fill="BDCDD6"/>
          </w:tcPr>
          <w:p w14:paraId="66A16242" w14:textId="77777777" w:rsidR="00FD6BE0" w:rsidRPr="00007247" w:rsidRDefault="00FD6BE0" w:rsidP="00141718">
            <w:pPr>
              <w:keepNext/>
              <w:tabs>
                <w:tab w:val="clear" w:pos="720"/>
                <w:tab w:val="clear" w:pos="9000"/>
              </w:tabs>
              <w:spacing w:before="96" w:line="240" w:lineRule="auto"/>
              <w:jc w:val="center"/>
              <w:rPr>
                <w:b/>
                <w:snapToGrid w:val="0"/>
                <w:lang w:eastAsia="en-US"/>
              </w:rPr>
            </w:pPr>
            <w:r w:rsidRPr="00007247">
              <w:rPr>
                <w:b/>
                <w:snapToGrid w:val="0"/>
                <w:lang w:eastAsia="en-US"/>
              </w:rPr>
              <w:t>Product Code</w:t>
            </w:r>
          </w:p>
          <w:p w14:paraId="584378A2" w14:textId="77777777" w:rsidR="00FD6BE0" w:rsidRPr="00007247" w:rsidRDefault="00FD6BE0" w:rsidP="00141718">
            <w:pPr>
              <w:keepNext/>
              <w:tabs>
                <w:tab w:val="clear" w:pos="720"/>
                <w:tab w:val="clear" w:pos="9000"/>
              </w:tabs>
              <w:spacing w:before="0" w:after="96" w:line="240" w:lineRule="auto"/>
              <w:jc w:val="center"/>
              <w:rPr>
                <w:b/>
                <w:lang w:eastAsia="en-US"/>
              </w:rPr>
            </w:pPr>
            <w:r w:rsidRPr="00007247">
              <w:rPr>
                <w:snapToGrid w:val="0"/>
                <w:lang w:eastAsia="en-US"/>
              </w:rPr>
              <w:t>(If applicable)</w:t>
            </w:r>
          </w:p>
        </w:tc>
        <w:tc>
          <w:tcPr>
            <w:tcW w:w="1800" w:type="dxa"/>
            <w:shd w:val="clear" w:color="auto" w:fill="BDCDD6"/>
            <w:vAlign w:val="center"/>
          </w:tcPr>
          <w:p w14:paraId="2F77C5F4" w14:textId="77777777" w:rsidR="00FD6BE0" w:rsidRPr="00007247" w:rsidRDefault="00FD6BE0" w:rsidP="00141718">
            <w:pPr>
              <w:keepNext/>
              <w:tabs>
                <w:tab w:val="clear" w:pos="720"/>
                <w:tab w:val="clear" w:pos="9000"/>
              </w:tabs>
              <w:spacing w:before="96" w:after="96" w:line="240" w:lineRule="auto"/>
              <w:ind w:left="-144" w:right="-144"/>
              <w:jc w:val="center"/>
              <w:rPr>
                <w:b/>
                <w:lang w:eastAsia="en-US"/>
              </w:rPr>
            </w:pPr>
            <w:r w:rsidRPr="00007247">
              <w:rPr>
                <w:b/>
                <w:snapToGrid w:val="0"/>
                <w:lang w:eastAsia="en-US"/>
              </w:rPr>
              <w:t>Hourly Rate</w:t>
            </w:r>
          </w:p>
        </w:tc>
        <w:tc>
          <w:tcPr>
            <w:tcW w:w="1440" w:type="dxa"/>
            <w:shd w:val="clear" w:color="auto" w:fill="BDCDD6"/>
            <w:vAlign w:val="center"/>
          </w:tcPr>
          <w:p w14:paraId="20F1F916" w14:textId="77777777" w:rsidR="00FD6BE0" w:rsidRPr="00007247" w:rsidRDefault="00FD6BE0" w:rsidP="00141718">
            <w:pPr>
              <w:keepNext/>
              <w:tabs>
                <w:tab w:val="clear" w:pos="720"/>
                <w:tab w:val="clear" w:pos="9000"/>
              </w:tabs>
              <w:spacing w:before="96" w:after="96" w:line="240" w:lineRule="auto"/>
              <w:ind w:left="-144" w:right="-144"/>
              <w:jc w:val="center"/>
              <w:rPr>
                <w:b/>
                <w:snapToGrid w:val="0"/>
                <w:lang w:eastAsia="en-US"/>
              </w:rPr>
            </w:pPr>
            <w:r w:rsidRPr="00007247">
              <w:rPr>
                <w:b/>
                <w:snapToGrid w:val="0"/>
                <w:lang w:eastAsia="en-US"/>
              </w:rPr>
              <w:t># of Hours</w:t>
            </w:r>
          </w:p>
        </w:tc>
        <w:tc>
          <w:tcPr>
            <w:tcW w:w="1440" w:type="dxa"/>
            <w:shd w:val="clear" w:color="auto" w:fill="BDCDD6"/>
            <w:vAlign w:val="center"/>
          </w:tcPr>
          <w:p w14:paraId="7DED737E" w14:textId="77777777" w:rsidR="00FD6BE0" w:rsidRPr="00007247" w:rsidRDefault="00FD6BE0" w:rsidP="00141718">
            <w:pPr>
              <w:keepNext/>
              <w:tabs>
                <w:tab w:val="clear" w:pos="720"/>
                <w:tab w:val="clear" w:pos="9000"/>
              </w:tabs>
              <w:spacing w:before="96" w:after="96" w:line="240" w:lineRule="auto"/>
              <w:jc w:val="center"/>
              <w:rPr>
                <w:b/>
                <w:snapToGrid w:val="0"/>
                <w:lang w:eastAsia="en-US"/>
              </w:rPr>
            </w:pPr>
            <w:r w:rsidRPr="000768F9">
              <w:rPr>
                <w:b/>
                <w:snapToGrid w:val="0"/>
                <w:lang w:eastAsia="en-US"/>
              </w:rPr>
              <w:t xml:space="preserve">Price USD </w:t>
            </w:r>
          </w:p>
        </w:tc>
      </w:tr>
      <w:tr w:rsidR="00BB0F26" w:rsidRPr="00007247" w14:paraId="61F63E27" w14:textId="77777777" w:rsidTr="007E0DA5">
        <w:trPr>
          <w:trHeight w:val="360"/>
        </w:trPr>
        <w:tc>
          <w:tcPr>
            <w:tcW w:w="3340" w:type="dxa"/>
            <w:shd w:val="clear" w:color="auto" w:fill="FBFBFB"/>
          </w:tcPr>
          <w:p w14:paraId="28363697" w14:textId="77777777" w:rsidR="00FD6BE0" w:rsidRPr="00007247" w:rsidRDefault="00FD6BE0" w:rsidP="00141718">
            <w:pPr>
              <w:keepNext/>
              <w:tabs>
                <w:tab w:val="clear" w:pos="720"/>
                <w:tab w:val="clear" w:pos="9000"/>
              </w:tabs>
              <w:spacing w:before="96" w:after="96" w:line="240" w:lineRule="auto"/>
              <w:jc w:val="left"/>
              <w:rPr>
                <w:b/>
                <w:snapToGrid w:val="0"/>
                <w:sz w:val="18"/>
                <w:szCs w:val="18"/>
                <w:lang w:eastAsia="en-US"/>
              </w:rPr>
            </w:pPr>
            <w:r w:rsidRPr="00007247">
              <w:rPr>
                <w:snapToGrid w:val="0"/>
                <w:sz w:val="18"/>
                <w:szCs w:val="18"/>
                <w:lang w:eastAsia="en-US"/>
              </w:rPr>
              <w:t>Project Manager</w:t>
            </w:r>
          </w:p>
        </w:tc>
        <w:tc>
          <w:tcPr>
            <w:tcW w:w="2520" w:type="dxa"/>
            <w:shd w:val="clear" w:color="auto" w:fill="FBFBFB"/>
          </w:tcPr>
          <w:p w14:paraId="42D90F2E" w14:textId="77777777" w:rsidR="00FD6BE0" w:rsidRPr="00007247" w:rsidRDefault="00FD6BE0" w:rsidP="00141718">
            <w:pPr>
              <w:keepNext/>
              <w:tabs>
                <w:tab w:val="clear" w:pos="720"/>
                <w:tab w:val="clear" w:pos="9000"/>
              </w:tabs>
              <w:spacing w:before="96" w:after="96" w:line="240" w:lineRule="auto"/>
              <w:jc w:val="center"/>
              <w:rPr>
                <w:b/>
                <w:snapToGrid w:val="0"/>
                <w:sz w:val="18"/>
                <w:szCs w:val="18"/>
                <w:lang w:eastAsia="en-US"/>
              </w:rPr>
            </w:pPr>
          </w:p>
        </w:tc>
        <w:tc>
          <w:tcPr>
            <w:tcW w:w="1800" w:type="dxa"/>
            <w:shd w:val="clear" w:color="auto" w:fill="FBFBFB"/>
          </w:tcPr>
          <w:p w14:paraId="1C2826C3" w14:textId="77777777" w:rsidR="00FD6BE0" w:rsidRPr="00007247" w:rsidRDefault="00FD6BE0" w:rsidP="00141718">
            <w:pPr>
              <w:keepNext/>
              <w:tabs>
                <w:tab w:val="clear" w:pos="720"/>
                <w:tab w:val="clear" w:pos="9000"/>
              </w:tabs>
              <w:spacing w:before="96" w:after="96" w:line="240" w:lineRule="auto"/>
              <w:jc w:val="center"/>
              <w:rPr>
                <w:snapToGrid w:val="0"/>
                <w:sz w:val="18"/>
                <w:szCs w:val="18"/>
                <w:lang w:eastAsia="en-US"/>
              </w:rPr>
            </w:pPr>
            <w:r w:rsidRPr="00007247">
              <w:rPr>
                <w:sz w:val="18"/>
                <w:szCs w:val="18"/>
                <w:lang w:eastAsia="en-US"/>
              </w:rPr>
              <w:t>$</w:t>
            </w:r>
          </w:p>
        </w:tc>
        <w:tc>
          <w:tcPr>
            <w:tcW w:w="1440" w:type="dxa"/>
            <w:shd w:val="clear" w:color="auto" w:fill="FBFBFB"/>
          </w:tcPr>
          <w:p w14:paraId="4B63D284" w14:textId="77777777" w:rsidR="00FD6BE0" w:rsidRPr="00007247" w:rsidRDefault="00FD6BE0" w:rsidP="00141718">
            <w:pPr>
              <w:keepNext/>
              <w:tabs>
                <w:tab w:val="clear" w:pos="720"/>
                <w:tab w:val="clear" w:pos="9000"/>
              </w:tabs>
              <w:spacing w:before="96" w:after="96" w:line="240" w:lineRule="auto"/>
              <w:jc w:val="center"/>
              <w:rPr>
                <w:snapToGrid w:val="0"/>
                <w:sz w:val="18"/>
                <w:szCs w:val="18"/>
                <w:lang w:eastAsia="en-US"/>
              </w:rPr>
            </w:pPr>
            <w:r w:rsidRPr="00007247">
              <w:rPr>
                <w:snapToGrid w:val="0"/>
                <w:sz w:val="18"/>
                <w:szCs w:val="18"/>
                <w:lang w:eastAsia="en-US"/>
              </w:rPr>
              <w:t>xx</w:t>
            </w:r>
          </w:p>
        </w:tc>
        <w:tc>
          <w:tcPr>
            <w:tcW w:w="1440" w:type="dxa"/>
            <w:shd w:val="clear" w:color="auto" w:fill="FBFBFB"/>
          </w:tcPr>
          <w:p w14:paraId="4F8FFD53" w14:textId="77777777" w:rsidR="00FD6BE0" w:rsidRPr="00007247" w:rsidRDefault="00FD6BE0" w:rsidP="00141718">
            <w:pPr>
              <w:keepNext/>
              <w:tabs>
                <w:tab w:val="clear" w:pos="720"/>
                <w:tab w:val="clear" w:pos="9000"/>
              </w:tabs>
              <w:spacing w:before="96" w:after="96" w:line="240" w:lineRule="auto"/>
              <w:jc w:val="center"/>
              <w:rPr>
                <w:snapToGrid w:val="0"/>
                <w:sz w:val="18"/>
                <w:szCs w:val="18"/>
                <w:lang w:eastAsia="en-US"/>
              </w:rPr>
            </w:pPr>
            <w:r w:rsidRPr="00007247">
              <w:rPr>
                <w:snapToGrid w:val="0"/>
                <w:color w:val="0D0D0D" w:themeColor="text1" w:themeTint="F2"/>
                <w:lang w:eastAsia="en-US"/>
              </w:rPr>
              <w:t>$0.00</w:t>
            </w:r>
          </w:p>
        </w:tc>
      </w:tr>
      <w:tr w:rsidR="00BB0F26" w:rsidRPr="00007247" w14:paraId="4F563A10" w14:textId="77777777" w:rsidTr="007E0DA5">
        <w:trPr>
          <w:trHeight w:val="360"/>
        </w:trPr>
        <w:tc>
          <w:tcPr>
            <w:tcW w:w="3340" w:type="dxa"/>
            <w:shd w:val="clear" w:color="auto" w:fill="FBFBFB"/>
          </w:tcPr>
          <w:p w14:paraId="3EBB58AD" w14:textId="77777777" w:rsidR="00FD6BE0" w:rsidRPr="00007247" w:rsidRDefault="00FD6BE0" w:rsidP="00141718">
            <w:pPr>
              <w:keepNext/>
              <w:tabs>
                <w:tab w:val="clear" w:pos="720"/>
                <w:tab w:val="clear" w:pos="9000"/>
              </w:tabs>
              <w:spacing w:before="96" w:after="96" w:line="240" w:lineRule="auto"/>
              <w:jc w:val="left"/>
              <w:rPr>
                <w:b/>
                <w:snapToGrid w:val="0"/>
                <w:sz w:val="18"/>
                <w:szCs w:val="18"/>
                <w:lang w:eastAsia="en-US"/>
              </w:rPr>
            </w:pPr>
            <w:r w:rsidRPr="00007247">
              <w:rPr>
                <w:snapToGrid w:val="0"/>
                <w:sz w:val="18"/>
                <w:szCs w:val="18"/>
                <w:lang w:eastAsia="en-US"/>
              </w:rPr>
              <w:t>Solution Architect</w:t>
            </w:r>
          </w:p>
        </w:tc>
        <w:tc>
          <w:tcPr>
            <w:tcW w:w="2520" w:type="dxa"/>
            <w:shd w:val="clear" w:color="auto" w:fill="FBFBFB"/>
          </w:tcPr>
          <w:p w14:paraId="3445BE03" w14:textId="77777777" w:rsidR="00FD6BE0" w:rsidRPr="00007247" w:rsidRDefault="00FD6BE0" w:rsidP="00141718">
            <w:pPr>
              <w:keepNext/>
              <w:tabs>
                <w:tab w:val="clear" w:pos="720"/>
                <w:tab w:val="clear" w:pos="9000"/>
              </w:tabs>
              <w:spacing w:before="96" w:after="96" w:line="240" w:lineRule="auto"/>
              <w:jc w:val="center"/>
              <w:rPr>
                <w:b/>
                <w:snapToGrid w:val="0"/>
                <w:sz w:val="18"/>
                <w:szCs w:val="18"/>
                <w:lang w:eastAsia="en-US"/>
              </w:rPr>
            </w:pPr>
          </w:p>
        </w:tc>
        <w:tc>
          <w:tcPr>
            <w:tcW w:w="1800" w:type="dxa"/>
            <w:shd w:val="clear" w:color="auto" w:fill="FBFBFB"/>
          </w:tcPr>
          <w:p w14:paraId="729758C5" w14:textId="77777777" w:rsidR="00FD6BE0" w:rsidRPr="00007247" w:rsidRDefault="00FD6BE0" w:rsidP="00141718">
            <w:pPr>
              <w:keepNext/>
              <w:tabs>
                <w:tab w:val="clear" w:pos="720"/>
                <w:tab w:val="clear" w:pos="9000"/>
              </w:tabs>
              <w:spacing w:before="96" w:after="96" w:line="240" w:lineRule="auto"/>
              <w:jc w:val="center"/>
              <w:rPr>
                <w:snapToGrid w:val="0"/>
                <w:sz w:val="18"/>
                <w:szCs w:val="18"/>
                <w:lang w:eastAsia="en-US"/>
              </w:rPr>
            </w:pPr>
            <w:r w:rsidRPr="00007247">
              <w:rPr>
                <w:sz w:val="18"/>
                <w:szCs w:val="18"/>
                <w:lang w:eastAsia="en-US"/>
              </w:rPr>
              <w:t>$</w:t>
            </w:r>
          </w:p>
        </w:tc>
        <w:tc>
          <w:tcPr>
            <w:tcW w:w="1440" w:type="dxa"/>
            <w:shd w:val="clear" w:color="auto" w:fill="FBFBFB"/>
          </w:tcPr>
          <w:p w14:paraId="33357C0C" w14:textId="77777777" w:rsidR="00FD6BE0" w:rsidRPr="00007247" w:rsidRDefault="00FD6BE0" w:rsidP="00141718">
            <w:pPr>
              <w:keepNext/>
              <w:tabs>
                <w:tab w:val="clear" w:pos="720"/>
                <w:tab w:val="clear" w:pos="9000"/>
              </w:tabs>
              <w:spacing w:before="96" w:after="96" w:line="240" w:lineRule="auto"/>
              <w:jc w:val="center"/>
              <w:rPr>
                <w:snapToGrid w:val="0"/>
                <w:sz w:val="18"/>
                <w:szCs w:val="18"/>
                <w:lang w:eastAsia="en-US"/>
              </w:rPr>
            </w:pPr>
            <w:r w:rsidRPr="00007247">
              <w:rPr>
                <w:snapToGrid w:val="0"/>
                <w:sz w:val="18"/>
                <w:szCs w:val="18"/>
                <w:lang w:eastAsia="en-US"/>
              </w:rPr>
              <w:t>xx</w:t>
            </w:r>
          </w:p>
        </w:tc>
        <w:tc>
          <w:tcPr>
            <w:tcW w:w="1440" w:type="dxa"/>
            <w:shd w:val="clear" w:color="auto" w:fill="FBFBFB"/>
          </w:tcPr>
          <w:p w14:paraId="25E4A337" w14:textId="77777777" w:rsidR="00FD6BE0" w:rsidRPr="00007247" w:rsidRDefault="00FD6BE0" w:rsidP="00141718">
            <w:pPr>
              <w:keepNext/>
              <w:tabs>
                <w:tab w:val="clear" w:pos="720"/>
                <w:tab w:val="clear" w:pos="9000"/>
              </w:tabs>
              <w:spacing w:before="96" w:after="96" w:line="240" w:lineRule="auto"/>
              <w:jc w:val="center"/>
              <w:rPr>
                <w:snapToGrid w:val="0"/>
                <w:sz w:val="18"/>
                <w:szCs w:val="18"/>
                <w:lang w:eastAsia="en-US"/>
              </w:rPr>
            </w:pPr>
            <w:r w:rsidRPr="00007247">
              <w:rPr>
                <w:snapToGrid w:val="0"/>
                <w:color w:val="0D0D0D" w:themeColor="text1" w:themeTint="F2"/>
                <w:lang w:eastAsia="en-US"/>
              </w:rPr>
              <w:t>$0.00</w:t>
            </w:r>
          </w:p>
        </w:tc>
      </w:tr>
      <w:tr w:rsidR="00BB0F26" w:rsidRPr="00007247" w14:paraId="1737D9DD" w14:textId="77777777" w:rsidTr="007E0DA5">
        <w:trPr>
          <w:trHeight w:val="360"/>
        </w:trPr>
        <w:tc>
          <w:tcPr>
            <w:tcW w:w="3340" w:type="dxa"/>
            <w:shd w:val="clear" w:color="auto" w:fill="FBFBFB"/>
          </w:tcPr>
          <w:p w14:paraId="39FE63C9" w14:textId="77777777" w:rsidR="00FD6BE0" w:rsidRPr="00007247" w:rsidRDefault="00FD6BE0" w:rsidP="00141718">
            <w:pPr>
              <w:keepNext/>
              <w:tabs>
                <w:tab w:val="clear" w:pos="720"/>
                <w:tab w:val="clear" w:pos="9000"/>
              </w:tabs>
              <w:spacing w:before="96" w:after="96" w:line="240" w:lineRule="auto"/>
              <w:jc w:val="left"/>
              <w:rPr>
                <w:b/>
                <w:snapToGrid w:val="0"/>
                <w:sz w:val="18"/>
                <w:szCs w:val="18"/>
                <w:lang w:eastAsia="en-US"/>
              </w:rPr>
            </w:pPr>
            <w:r w:rsidRPr="00007247">
              <w:rPr>
                <w:snapToGrid w:val="0"/>
                <w:sz w:val="18"/>
                <w:szCs w:val="18"/>
                <w:lang w:eastAsia="en-US"/>
              </w:rPr>
              <w:t>Technical Consultant</w:t>
            </w:r>
          </w:p>
        </w:tc>
        <w:tc>
          <w:tcPr>
            <w:tcW w:w="2520" w:type="dxa"/>
            <w:shd w:val="clear" w:color="auto" w:fill="FBFBFB"/>
          </w:tcPr>
          <w:p w14:paraId="6F46E60A" w14:textId="77777777" w:rsidR="00FD6BE0" w:rsidRPr="00007247" w:rsidRDefault="00FD6BE0" w:rsidP="00141718">
            <w:pPr>
              <w:keepNext/>
              <w:tabs>
                <w:tab w:val="clear" w:pos="720"/>
                <w:tab w:val="clear" w:pos="9000"/>
              </w:tabs>
              <w:spacing w:before="96" w:after="96" w:line="240" w:lineRule="auto"/>
              <w:jc w:val="center"/>
              <w:rPr>
                <w:b/>
                <w:snapToGrid w:val="0"/>
                <w:sz w:val="18"/>
                <w:szCs w:val="18"/>
                <w:lang w:eastAsia="en-US"/>
              </w:rPr>
            </w:pPr>
          </w:p>
        </w:tc>
        <w:tc>
          <w:tcPr>
            <w:tcW w:w="1800" w:type="dxa"/>
            <w:shd w:val="clear" w:color="auto" w:fill="FBFBFB"/>
          </w:tcPr>
          <w:p w14:paraId="0DF40D8A" w14:textId="77777777" w:rsidR="00FD6BE0" w:rsidRPr="00007247" w:rsidRDefault="00FD6BE0" w:rsidP="00141718">
            <w:pPr>
              <w:keepNext/>
              <w:tabs>
                <w:tab w:val="clear" w:pos="720"/>
                <w:tab w:val="clear" w:pos="9000"/>
              </w:tabs>
              <w:spacing w:before="96" w:after="96" w:line="240" w:lineRule="auto"/>
              <w:jc w:val="center"/>
              <w:rPr>
                <w:snapToGrid w:val="0"/>
                <w:sz w:val="18"/>
                <w:szCs w:val="18"/>
                <w:lang w:eastAsia="en-US"/>
              </w:rPr>
            </w:pPr>
            <w:r w:rsidRPr="00007247">
              <w:rPr>
                <w:sz w:val="18"/>
                <w:szCs w:val="18"/>
                <w:lang w:eastAsia="en-US"/>
              </w:rPr>
              <w:t>$</w:t>
            </w:r>
          </w:p>
        </w:tc>
        <w:tc>
          <w:tcPr>
            <w:tcW w:w="1440" w:type="dxa"/>
            <w:shd w:val="clear" w:color="auto" w:fill="FBFBFB"/>
          </w:tcPr>
          <w:p w14:paraId="66B81D01" w14:textId="77777777" w:rsidR="00FD6BE0" w:rsidRPr="00007247" w:rsidRDefault="00FD6BE0" w:rsidP="00141718">
            <w:pPr>
              <w:keepNext/>
              <w:tabs>
                <w:tab w:val="clear" w:pos="720"/>
                <w:tab w:val="clear" w:pos="9000"/>
              </w:tabs>
              <w:spacing w:before="96" w:after="96" w:line="240" w:lineRule="auto"/>
              <w:jc w:val="center"/>
              <w:rPr>
                <w:snapToGrid w:val="0"/>
                <w:sz w:val="18"/>
                <w:szCs w:val="18"/>
                <w:lang w:eastAsia="en-US"/>
              </w:rPr>
            </w:pPr>
            <w:r w:rsidRPr="00007247">
              <w:rPr>
                <w:snapToGrid w:val="0"/>
                <w:sz w:val="18"/>
                <w:szCs w:val="18"/>
                <w:lang w:eastAsia="en-US"/>
              </w:rPr>
              <w:t>xx</w:t>
            </w:r>
          </w:p>
        </w:tc>
        <w:tc>
          <w:tcPr>
            <w:tcW w:w="1440" w:type="dxa"/>
            <w:shd w:val="clear" w:color="auto" w:fill="FBFBFB"/>
          </w:tcPr>
          <w:p w14:paraId="403DA035" w14:textId="77777777" w:rsidR="00FD6BE0" w:rsidRPr="00007247" w:rsidRDefault="00FD6BE0" w:rsidP="00141718">
            <w:pPr>
              <w:keepNext/>
              <w:tabs>
                <w:tab w:val="clear" w:pos="720"/>
                <w:tab w:val="clear" w:pos="9000"/>
              </w:tabs>
              <w:spacing w:before="96" w:after="96" w:line="240" w:lineRule="auto"/>
              <w:jc w:val="center"/>
              <w:rPr>
                <w:snapToGrid w:val="0"/>
                <w:sz w:val="18"/>
                <w:szCs w:val="18"/>
                <w:lang w:eastAsia="en-US"/>
              </w:rPr>
            </w:pPr>
            <w:r w:rsidRPr="00007247">
              <w:rPr>
                <w:snapToGrid w:val="0"/>
                <w:color w:val="0D0D0D" w:themeColor="text1" w:themeTint="F2"/>
                <w:lang w:eastAsia="en-US"/>
              </w:rPr>
              <w:t>$0.00</w:t>
            </w:r>
          </w:p>
        </w:tc>
      </w:tr>
      <w:tr w:rsidR="00BB0F26" w:rsidRPr="00007247" w14:paraId="0E1FDA11" w14:textId="77777777" w:rsidTr="007E0DA5">
        <w:trPr>
          <w:trHeight w:val="360"/>
        </w:trPr>
        <w:tc>
          <w:tcPr>
            <w:tcW w:w="3340" w:type="dxa"/>
            <w:shd w:val="clear" w:color="auto" w:fill="FBFBFB"/>
          </w:tcPr>
          <w:p w14:paraId="54ADA722" w14:textId="77777777" w:rsidR="00FD6BE0" w:rsidRPr="00007247" w:rsidRDefault="00FD6BE0" w:rsidP="00141718">
            <w:pPr>
              <w:keepNext/>
              <w:tabs>
                <w:tab w:val="clear" w:pos="720"/>
                <w:tab w:val="clear" w:pos="9000"/>
              </w:tabs>
              <w:spacing w:before="96" w:after="96" w:line="240" w:lineRule="auto"/>
              <w:jc w:val="left"/>
              <w:rPr>
                <w:b/>
                <w:snapToGrid w:val="0"/>
                <w:sz w:val="18"/>
                <w:szCs w:val="18"/>
                <w:lang w:eastAsia="en-US"/>
              </w:rPr>
            </w:pPr>
            <w:r w:rsidRPr="00007247">
              <w:rPr>
                <w:snapToGrid w:val="0"/>
                <w:sz w:val="18"/>
                <w:szCs w:val="18"/>
                <w:lang w:eastAsia="en-US"/>
              </w:rPr>
              <w:t>Trainer</w:t>
            </w:r>
          </w:p>
        </w:tc>
        <w:tc>
          <w:tcPr>
            <w:tcW w:w="2520" w:type="dxa"/>
            <w:shd w:val="clear" w:color="auto" w:fill="FBFBFB"/>
          </w:tcPr>
          <w:p w14:paraId="24F1B7DE" w14:textId="77777777" w:rsidR="00FD6BE0" w:rsidRPr="00007247" w:rsidRDefault="00FD6BE0" w:rsidP="00141718">
            <w:pPr>
              <w:keepNext/>
              <w:tabs>
                <w:tab w:val="clear" w:pos="720"/>
                <w:tab w:val="clear" w:pos="9000"/>
              </w:tabs>
              <w:spacing w:before="96" w:after="96" w:line="240" w:lineRule="auto"/>
              <w:jc w:val="center"/>
              <w:rPr>
                <w:b/>
                <w:snapToGrid w:val="0"/>
                <w:sz w:val="18"/>
                <w:szCs w:val="18"/>
                <w:lang w:eastAsia="en-US"/>
              </w:rPr>
            </w:pPr>
          </w:p>
        </w:tc>
        <w:tc>
          <w:tcPr>
            <w:tcW w:w="1800" w:type="dxa"/>
            <w:shd w:val="clear" w:color="auto" w:fill="FBFBFB"/>
          </w:tcPr>
          <w:p w14:paraId="6827846E" w14:textId="77777777" w:rsidR="00FD6BE0" w:rsidRPr="00007247" w:rsidRDefault="00FD6BE0" w:rsidP="00141718">
            <w:pPr>
              <w:keepNext/>
              <w:tabs>
                <w:tab w:val="clear" w:pos="720"/>
                <w:tab w:val="clear" w:pos="9000"/>
              </w:tabs>
              <w:spacing w:before="96" w:after="96" w:line="240" w:lineRule="auto"/>
              <w:jc w:val="center"/>
              <w:rPr>
                <w:snapToGrid w:val="0"/>
                <w:sz w:val="18"/>
                <w:szCs w:val="18"/>
                <w:lang w:eastAsia="en-US"/>
              </w:rPr>
            </w:pPr>
            <w:r w:rsidRPr="00007247">
              <w:rPr>
                <w:sz w:val="18"/>
                <w:szCs w:val="18"/>
                <w:lang w:eastAsia="en-US"/>
              </w:rPr>
              <w:t>$</w:t>
            </w:r>
          </w:p>
        </w:tc>
        <w:tc>
          <w:tcPr>
            <w:tcW w:w="1440" w:type="dxa"/>
            <w:shd w:val="clear" w:color="auto" w:fill="FBFBFB"/>
          </w:tcPr>
          <w:p w14:paraId="4F10666C" w14:textId="77777777" w:rsidR="00FD6BE0" w:rsidRPr="00007247" w:rsidRDefault="00FD6BE0" w:rsidP="00141718">
            <w:pPr>
              <w:keepNext/>
              <w:tabs>
                <w:tab w:val="clear" w:pos="720"/>
                <w:tab w:val="clear" w:pos="9000"/>
              </w:tabs>
              <w:spacing w:before="96" w:after="96" w:line="240" w:lineRule="auto"/>
              <w:jc w:val="center"/>
              <w:rPr>
                <w:snapToGrid w:val="0"/>
                <w:sz w:val="18"/>
                <w:szCs w:val="18"/>
                <w:lang w:eastAsia="en-US"/>
              </w:rPr>
            </w:pPr>
            <w:r w:rsidRPr="00007247">
              <w:rPr>
                <w:snapToGrid w:val="0"/>
                <w:sz w:val="18"/>
                <w:szCs w:val="18"/>
                <w:lang w:eastAsia="en-US"/>
              </w:rPr>
              <w:t>xx</w:t>
            </w:r>
          </w:p>
        </w:tc>
        <w:tc>
          <w:tcPr>
            <w:tcW w:w="1440" w:type="dxa"/>
            <w:tcBorders>
              <w:bottom w:val="single" w:sz="4" w:space="0" w:color="auto"/>
            </w:tcBorders>
            <w:shd w:val="clear" w:color="auto" w:fill="FBFBFB"/>
          </w:tcPr>
          <w:p w14:paraId="43361DBE" w14:textId="77777777" w:rsidR="00FD6BE0" w:rsidRPr="00007247" w:rsidRDefault="00FD6BE0" w:rsidP="00141718">
            <w:pPr>
              <w:keepNext/>
              <w:tabs>
                <w:tab w:val="clear" w:pos="720"/>
                <w:tab w:val="clear" w:pos="9000"/>
              </w:tabs>
              <w:spacing w:before="96" w:after="96" w:line="240" w:lineRule="auto"/>
              <w:jc w:val="center"/>
              <w:rPr>
                <w:snapToGrid w:val="0"/>
                <w:sz w:val="18"/>
                <w:szCs w:val="18"/>
                <w:lang w:eastAsia="en-US"/>
              </w:rPr>
            </w:pPr>
            <w:r w:rsidRPr="00007247">
              <w:rPr>
                <w:snapToGrid w:val="0"/>
                <w:color w:val="0D0D0D" w:themeColor="text1" w:themeTint="F2"/>
                <w:lang w:eastAsia="en-US"/>
              </w:rPr>
              <w:t>$0.00</w:t>
            </w:r>
          </w:p>
        </w:tc>
      </w:tr>
      <w:tr w:rsidR="004B4F6D" w:rsidRPr="00007247" w14:paraId="76736904" w14:textId="77777777" w:rsidTr="007E0DA5">
        <w:trPr>
          <w:trHeight w:val="188"/>
        </w:trPr>
        <w:tc>
          <w:tcPr>
            <w:tcW w:w="10540" w:type="dxa"/>
            <w:gridSpan w:val="5"/>
            <w:shd w:val="thinDiagStripe" w:color="BDCDD6" w:fill="FBFBFB"/>
            <w:vAlign w:val="center"/>
          </w:tcPr>
          <w:p w14:paraId="76FD820F" w14:textId="77777777" w:rsidR="00FD6BE0" w:rsidRPr="00335326" w:rsidRDefault="00FD6BE0" w:rsidP="00141718">
            <w:pPr>
              <w:keepNext/>
              <w:tabs>
                <w:tab w:val="clear" w:pos="720"/>
                <w:tab w:val="clear" w:pos="9000"/>
              </w:tabs>
              <w:spacing w:before="0" w:line="240" w:lineRule="auto"/>
              <w:jc w:val="center"/>
              <w:rPr>
                <w:snapToGrid w:val="0"/>
                <w:color w:val="0D0D0D" w:themeColor="text1" w:themeTint="F2"/>
                <w:sz w:val="16"/>
                <w:szCs w:val="16"/>
                <w:lang w:eastAsia="en-US"/>
              </w:rPr>
            </w:pPr>
          </w:p>
        </w:tc>
      </w:tr>
      <w:tr w:rsidR="00F150AF" w:rsidRPr="00007247" w14:paraId="0839D09D" w14:textId="77777777" w:rsidTr="007E0DA5">
        <w:trPr>
          <w:trHeight w:val="413"/>
        </w:trPr>
        <w:tc>
          <w:tcPr>
            <w:tcW w:w="9100" w:type="dxa"/>
            <w:gridSpan w:val="4"/>
            <w:tcBorders>
              <w:bottom w:val="nil"/>
              <w:right w:val="nil"/>
            </w:tcBorders>
            <w:shd w:val="clear" w:color="auto" w:fill="FBFBFB"/>
            <w:vAlign w:val="bottom"/>
          </w:tcPr>
          <w:p w14:paraId="4490AA20" w14:textId="77777777" w:rsidR="00FD6BE0" w:rsidRPr="00007247" w:rsidRDefault="00FD6BE0" w:rsidP="00141718">
            <w:pPr>
              <w:keepNext/>
              <w:tabs>
                <w:tab w:val="clear" w:pos="720"/>
                <w:tab w:val="clear" w:pos="9000"/>
              </w:tabs>
              <w:spacing w:before="96" w:after="96" w:line="240" w:lineRule="auto"/>
              <w:ind w:left="-72" w:right="-72"/>
              <w:jc w:val="right"/>
              <w:rPr>
                <w:b/>
                <w:sz w:val="22"/>
                <w:szCs w:val="22"/>
                <w:lang w:eastAsia="en-US"/>
              </w:rPr>
            </w:pPr>
            <w:r w:rsidRPr="00007247">
              <w:rPr>
                <w:b/>
                <w:sz w:val="22"/>
                <w:szCs w:val="22"/>
                <w:lang w:eastAsia="en-US"/>
              </w:rPr>
              <w:t>PRICING TOTAL:</w:t>
            </w:r>
          </w:p>
        </w:tc>
        <w:tc>
          <w:tcPr>
            <w:tcW w:w="1440" w:type="dxa"/>
            <w:tcBorders>
              <w:left w:val="nil"/>
              <w:bottom w:val="nil"/>
            </w:tcBorders>
            <w:shd w:val="clear" w:color="auto" w:fill="FBFBFB"/>
            <w:vAlign w:val="center"/>
          </w:tcPr>
          <w:p w14:paraId="7CDB6836" w14:textId="77777777" w:rsidR="00FD6BE0" w:rsidRPr="00007247" w:rsidRDefault="00FD6BE0" w:rsidP="00141718">
            <w:pPr>
              <w:jc w:val="center"/>
              <w:rPr>
                <w:sz w:val="22"/>
                <w:szCs w:val="22"/>
                <w:lang w:eastAsia="en-US"/>
              </w:rPr>
            </w:pPr>
            <w:r w:rsidRPr="00007247">
              <w:rPr>
                <w:b/>
                <w:snapToGrid w:val="0"/>
                <w:sz w:val="22"/>
                <w:szCs w:val="22"/>
                <w:lang w:eastAsia="en-US"/>
              </w:rPr>
              <w:t>$0.0</w:t>
            </w:r>
          </w:p>
        </w:tc>
      </w:tr>
      <w:tr w:rsidR="00BB0F26" w:rsidRPr="00007247" w14:paraId="6ABD118A" w14:textId="77777777" w:rsidTr="007E0DA5">
        <w:trPr>
          <w:trHeight w:val="162"/>
        </w:trPr>
        <w:tc>
          <w:tcPr>
            <w:tcW w:w="10540" w:type="dxa"/>
            <w:gridSpan w:val="5"/>
            <w:tcBorders>
              <w:top w:val="nil"/>
            </w:tcBorders>
            <w:shd w:val="clear" w:color="auto" w:fill="FBFBFB"/>
            <w:vAlign w:val="bottom"/>
          </w:tcPr>
          <w:p w14:paraId="2D04C737" w14:textId="77777777" w:rsidR="00FD6BE0" w:rsidRPr="00007247" w:rsidRDefault="00FD6BE0" w:rsidP="00141718">
            <w:pPr>
              <w:keepNext/>
              <w:tabs>
                <w:tab w:val="clear" w:pos="720"/>
                <w:tab w:val="clear" w:pos="9000"/>
              </w:tabs>
              <w:spacing w:before="0" w:after="20" w:line="240" w:lineRule="auto"/>
              <w:rPr>
                <w:snapToGrid w:val="0"/>
                <w:sz w:val="15"/>
                <w:szCs w:val="15"/>
                <w:lang w:eastAsia="en-US"/>
              </w:rPr>
            </w:pPr>
            <w:r w:rsidRPr="00007247">
              <w:rPr>
                <w:snapToGrid w:val="0"/>
                <w:sz w:val="15"/>
                <w:szCs w:val="15"/>
                <w:lang w:eastAsia="en-US"/>
              </w:rPr>
              <w:t>Pricing excludes taxes, duties, and fees (including installation, shipping, and handling) unless otherwise quoted.</w:t>
            </w:r>
          </w:p>
          <w:p w14:paraId="2B5B5AF4" w14:textId="77777777" w:rsidR="00FD6BE0" w:rsidRPr="00007247" w:rsidRDefault="00FD6BE0" w:rsidP="00141718">
            <w:pPr>
              <w:jc w:val="left"/>
              <w:rPr>
                <w:b/>
                <w:snapToGrid w:val="0"/>
                <w:lang w:eastAsia="en-US"/>
              </w:rPr>
            </w:pPr>
            <w:r w:rsidRPr="00007247">
              <w:rPr>
                <w:snapToGrid w:val="0"/>
                <w:sz w:val="15"/>
                <w:szCs w:val="15"/>
                <w:lang w:eastAsia="en-US"/>
              </w:rPr>
              <w:t xml:space="preserve">The “PRICING TOTAL” is the total price for the Services offered as described in this change request.  </w:t>
            </w:r>
          </w:p>
        </w:tc>
      </w:tr>
    </w:tbl>
    <w:p w14:paraId="7256BF3C" w14:textId="77777777" w:rsidR="00FD6BE0" w:rsidRPr="00007247" w:rsidRDefault="00FD6BE0" w:rsidP="00FD6BE0">
      <w:pPr>
        <w:widowControl/>
        <w:tabs>
          <w:tab w:val="clear" w:pos="720"/>
          <w:tab w:val="clear" w:pos="9000"/>
        </w:tabs>
        <w:spacing w:before="120" w:after="60" w:line="240" w:lineRule="auto"/>
        <w:jc w:val="left"/>
        <w:rPr>
          <w:color w:val="000000"/>
          <w:lang w:eastAsia="en-US"/>
        </w:rPr>
      </w:pPr>
      <w:r w:rsidRPr="00007247">
        <w:rPr>
          <w:rFonts w:eastAsia="Calibri"/>
          <w:lang w:eastAsia="en-US"/>
        </w:rPr>
        <w:t>Customer agrees to pay for any additional costs and expenses contained in this CR and authorizes the Micro Focus to invoice Customer directly.</w:t>
      </w:r>
    </w:p>
    <w:p w14:paraId="04F3546A" w14:textId="77777777" w:rsidR="00FD6BE0" w:rsidRPr="00007247" w:rsidRDefault="00FD6BE0" w:rsidP="00FD6BE0">
      <w:pPr>
        <w:keepNext/>
        <w:keepLines/>
        <w:widowControl/>
        <w:numPr>
          <w:ilvl w:val="0"/>
          <w:numId w:val="25"/>
        </w:numPr>
        <w:tabs>
          <w:tab w:val="clear" w:pos="720"/>
          <w:tab w:val="clear" w:pos="9000"/>
        </w:tabs>
        <w:spacing w:beforeLines="100" w:before="240" w:afterLines="20" w:after="48" w:line="240" w:lineRule="auto"/>
        <w:ind w:left="360"/>
        <w:jc w:val="left"/>
        <w:outlineLvl w:val="3"/>
        <w:rPr>
          <w:b/>
          <w:noProof/>
          <w:sz w:val="24"/>
          <w:szCs w:val="24"/>
          <w:lang w:eastAsia="en-US"/>
        </w:rPr>
      </w:pPr>
      <w:r w:rsidRPr="00007247">
        <w:rPr>
          <w:b/>
          <w:noProof/>
          <w:sz w:val="24"/>
          <w:szCs w:val="24"/>
          <w:lang w:eastAsia="en-US"/>
        </w:rPr>
        <w:lastRenderedPageBreak/>
        <w:t>AGREED AND ACCEPTED</w:t>
      </w:r>
    </w:p>
    <w:p w14:paraId="05FA247A" w14:textId="77777777" w:rsidR="00FD6BE0" w:rsidRPr="00007247" w:rsidRDefault="00FD6BE0" w:rsidP="00FD6BE0">
      <w:pPr>
        <w:rPr>
          <w:lang w:eastAsia="en-US"/>
        </w:rPr>
      </w:pPr>
      <w:r w:rsidRPr="00007247">
        <w:rPr>
          <w:noProof/>
          <w:lang w:eastAsia="en-US"/>
        </w:rPr>
        <w:t>Each party agrees</w:t>
      </w:r>
      <w:r w:rsidRPr="00007247">
        <w:rPr>
          <w:b/>
          <w:lang w:eastAsia="en-US"/>
        </w:rPr>
        <w:t xml:space="preserve"> </w:t>
      </w:r>
      <w:r w:rsidRPr="00007247">
        <w:rPr>
          <w:lang w:eastAsia="en-US"/>
        </w:rPr>
        <w:t>to the terms of this CR and has caused this CR to be executed by its duly authorized representative.</w:t>
      </w:r>
    </w:p>
    <w:tbl>
      <w:tblPr>
        <w:tblW w:w="10530" w:type="dxa"/>
        <w:tblInd w:w="-5" w:type="dxa"/>
        <w:tblCellMar>
          <w:top w:w="120" w:type="dxa"/>
          <w:bottom w:w="120" w:type="dxa"/>
        </w:tblCellMar>
        <w:tblLook w:val="04A0" w:firstRow="1" w:lastRow="0" w:firstColumn="1" w:lastColumn="0" w:noHBand="0" w:noVBand="1"/>
      </w:tblPr>
      <w:tblGrid>
        <w:gridCol w:w="5220"/>
        <w:gridCol w:w="5310"/>
      </w:tblGrid>
      <w:tr w:rsidR="00BB0F26" w:rsidRPr="00007247" w14:paraId="60CC79E8" w14:textId="77777777" w:rsidTr="007E0DA5">
        <w:trPr>
          <w:trHeight w:val="266"/>
        </w:trPr>
        <w:tc>
          <w:tcPr>
            <w:tcW w:w="5220" w:type="dxa"/>
            <w:tcBorders>
              <w:top w:val="single" w:sz="4" w:space="0" w:color="000000"/>
              <w:left w:val="single" w:sz="4" w:space="0" w:color="000000"/>
              <w:bottom w:val="single" w:sz="4" w:space="0" w:color="000000"/>
              <w:right w:val="single" w:sz="4" w:space="0" w:color="000000"/>
            </w:tcBorders>
            <w:shd w:val="clear" w:color="000000" w:fill="BDCDD6"/>
            <w:vAlign w:val="center"/>
            <w:hideMark/>
          </w:tcPr>
          <w:p w14:paraId="6856181C" w14:textId="77777777" w:rsidR="00FD6BE0" w:rsidRPr="00007247" w:rsidRDefault="00FD6BE0" w:rsidP="00141718">
            <w:pPr>
              <w:widowControl/>
              <w:tabs>
                <w:tab w:val="clear" w:pos="720"/>
                <w:tab w:val="clear" w:pos="9000"/>
              </w:tabs>
              <w:spacing w:before="0" w:line="240" w:lineRule="auto"/>
              <w:rPr>
                <w:b/>
                <w:bCs/>
                <w:color w:val="000000"/>
                <w:lang w:eastAsia="en-US"/>
              </w:rPr>
            </w:pPr>
            <w:r w:rsidRPr="00007247">
              <w:rPr>
                <w:rFonts w:eastAsia="Calibri"/>
                <w:b/>
                <w:bCs/>
                <w:color w:val="000000"/>
                <w:lang w:val="en-GB" w:eastAsia="en-US"/>
              </w:rPr>
              <w:t>Customer Change Request Approval</w:t>
            </w:r>
          </w:p>
        </w:tc>
        <w:tc>
          <w:tcPr>
            <w:tcW w:w="5310" w:type="dxa"/>
            <w:tcBorders>
              <w:top w:val="single" w:sz="4" w:space="0" w:color="000000"/>
              <w:left w:val="nil"/>
              <w:bottom w:val="single" w:sz="4" w:space="0" w:color="000000"/>
              <w:right w:val="single" w:sz="4" w:space="0" w:color="000000"/>
            </w:tcBorders>
            <w:shd w:val="clear" w:color="000000" w:fill="BDCDD6"/>
            <w:vAlign w:val="center"/>
            <w:hideMark/>
          </w:tcPr>
          <w:p w14:paraId="49E7E86D" w14:textId="77777777" w:rsidR="00FD6BE0" w:rsidRPr="00007247" w:rsidRDefault="00FD6BE0" w:rsidP="00141718">
            <w:pPr>
              <w:widowControl/>
              <w:tabs>
                <w:tab w:val="clear" w:pos="720"/>
                <w:tab w:val="clear" w:pos="9000"/>
              </w:tabs>
              <w:spacing w:before="0" w:line="240" w:lineRule="auto"/>
              <w:rPr>
                <w:b/>
                <w:bCs/>
                <w:color w:val="000000"/>
                <w:lang w:eastAsia="en-US"/>
              </w:rPr>
            </w:pPr>
            <w:r w:rsidRPr="00007247">
              <w:rPr>
                <w:rFonts w:eastAsia="Calibri"/>
                <w:b/>
                <w:bCs/>
                <w:color w:val="000000"/>
                <w:lang w:eastAsia="en-US"/>
              </w:rPr>
              <w:t xml:space="preserve">Micro Focus </w:t>
            </w:r>
            <w:r w:rsidRPr="00007247">
              <w:rPr>
                <w:rFonts w:eastAsia="Calibri"/>
                <w:b/>
                <w:bCs/>
                <w:color w:val="000000"/>
                <w:lang w:val="en-GB" w:eastAsia="en-US"/>
              </w:rPr>
              <w:t>Change Request Approval</w:t>
            </w:r>
          </w:p>
        </w:tc>
      </w:tr>
      <w:tr w:rsidR="00B64F54" w:rsidRPr="00007247" w14:paraId="15A1677B" w14:textId="77777777" w:rsidTr="007E0DA5">
        <w:trPr>
          <w:trHeight w:val="216"/>
        </w:trPr>
        <w:tc>
          <w:tcPr>
            <w:tcW w:w="5220" w:type="dxa"/>
            <w:tcBorders>
              <w:top w:val="nil"/>
              <w:left w:val="single" w:sz="4" w:space="0" w:color="000000"/>
              <w:bottom w:val="single" w:sz="4" w:space="0" w:color="000000"/>
              <w:right w:val="single" w:sz="4" w:space="0" w:color="000000"/>
            </w:tcBorders>
            <w:shd w:val="clear" w:color="000000" w:fill="FBFBFB"/>
            <w:vAlign w:val="center"/>
            <w:hideMark/>
          </w:tcPr>
          <w:p w14:paraId="1F6DB118" w14:textId="77777777" w:rsidR="00FD6BE0" w:rsidRPr="00007247" w:rsidRDefault="00FD6BE0" w:rsidP="00141718">
            <w:pPr>
              <w:widowControl/>
              <w:tabs>
                <w:tab w:val="clear" w:pos="720"/>
                <w:tab w:val="clear" w:pos="9000"/>
              </w:tabs>
              <w:spacing w:before="0" w:line="240" w:lineRule="auto"/>
              <w:jc w:val="left"/>
              <w:rPr>
                <w:b/>
                <w:bCs/>
                <w:color w:val="000000"/>
                <w:lang w:eastAsia="en-US"/>
              </w:rPr>
            </w:pPr>
            <w:r w:rsidRPr="00007247">
              <w:rPr>
                <w:rFonts w:eastAsia="Calibri"/>
                <w:b/>
                <w:bCs/>
                <w:color w:val="000000"/>
                <w:lang w:eastAsia="en-US"/>
              </w:rPr>
              <w:t>Signature:</w:t>
            </w:r>
          </w:p>
        </w:tc>
        <w:tc>
          <w:tcPr>
            <w:tcW w:w="5310" w:type="dxa"/>
            <w:tcBorders>
              <w:top w:val="nil"/>
              <w:left w:val="nil"/>
              <w:bottom w:val="single" w:sz="4" w:space="0" w:color="000000"/>
              <w:right w:val="single" w:sz="4" w:space="0" w:color="000000"/>
            </w:tcBorders>
            <w:shd w:val="clear" w:color="000000" w:fill="FBFBFB"/>
            <w:vAlign w:val="center"/>
            <w:hideMark/>
          </w:tcPr>
          <w:p w14:paraId="4E2FAA34" w14:textId="77777777" w:rsidR="00FD6BE0" w:rsidRPr="00007247" w:rsidRDefault="00FD6BE0" w:rsidP="00141718">
            <w:pPr>
              <w:widowControl/>
              <w:tabs>
                <w:tab w:val="clear" w:pos="720"/>
                <w:tab w:val="clear" w:pos="9000"/>
              </w:tabs>
              <w:spacing w:before="0" w:line="240" w:lineRule="auto"/>
              <w:jc w:val="left"/>
              <w:rPr>
                <w:b/>
                <w:bCs/>
                <w:color w:val="000000"/>
                <w:lang w:eastAsia="en-US"/>
              </w:rPr>
            </w:pPr>
            <w:r w:rsidRPr="00007247">
              <w:rPr>
                <w:rFonts w:eastAsia="Calibri"/>
                <w:b/>
                <w:bCs/>
                <w:color w:val="000000"/>
                <w:lang w:eastAsia="en-US"/>
              </w:rPr>
              <w:t>Signature:</w:t>
            </w:r>
          </w:p>
        </w:tc>
      </w:tr>
      <w:tr w:rsidR="00B64F54" w:rsidRPr="00007247" w14:paraId="6BB2775A" w14:textId="77777777" w:rsidTr="007E0DA5">
        <w:trPr>
          <w:trHeight w:val="216"/>
        </w:trPr>
        <w:tc>
          <w:tcPr>
            <w:tcW w:w="5220" w:type="dxa"/>
            <w:tcBorders>
              <w:top w:val="nil"/>
              <w:left w:val="single" w:sz="4" w:space="0" w:color="000000"/>
              <w:bottom w:val="single" w:sz="4" w:space="0" w:color="000000"/>
              <w:right w:val="single" w:sz="4" w:space="0" w:color="000000"/>
            </w:tcBorders>
            <w:shd w:val="clear" w:color="000000" w:fill="FBFBFB"/>
            <w:vAlign w:val="center"/>
            <w:hideMark/>
          </w:tcPr>
          <w:p w14:paraId="6C0BA44F" w14:textId="77777777" w:rsidR="00FD6BE0" w:rsidRPr="00007247" w:rsidRDefault="00FD6BE0" w:rsidP="00141718">
            <w:pPr>
              <w:widowControl/>
              <w:tabs>
                <w:tab w:val="clear" w:pos="720"/>
                <w:tab w:val="clear" w:pos="9000"/>
              </w:tabs>
              <w:spacing w:before="0" w:line="240" w:lineRule="auto"/>
              <w:jc w:val="left"/>
              <w:rPr>
                <w:b/>
                <w:bCs/>
                <w:color w:val="000000"/>
                <w:lang w:eastAsia="en-US"/>
              </w:rPr>
            </w:pPr>
            <w:r w:rsidRPr="00007247">
              <w:rPr>
                <w:rFonts w:eastAsia="Calibri"/>
                <w:b/>
                <w:bCs/>
                <w:color w:val="000000"/>
                <w:lang w:eastAsia="en-US"/>
              </w:rPr>
              <w:t>Name:</w:t>
            </w:r>
          </w:p>
        </w:tc>
        <w:tc>
          <w:tcPr>
            <w:tcW w:w="5310" w:type="dxa"/>
            <w:tcBorders>
              <w:top w:val="nil"/>
              <w:left w:val="nil"/>
              <w:bottom w:val="single" w:sz="4" w:space="0" w:color="000000"/>
              <w:right w:val="single" w:sz="4" w:space="0" w:color="000000"/>
            </w:tcBorders>
            <w:shd w:val="clear" w:color="000000" w:fill="FBFBFB"/>
            <w:vAlign w:val="center"/>
            <w:hideMark/>
          </w:tcPr>
          <w:p w14:paraId="15AB679C" w14:textId="77777777" w:rsidR="00FD6BE0" w:rsidRPr="00007247" w:rsidRDefault="00FD6BE0" w:rsidP="00141718">
            <w:pPr>
              <w:widowControl/>
              <w:tabs>
                <w:tab w:val="clear" w:pos="720"/>
                <w:tab w:val="clear" w:pos="9000"/>
              </w:tabs>
              <w:spacing w:before="0" w:line="240" w:lineRule="auto"/>
              <w:jc w:val="left"/>
              <w:rPr>
                <w:b/>
                <w:bCs/>
                <w:color w:val="000000"/>
                <w:lang w:eastAsia="en-US"/>
              </w:rPr>
            </w:pPr>
            <w:r w:rsidRPr="00007247">
              <w:rPr>
                <w:rFonts w:eastAsia="Calibri"/>
                <w:b/>
                <w:bCs/>
                <w:color w:val="000000"/>
                <w:lang w:eastAsia="en-US"/>
              </w:rPr>
              <w:t>Name:</w:t>
            </w:r>
          </w:p>
        </w:tc>
      </w:tr>
      <w:tr w:rsidR="00B64F54" w:rsidRPr="00007247" w14:paraId="21569200" w14:textId="77777777" w:rsidTr="007E0DA5">
        <w:trPr>
          <w:trHeight w:val="216"/>
        </w:trPr>
        <w:tc>
          <w:tcPr>
            <w:tcW w:w="5220" w:type="dxa"/>
            <w:tcBorders>
              <w:top w:val="nil"/>
              <w:left w:val="single" w:sz="4" w:space="0" w:color="000000"/>
              <w:bottom w:val="single" w:sz="4" w:space="0" w:color="000000"/>
              <w:right w:val="single" w:sz="4" w:space="0" w:color="000000"/>
            </w:tcBorders>
            <w:shd w:val="clear" w:color="000000" w:fill="FBFBFB"/>
            <w:vAlign w:val="center"/>
            <w:hideMark/>
          </w:tcPr>
          <w:p w14:paraId="3899B3ED" w14:textId="77777777" w:rsidR="00FD6BE0" w:rsidRPr="00007247" w:rsidRDefault="00FD6BE0" w:rsidP="00141718">
            <w:pPr>
              <w:widowControl/>
              <w:tabs>
                <w:tab w:val="clear" w:pos="720"/>
                <w:tab w:val="clear" w:pos="9000"/>
              </w:tabs>
              <w:spacing w:before="0" w:line="240" w:lineRule="auto"/>
              <w:jc w:val="left"/>
              <w:rPr>
                <w:b/>
                <w:bCs/>
                <w:color w:val="000000"/>
                <w:lang w:eastAsia="en-US"/>
              </w:rPr>
            </w:pPr>
            <w:r w:rsidRPr="00007247">
              <w:rPr>
                <w:rFonts w:eastAsia="Calibri"/>
                <w:b/>
                <w:bCs/>
                <w:color w:val="000000"/>
                <w:lang w:eastAsia="en-US"/>
              </w:rPr>
              <w:t>Title:</w:t>
            </w:r>
          </w:p>
        </w:tc>
        <w:tc>
          <w:tcPr>
            <w:tcW w:w="5310" w:type="dxa"/>
            <w:tcBorders>
              <w:top w:val="nil"/>
              <w:left w:val="nil"/>
              <w:bottom w:val="single" w:sz="4" w:space="0" w:color="000000"/>
              <w:right w:val="single" w:sz="4" w:space="0" w:color="000000"/>
            </w:tcBorders>
            <w:shd w:val="clear" w:color="000000" w:fill="FBFBFB"/>
            <w:vAlign w:val="center"/>
            <w:hideMark/>
          </w:tcPr>
          <w:p w14:paraId="7B986B3A" w14:textId="77777777" w:rsidR="00FD6BE0" w:rsidRPr="00007247" w:rsidRDefault="00FD6BE0" w:rsidP="00141718">
            <w:pPr>
              <w:widowControl/>
              <w:tabs>
                <w:tab w:val="clear" w:pos="720"/>
                <w:tab w:val="clear" w:pos="9000"/>
              </w:tabs>
              <w:spacing w:before="0" w:line="240" w:lineRule="auto"/>
              <w:jc w:val="left"/>
              <w:rPr>
                <w:b/>
                <w:bCs/>
                <w:color w:val="000000"/>
                <w:lang w:eastAsia="en-US"/>
              </w:rPr>
            </w:pPr>
            <w:r w:rsidRPr="00007247">
              <w:rPr>
                <w:rFonts w:eastAsia="Calibri"/>
                <w:b/>
                <w:bCs/>
                <w:color w:val="000000"/>
                <w:lang w:eastAsia="en-US"/>
              </w:rPr>
              <w:t>Title:</w:t>
            </w:r>
          </w:p>
        </w:tc>
      </w:tr>
      <w:tr w:rsidR="00B64F54" w:rsidRPr="00007247" w14:paraId="77AEC569" w14:textId="77777777" w:rsidTr="007E0DA5">
        <w:trPr>
          <w:trHeight w:val="216"/>
        </w:trPr>
        <w:tc>
          <w:tcPr>
            <w:tcW w:w="5220" w:type="dxa"/>
            <w:tcBorders>
              <w:top w:val="nil"/>
              <w:left w:val="single" w:sz="4" w:space="0" w:color="000000"/>
              <w:bottom w:val="single" w:sz="4" w:space="0" w:color="000000"/>
              <w:right w:val="single" w:sz="4" w:space="0" w:color="000000"/>
            </w:tcBorders>
            <w:shd w:val="clear" w:color="000000" w:fill="FBFBFB"/>
            <w:vAlign w:val="center"/>
            <w:hideMark/>
          </w:tcPr>
          <w:p w14:paraId="112BBC48" w14:textId="77777777" w:rsidR="00FD6BE0" w:rsidRPr="00007247" w:rsidRDefault="00FD6BE0" w:rsidP="00141718">
            <w:pPr>
              <w:widowControl/>
              <w:tabs>
                <w:tab w:val="clear" w:pos="720"/>
                <w:tab w:val="clear" w:pos="9000"/>
              </w:tabs>
              <w:spacing w:before="0" w:line="240" w:lineRule="auto"/>
              <w:jc w:val="left"/>
              <w:rPr>
                <w:b/>
                <w:bCs/>
                <w:color w:val="000000"/>
                <w:lang w:eastAsia="en-US"/>
              </w:rPr>
            </w:pPr>
            <w:r w:rsidRPr="00007247">
              <w:rPr>
                <w:rFonts w:eastAsia="Calibri"/>
                <w:b/>
                <w:bCs/>
                <w:color w:val="000000"/>
                <w:lang w:eastAsia="en-US"/>
              </w:rPr>
              <w:t>Date:</w:t>
            </w:r>
          </w:p>
        </w:tc>
        <w:tc>
          <w:tcPr>
            <w:tcW w:w="5310" w:type="dxa"/>
            <w:tcBorders>
              <w:top w:val="nil"/>
              <w:left w:val="nil"/>
              <w:bottom w:val="single" w:sz="4" w:space="0" w:color="000000"/>
              <w:right w:val="single" w:sz="4" w:space="0" w:color="000000"/>
            </w:tcBorders>
            <w:shd w:val="clear" w:color="000000" w:fill="FBFBFB"/>
            <w:vAlign w:val="center"/>
            <w:hideMark/>
          </w:tcPr>
          <w:p w14:paraId="55E2C50F" w14:textId="77777777" w:rsidR="00FD6BE0" w:rsidRPr="00007247" w:rsidRDefault="00FD6BE0" w:rsidP="00141718">
            <w:pPr>
              <w:widowControl/>
              <w:tabs>
                <w:tab w:val="clear" w:pos="720"/>
                <w:tab w:val="clear" w:pos="9000"/>
              </w:tabs>
              <w:spacing w:before="0" w:line="240" w:lineRule="auto"/>
              <w:jc w:val="left"/>
              <w:rPr>
                <w:b/>
                <w:bCs/>
                <w:color w:val="000000"/>
                <w:lang w:eastAsia="en-US"/>
              </w:rPr>
            </w:pPr>
            <w:r w:rsidRPr="00007247">
              <w:rPr>
                <w:rFonts w:eastAsia="Calibri"/>
                <w:b/>
                <w:bCs/>
                <w:color w:val="000000"/>
                <w:lang w:eastAsia="en-US"/>
              </w:rPr>
              <w:t>Date:</w:t>
            </w:r>
          </w:p>
        </w:tc>
      </w:tr>
    </w:tbl>
    <w:p w14:paraId="06D83BBE" w14:textId="77777777" w:rsidR="00FD6BE0" w:rsidRPr="00007247" w:rsidRDefault="00FD6BE0" w:rsidP="00FD6BE0">
      <w:pPr>
        <w:spacing w:before="0" w:line="240" w:lineRule="auto"/>
        <w:jc w:val="left"/>
        <w:rPr>
          <w:b/>
          <w:lang w:eastAsia="en-US"/>
        </w:rPr>
      </w:pPr>
    </w:p>
    <w:p w14:paraId="30789F66" w14:textId="77777777" w:rsidR="00FD6BE0" w:rsidRPr="00007247" w:rsidRDefault="00FD6BE0" w:rsidP="00FD6BE0">
      <w:pPr>
        <w:spacing w:before="0" w:line="240" w:lineRule="auto"/>
        <w:jc w:val="left"/>
        <w:rPr>
          <w:b/>
          <w:lang w:eastAsia="en-US"/>
        </w:rPr>
      </w:pPr>
    </w:p>
    <w:p w14:paraId="1E87C873" w14:textId="77777777" w:rsidR="00FD6BE0" w:rsidRPr="00007247" w:rsidRDefault="00FD6BE0" w:rsidP="00FD6BE0">
      <w:pPr>
        <w:spacing w:before="0" w:after="60" w:line="240" w:lineRule="auto"/>
        <w:rPr>
          <w:rFonts w:asciiTheme="minorHAnsi" w:hAnsiTheme="minorHAnsi" w:cstheme="minorHAnsi"/>
          <w:b/>
          <w:sz w:val="16"/>
          <w:szCs w:val="16"/>
          <w:lang w:eastAsia="en-US"/>
        </w:rPr>
      </w:pPr>
      <w:r w:rsidRPr="00007247">
        <w:rPr>
          <w:rFonts w:asciiTheme="minorHAnsi" w:hAnsiTheme="minorHAnsi" w:cstheme="minorHAnsi"/>
          <w:b/>
          <w:sz w:val="16"/>
          <w:szCs w:val="16"/>
          <w:lang w:eastAsia="en-US"/>
        </w:rPr>
        <w:t xml:space="preserve">This Change Request Form is the property of, and contains confidential information of </w:t>
      </w:r>
      <w:r w:rsidRPr="00E8134B">
        <w:rPr>
          <w:rFonts w:asciiTheme="minorHAnsi" w:hAnsiTheme="minorHAnsi" w:cstheme="minorHAnsi"/>
          <w:b/>
          <w:sz w:val="16"/>
          <w:szCs w:val="16"/>
          <w:lang w:eastAsia="en-US"/>
        </w:rPr>
        <w:t>&lt;&lt;insert appropriate Micro Focus entity name&gt;&gt;</w:t>
      </w:r>
      <w:r w:rsidRPr="00007247">
        <w:rPr>
          <w:rFonts w:asciiTheme="minorHAnsi" w:hAnsiTheme="minorHAnsi" w:cstheme="minorHAnsi"/>
          <w:b/>
          <w:sz w:val="16"/>
          <w:szCs w:val="16"/>
          <w:lang w:eastAsia="en-US"/>
        </w:rPr>
        <w:t xml:space="preserve"> or its affiliates (Micro Focus) and contains Micro Focus Confidential Information. </w:t>
      </w:r>
    </w:p>
    <w:p w14:paraId="5A21A6B0" w14:textId="77777777" w:rsidR="00FD6BE0" w:rsidRPr="00007247" w:rsidRDefault="00FD6BE0" w:rsidP="00FD6BE0">
      <w:pPr>
        <w:rPr>
          <w:rFonts w:ascii="Arial" w:hAnsi="Arial" w:cs="Times New Roman"/>
          <w:lang w:eastAsia="en-US"/>
        </w:rPr>
      </w:pPr>
      <w:r w:rsidRPr="00007247">
        <w:rPr>
          <w:rFonts w:asciiTheme="minorHAnsi" w:hAnsiTheme="minorHAnsi" w:cstheme="minorHAnsi"/>
          <w:sz w:val="16"/>
          <w:szCs w:val="16"/>
          <w:lang w:eastAsia="en-US"/>
        </w:rPr>
        <w:t>All information contained in this document, or acquired in connection with the Change Request Form, is confidential to Micro Focus and reproduction, adaptation or translation without prior written permission is prohibited, except as allowed under the copyright laws. It may not be disclosed in whole or in part without the express written authorization of Micro Focus. No portion of this Change Request Form may be duplicated or used for any purpose other than to receive Services or Deliverables from Micro Focus described herein. It may be disclosed within Customer only to those of its employees who are directly involved in the project to which this Change Request Form relates for the purpose of evaluating this Change Request Form. Customer will be solely and wholly responsible for ensuring all such employees are aware of and abide by this condition.</w:t>
      </w:r>
    </w:p>
    <w:p w14:paraId="58048FA5" w14:textId="77777777" w:rsidR="00FD6BE0" w:rsidRDefault="00FD6BE0" w:rsidP="00FD6BE0">
      <w:pPr>
        <w:spacing w:before="120" w:after="120" w:line="259" w:lineRule="auto"/>
        <w:rPr>
          <w:sz w:val="16"/>
          <w:szCs w:val="16"/>
        </w:rPr>
      </w:pPr>
    </w:p>
    <w:p w14:paraId="42078163" w14:textId="77777777" w:rsidR="00FD6BE0" w:rsidRDefault="00FD6BE0" w:rsidP="00FD6BE0">
      <w:pPr>
        <w:spacing w:before="120" w:after="120" w:line="259" w:lineRule="auto"/>
        <w:rPr>
          <w:sz w:val="16"/>
          <w:szCs w:val="16"/>
        </w:rPr>
      </w:pPr>
    </w:p>
    <w:p w14:paraId="34FB81A4" w14:textId="77777777" w:rsidR="00FD6BE0" w:rsidRDefault="00FD6BE0" w:rsidP="00FD6BE0">
      <w:pPr>
        <w:spacing w:before="120" w:after="120" w:line="259" w:lineRule="auto"/>
        <w:rPr>
          <w:sz w:val="16"/>
          <w:szCs w:val="16"/>
        </w:rPr>
      </w:pPr>
    </w:p>
    <w:p w14:paraId="2FA93FC7" w14:textId="77777777" w:rsidR="00FD6BE0" w:rsidRDefault="00FD6BE0" w:rsidP="00FD6BE0">
      <w:pPr>
        <w:spacing w:before="120" w:after="120" w:line="259" w:lineRule="auto"/>
        <w:rPr>
          <w:sz w:val="16"/>
          <w:szCs w:val="16"/>
        </w:rPr>
      </w:pPr>
    </w:p>
    <w:p w14:paraId="0B008EE9" w14:textId="77777777" w:rsidR="00FD6BE0" w:rsidRDefault="00FD6BE0" w:rsidP="00FD6BE0">
      <w:pPr>
        <w:spacing w:before="120" w:after="120" w:line="259" w:lineRule="auto"/>
        <w:rPr>
          <w:sz w:val="16"/>
          <w:szCs w:val="16"/>
        </w:rPr>
      </w:pPr>
    </w:p>
    <w:p w14:paraId="2F773D6A" w14:textId="77777777" w:rsidR="00FD6BE0" w:rsidRDefault="00FD6BE0" w:rsidP="00FD6BE0">
      <w:pPr>
        <w:spacing w:before="120" w:after="120" w:line="259" w:lineRule="auto"/>
        <w:rPr>
          <w:sz w:val="16"/>
          <w:szCs w:val="16"/>
        </w:rPr>
      </w:pPr>
    </w:p>
    <w:p w14:paraId="0C7BCAE7" w14:textId="77777777" w:rsidR="00FD6BE0" w:rsidRDefault="00FD6BE0" w:rsidP="00FD6BE0">
      <w:pPr>
        <w:spacing w:before="120" w:after="120" w:line="259" w:lineRule="auto"/>
        <w:rPr>
          <w:sz w:val="16"/>
          <w:szCs w:val="16"/>
        </w:rPr>
      </w:pPr>
    </w:p>
    <w:p w14:paraId="0423A6A9" w14:textId="77777777" w:rsidR="00FD6BE0" w:rsidRDefault="00FD6BE0" w:rsidP="00FD6BE0">
      <w:pPr>
        <w:spacing w:before="120" w:after="120" w:line="259" w:lineRule="auto"/>
        <w:rPr>
          <w:sz w:val="16"/>
          <w:szCs w:val="16"/>
        </w:rPr>
      </w:pPr>
    </w:p>
    <w:p w14:paraId="66BD5159" w14:textId="77777777" w:rsidR="00FD6BE0" w:rsidRDefault="00FD6BE0" w:rsidP="00FD6BE0">
      <w:pPr>
        <w:spacing w:before="120" w:after="120" w:line="259" w:lineRule="auto"/>
        <w:rPr>
          <w:sz w:val="16"/>
          <w:szCs w:val="16"/>
        </w:rPr>
      </w:pPr>
    </w:p>
    <w:p w14:paraId="07E6A6C4" w14:textId="77777777" w:rsidR="00FD6BE0" w:rsidRDefault="00FD6BE0" w:rsidP="00FD6BE0">
      <w:pPr>
        <w:spacing w:before="120" w:after="120" w:line="259" w:lineRule="auto"/>
        <w:rPr>
          <w:sz w:val="16"/>
          <w:szCs w:val="16"/>
        </w:rPr>
      </w:pPr>
    </w:p>
    <w:p w14:paraId="3698621A" w14:textId="77777777" w:rsidR="00FD6BE0" w:rsidRDefault="00FD6BE0" w:rsidP="00FD6BE0">
      <w:pPr>
        <w:spacing w:before="120" w:after="120" w:line="259" w:lineRule="auto"/>
        <w:rPr>
          <w:sz w:val="16"/>
          <w:szCs w:val="16"/>
        </w:rPr>
      </w:pPr>
    </w:p>
    <w:p w14:paraId="0EF8626E" w14:textId="77777777" w:rsidR="00FD6BE0" w:rsidRDefault="00FD6BE0" w:rsidP="00FD6BE0">
      <w:pPr>
        <w:spacing w:before="120" w:after="120" w:line="259" w:lineRule="auto"/>
        <w:rPr>
          <w:sz w:val="16"/>
          <w:szCs w:val="16"/>
        </w:rPr>
      </w:pPr>
    </w:p>
    <w:p w14:paraId="69E4C769" w14:textId="77777777" w:rsidR="00FD6BE0" w:rsidRDefault="00FD6BE0" w:rsidP="00FD6BE0">
      <w:pPr>
        <w:spacing w:before="120" w:after="120" w:line="259" w:lineRule="auto"/>
        <w:rPr>
          <w:sz w:val="16"/>
          <w:szCs w:val="16"/>
        </w:rPr>
      </w:pPr>
    </w:p>
    <w:p w14:paraId="08C302DB" w14:textId="77777777" w:rsidR="00FD6BE0" w:rsidRDefault="00FD6BE0" w:rsidP="00FD6BE0">
      <w:pPr>
        <w:spacing w:before="120" w:after="120" w:line="259" w:lineRule="auto"/>
        <w:rPr>
          <w:sz w:val="16"/>
          <w:szCs w:val="16"/>
        </w:rPr>
      </w:pPr>
    </w:p>
    <w:p w14:paraId="3C513AC4" w14:textId="77777777" w:rsidR="00FD6BE0" w:rsidRDefault="00FD6BE0" w:rsidP="00FD6BE0">
      <w:pPr>
        <w:spacing w:before="120" w:after="120" w:line="259" w:lineRule="auto"/>
        <w:rPr>
          <w:sz w:val="16"/>
          <w:szCs w:val="16"/>
        </w:rPr>
      </w:pPr>
    </w:p>
    <w:p w14:paraId="13483551" w14:textId="77777777" w:rsidR="00FD6BE0" w:rsidRDefault="00FD6BE0" w:rsidP="00FD6BE0">
      <w:pPr>
        <w:spacing w:before="120" w:after="120" w:line="259" w:lineRule="auto"/>
        <w:rPr>
          <w:sz w:val="16"/>
          <w:szCs w:val="16"/>
        </w:rPr>
      </w:pPr>
    </w:p>
    <w:p w14:paraId="54321C2C" w14:textId="77777777" w:rsidR="00FD6BE0" w:rsidRDefault="00FD6BE0" w:rsidP="00FD6BE0">
      <w:pPr>
        <w:spacing w:before="120" w:after="120" w:line="259" w:lineRule="auto"/>
        <w:rPr>
          <w:sz w:val="16"/>
          <w:szCs w:val="16"/>
        </w:rPr>
      </w:pPr>
    </w:p>
    <w:p w14:paraId="216FA338" w14:textId="77777777" w:rsidR="00FD6BE0" w:rsidRDefault="00FD6BE0" w:rsidP="00FD6BE0">
      <w:pPr>
        <w:spacing w:before="120" w:after="120" w:line="259" w:lineRule="auto"/>
        <w:rPr>
          <w:sz w:val="16"/>
          <w:szCs w:val="16"/>
        </w:rPr>
      </w:pPr>
    </w:p>
    <w:p w14:paraId="52D57003" w14:textId="77777777" w:rsidR="00FD6BE0" w:rsidRDefault="00FD6BE0" w:rsidP="00FD6BE0">
      <w:pPr>
        <w:spacing w:before="120" w:after="120" w:line="259" w:lineRule="auto"/>
        <w:rPr>
          <w:sz w:val="16"/>
          <w:szCs w:val="16"/>
        </w:rPr>
      </w:pPr>
    </w:p>
    <w:p w14:paraId="613706AB" w14:textId="77777777" w:rsidR="00FD6BE0" w:rsidRDefault="00FD6BE0" w:rsidP="00FD6BE0">
      <w:pPr>
        <w:spacing w:before="120" w:after="120" w:line="259" w:lineRule="auto"/>
        <w:rPr>
          <w:sz w:val="16"/>
          <w:szCs w:val="16"/>
        </w:rPr>
      </w:pPr>
    </w:p>
    <w:p w14:paraId="1707B753" w14:textId="77777777" w:rsidR="00FD6BE0" w:rsidRDefault="00FD6BE0" w:rsidP="00FD6BE0">
      <w:pPr>
        <w:spacing w:before="120" w:after="120" w:line="259" w:lineRule="auto"/>
        <w:rPr>
          <w:sz w:val="16"/>
          <w:szCs w:val="16"/>
        </w:rPr>
      </w:pPr>
    </w:p>
    <w:p w14:paraId="1E109F88" w14:textId="77777777" w:rsidR="00FD6BE0" w:rsidRDefault="00FD6BE0" w:rsidP="00FD6BE0">
      <w:pPr>
        <w:spacing w:before="120" w:after="120" w:line="259" w:lineRule="auto"/>
        <w:rPr>
          <w:sz w:val="16"/>
          <w:szCs w:val="16"/>
        </w:rPr>
      </w:pPr>
    </w:p>
    <w:p w14:paraId="7EC4D69B" w14:textId="77777777" w:rsidR="00FD6BE0" w:rsidRDefault="00FD6BE0" w:rsidP="00FD6BE0">
      <w:pPr>
        <w:spacing w:before="120" w:after="120" w:line="259" w:lineRule="auto"/>
        <w:rPr>
          <w:sz w:val="16"/>
          <w:szCs w:val="16"/>
        </w:rPr>
      </w:pPr>
    </w:p>
    <w:p w14:paraId="6069ECF8" w14:textId="77777777" w:rsidR="00FD6BE0" w:rsidRDefault="00FD6BE0" w:rsidP="00FD6BE0">
      <w:pPr>
        <w:spacing w:before="120" w:after="120" w:line="259" w:lineRule="auto"/>
        <w:rPr>
          <w:sz w:val="16"/>
          <w:szCs w:val="16"/>
        </w:rPr>
      </w:pPr>
    </w:p>
    <w:p w14:paraId="5AB4DF40" w14:textId="77777777" w:rsidR="00FD6BE0" w:rsidRDefault="00FD6BE0" w:rsidP="00FD6BE0">
      <w:pPr>
        <w:spacing w:before="120" w:after="120" w:line="259" w:lineRule="auto"/>
        <w:rPr>
          <w:sz w:val="16"/>
          <w:szCs w:val="16"/>
        </w:rPr>
      </w:pPr>
    </w:p>
    <w:p w14:paraId="3940EA8F" w14:textId="77777777" w:rsidR="00FD6BE0" w:rsidRDefault="00FD6BE0" w:rsidP="001F667D">
      <w:pPr>
        <w:widowControl/>
        <w:tabs>
          <w:tab w:val="clear" w:pos="720"/>
          <w:tab w:val="clear" w:pos="9000"/>
        </w:tabs>
        <w:spacing w:before="0" w:after="160" w:line="259" w:lineRule="auto"/>
        <w:contextualSpacing/>
        <w:jc w:val="left"/>
        <w:rPr>
          <w:rFonts w:ascii="Comic Sans MS" w:hAnsi="Comic Sans MS" w:cs="Times New Roman"/>
          <w:lang w:val="en-GB" w:eastAsia="de-DE"/>
        </w:rPr>
      </w:pPr>
    </w:p>
    <w:p w14:paraId="7B9F07EB" w14:textId="77777777" w:rsidR="003E6DD2" w:rsidRPr="00377662" w:rsidRDefault="003E6DD2" w:rsidP="001F667D">
      <w:pPr>
        <w:rPr>
          <w:sz w:val="16"/>
          <w:szCs w:val="16"/>
        </w:rPr>
      </w:pPr>
    </w:p>
    <w:sectPr w:rsidR="003E6DD2" w:rsidRPr="00377662" w:rsidSect="001F667D">
      <w:headerReference w:type="default" r:id="rId23"/>
      <w:endnotePr>
        <w:numFmt w:val="decimal"/>
      </w:endnotePr>
      <w:type w:val="continuous"/>
      <w:pgSz w:w="11907" w:h="16840" w:code="9"/>
      <w:pgMar w:top="280" w:right="720" w:bottom="1080" w:left="720" w:header="432" w:footer="148" w:gutter="0"/>
      <w:cols w:space="34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CF3E" w16cex:dateUtc="2021-03-09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F89B9E" w16cid:durableId="23F1CF3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95123" w14:textId="77777777" w:rsidR="000C3895" w:rsidRDefault="000C3895">
      <w:r>
        <w:separator/>
      </w:r>
    </w:p>
  </w:endnote>
  <w:endnote w:type="continuationSeparator" w:id="0">
    <w:p w14:paraId="1E04B70C" w14:textId="77777777" w:rsidR="000C3895" w:rsidRDefault="000C3895">
      <w:r>
        <w:continuationSeparator/>
      </w:r>
    </w:p>
  </w:endnote>
  <w:endnote w:type="continuationNotice" w:id="1">
    <w:p w14:paraId="2EAED7AC" w14:textId="77777777" w:rsidR="000C3895" w:rsidRDefault="000C389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2" w:type="dxa"/>
      <w:tblInd w:w="108" w:type="dxa"/>
      <w:tblBorders>
        <w:top w:val="single" w:sz="4" w:space="0" w:color="auto"/>
      </w:tblBorders>
      <w:tblLayout w:type="fixed"/>
      <w:tblLook w:val="0000" w:firstRow="0" w:lastRow="0" w:firstColumn="0" w:lastColumn="0" w:noHBand="0" w:noVBand="0"/>
    </w:tblPr>
    <w:tblGrid>
      <w:gridCol w:w="9612"/>
    </w:tblGrid>
    <w:tr w:rsidR="00283620" w14:paraId="3D49B546" w14:textId="77777777" w:rsidTr="003C732B">
      <w:trPr>
        <w:cantSplit/>
        <w:trHeight w:val="136"/>
      </w:trPr>
      <w:tc>
        <w:tcPr>
          <w:tcW w:w="9612" w:type="dxa"/>
          <w:tcBorders>
            <w:bottom w:val="nil"/>
          </w:tcBorders>
          <w:vAlign w:val="center"/>
        </w:tcPr>
        <w:p w14:paraId="60FF4D6A" w14:textId="77777777" w:rsidR="00283620" w:rsidRDefault="00283620" w:rsidP="00645FF4">
          <w:pPr>
            <w:pStyle w:val="BodyText"/>
            <w:rPr>
              <w:sz w:val="16"/>
            </w:rPr>
          </w:pPr>
        </w:p>
      </w:tc>
    </w:tr>
    <w:tr w:rsidR="00283620" w14:paraId="7BB73ADC" w14:textId="77777777" w:rsidTr="003C732B">
      <w:trPr>
        <w:cantSplit/>
        <w:trHeight w:val="80"/>
      </w:trPr>
      <w:tc>
        <w:tcPr>
          <w:tcW w:w="9612" w:type="dxa"/>
        </w:tcPr>
        <w:p w14:paraId="4FBC0922" w14:textId="332B178D" w:rsidR="00283620" w:rsidRDefault="00283620" w:rsidP="00645FF4">
          <w:pPr>
            <w:pStyle w:val="BodyText"/>
            <w:tabs>
              <w:tab w:val="clear" w:pos="720"/>
              <w:tab w:val="clear" w:pos="9000"/>
              <w:tab w:val="center" w:pos="4428"/>
              <w:tab w:val="right" w:pos="9673"/>
            </w:tabs>
            <w:rPr>
              <w:b/>
              <w:i/>
              <w:iCs/>
              <w:sz w:val="14"/>
            </w:rPr>
          </w:pPr>
          <w:r>
            <w:rPr>
              <w:sz w:val="12"/>
              <w:lang w:val="en-GB"/>
            </w:rPr>
            <w:t>Micro Focus</w:t>
          </w:r>
          <w:r w:rsidRPr="00FA1FDB">
            <w:rPr>
              <w:sz w:val="12"/>
              <w:lang w:val="en-GB"/>
            </w:rPr>
            <w:t xml:space="preserve"> SOW – v1</w:t>
          </w:r>
          <w:r w:rsidRPr="00A84813">
            <w:rPr>
              <w:sz w:val="12"/>
              <w:szCs w:val="12"/>
            </w:rPr>
            <w:tab/>
          </w:r>
          <w:r>
            <w:rPr>
              <w:sz w:val="12"/>
              <w:szCs w:val="12"/>
            </w:rPr>
            <w:t xml:space="preserve">Micro Focus Confidential </w:t>
          </w:r>
          <w:r w:rsidRPr="00470CC9">
            <w:rPr>
              <w:sz w:val="12"/>
              <w:szCs w:val="12"/>
            </w:rPr>
            <w:t>© 20</w:t>
          </w:r>
          <w:r>
            <w:rPr>
              <w:sz w:val="12"/>
              <w:szCs w:val="12"/>
            </w:rPr>
            <w:t>21</w:t>
          </w:r>
          <w:r w:rsidRPr="00470CC9">
            <w:rPr>
              <w:sz w:val="12"/>
              <w:szCs w:val="12"/>
            </w:rPr>
            <w:t xml:space="preserve"> </w:t>
          </w:r>
          <w:r>
            <w:rPr>
              <w:sz w:val="12"/>
              <w:szCs w:val="12"/>
            </w:rPr>
            <w:t>Micro Focus</w:t>
          </w:r>
          <w:r>
            <w:rPr>
              <w:sz w:val="12"/>
            </w:rPr>
            <w:tab/>
            <w:t xml:space="preserve">Page </w:t>
          </w:r>
          <w:r>
            <w:rPr>
              <w:sz w:val="12"/>
            </w:rPr>
            <w:fldChar w:fldCharType="begin"/>
          </w:r>
          <w:r>
            <w:rPr>
              <w:sz w:val="12"/>
            </w:rPr>
            <w:instrText xml:space="preserve"> PAGE  \* MERGEFORMAT </w:instrText>
          </w:r>
          <w:r>
            <w:rPr>
              <w:sz w:val="12"/>
            </w:rPr>
            <w:fldChar w:fldCharType="separate"/>
          </w:r>
          <w:r w:rsidR="00335028">
            <w:rPr>
              <w:noProof/>
              <w:sz w:val="12"/>
            </w:rPr>
            <w:t>3</w:t>
          </w:r>
          <w:r>
            <w:rPr>
              <w:sz w:val="12"/>
            </w:rPr>
            <w:fldChar w:fldCharType="end"/>
          </w:r>
          <w:r>
            <w:rPr>
              <w:sz w:val="12"/>
            </w:rPr>
            <w:t xml:space="preserve"> of </w:t>
          </w:r>
          <w:r>
            <w:rPr>
              <w:rStyle w:val="PageNumber"/>
              <w:sz w:val="12"/>
            </w:rPr>
            <w:fldChar w:fldCharType="begin"/>
          </w:r>
          <w:r>
            <w:rPr>
              <w:rStyle w:val="PageNumber"/>
              <w:sz w:val="12"/>
            </w:rPr>
            <w:instrText xml:space="preserve"> NUMPAGES </w:instrText>
          </w:r>
          <w:r>
            <w:rPr>
              <w:rStyle w:val="PageNumber"/>
              <w:sz w:val="12"/>
            </w:rPr>
            <w:fldChar w:fldCharType="separate"/>
          </w:r>
          <w:r w:rsidR="00335028">
            <w:rPr>
              <w:rStyle w:val="PageNumber"/>
              <w:noProof/>
              <w:sz w:val="12"/>
            </w:rPr>
            <w:t>34</w:t>
          </w:r>
          <w:r>
            <w:rPr>
              <w:rStyle w:val="PageNumber"/>
              <w:sz w:val="12"/>
            </w:rPr>
            <w:fldChar w:fldCharType="end"/>
          </w:r>
        </w:p>
      </w:tc>
    </w:tr>
    <w:tr w:rsidR="00283620" w14:paraId="05B8078B" w14:textId="77777777" w:rsidTr="003C732B">
      <w:trPr>
        <w:cantSplit/>
        <w:trHeight w:val="80"/>
      </w:trPr>
      <w:tc>
        <w:tcPr>
          <w:tcW w:w="9612" w:type="dxa"/>
        </w:tcPr>
        <w:p w14:paraId="261B7083" w14:textId="77777777" w:rsidR="00283620" w:rsidRPr="00A84813" w:rsidRDefault="00283620" w:rsidP="00645FF4">
          <w:pPr>
            <w:pStyle w:val="BodyText"/>
            <w:tabs>
              <w:tab w:val="clear" w:pos="720"/>
              <w:tab w:val="clear" w:pos="9000"/>
              <w:tab w:val="center" w:pos="4428"/>
              <w:tab w:val="right" w:pos="9673"/>
            </w:tabs>
            <w:rPr>
              <w:sz w:val="12"/>
              <w:szCs w:val="12"/>
            </w:rPr>
          </w:pPr>
        </w:p>
      </w:tc>
    </w:tr>
  </w:tbl>
  <w:p w14:paraId="3F59FE23" w14:textId="77777777" w:rsidR="00283620" w:rsidRPr="001B28EF" w:rsidRDefault="00283620" w:rsidP="00012DCE">
    <w:pPr>
      <w:pStyle w:val="Footer"/>
      <w:rPr>
        <w:sz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2" w:type="dxa"/>
      <w:tblInd w:w="108" w:type="dxa"/>
      <w:tblBorders>
        <w:top w:val="single" w:sz="4" w:space="0" w:color="auto"/>
      </w:tblBorders>
      <w:tblLayout w:type="fixed"/>
      <w:tblLook w:val="0000" w:firstRow="0" w:lastRow="0" w:firstColumn="0" w:lastColumn="0" w:noHBand="0" w:noVBand="0"/>
    </w:tblPr>
    <w:tblGrid>
      <w:gridCol w:w="9612"/>
    </w:tblGrid>
    <w:tr w:rsidR="00283620" w14:paraId="3D28994F" w14:textId="77777777" w:rsidTr="003C732B">
      <w:trPr>
        <w:cantSplit/>
        <w:trHeight w:val="136"/>
      </w:trPr>
      <w:tc>
        <w:tcPr>
          <w:tcW w:w="9612" w:type="dxa"/>
          <w:tcBorders>
            <w:bottom w:val="nil"/>
          </w:tcBorders>
          <w:vAlign w:val="center"/>
        </w:tcPr>
        <w:p w14:paraId="073CA8E9" w14:textId="77777777" w:rsidR="00283620" w:rsidRDefault="00283620" w:rsidP="00645FF4">
          <w:pPr>
            <w:pStyle w:val="BodyText"/>
            <w:rPr>
              <w:sz w:val="16"/>
            </w:rPr>
          </w:pPr>
        </w:p>
      </w:tc>
    </w:tr>
    <w:tr w:rsidR="00283620" w14:paraId="407C22E9" w14:textId="77777777" w:rsidTr="003C732B">
      <w:trPr>
        <w:cantSplit/>
        <w:trHeight w:val="80"/>
      </w:trPr>
      <w:tc>
        <w:tcPr>
          <w:tcW w:w="9612" w:type="dxa"/>
        </w:tcPr>
        <w:p w14:paraId="598E3B0C" w14:textId="77777777" w:rsidR="00283620" w:rsidRDefault="00283620" w:rsidP="00CE0CD7">
          <w:pPr>
            <w:pStyle w:val="BodyText"/>
            <w:tabs>
              <w:tab w:val="clear" w:pos="720"/>
              <w:tab w:val="clear" w:pos="9000"/>
              <w:tab w:val="center" w:pos="4428"/>
              <w:tab w:val="right" w:pos="9673"/>
            </w:tabs>
            <w:rPr>
              <w:b/>
              <w:i/>
              <w:iCs/>
              <w:sz w:val="14"/>
            </w:rPr>
          </w:pPr>
          <w:r w:rsidRPr="00A84813">
            <w:rPr>
              <w:sz w:val="12"/>
              <w:szCs w:val="12"/>
            </w:rPr>
            <w:tab/>
          </w:r>
          <w:r>
            <w:rPr>
              <w:sz w:val="12"/>
              <w:szCs w:val="12"/>
            </w:rPr>
            <w:t xml:space="preserve">Micro Focus Confidential </w:t>
          </w:r>
          <w:r w:rsidRPr="006C6CA1">
            <w:rPr>
              <w:sz w:val="12"/>
              <w:szCs w:val="12"/>
            </w:rPr>
            <w:t>© 20</w:t>
          </w:r>
          <w:r>
            <w:rPr>
              <w:sz w:val="12"/>
              <w:szCs w:val="12"/>
            </w:rPr>
            <w:t>20</w:t>
          </w:r>
          <w:r w:rsidRPr="006C6CA1">
            <w:rPr>
              <w:sz w:val="12"/>
              <w:szCs w:val="12"/>
            </w:rPr>
            <w:t xml:space="preserve"> Micro Focus</w:t>
          </w:r>
          <w:r>
            <w:rPr>
              <w:sz w:val="12"/>
            </w:rPr>
            <w:tab/>
            <w:t xml:space="preserve">Page </w:t>
          </w:r>
          <w:r>
            <w:rPr>
              <w:sz w:val="12"/>
            </w:rPr>
            <w:fldChar w:fldCharType="begin"/>
          </w:r>
          <w:r>
            <w:rPr>
              <w:sz w:val="12"/>
            </w:rPr>
            <w:instrText xml:space="preserve"> PAGE  \* MERGEFORMAT </w:instrText>
          </w:r>
          <w:r>
            <w:rPr>
              <w:sz w:val="12"/>
            </w:rPr>
            <w:fldChar w:fldCharType="separate"/>
          </w:r>
          <w:r w:rsidR="00335028">
            <w:rPr>
              <w:noProof/>
              <w:sz w:val="12"/>
            </w:rPr>
            <w:t>34</w:t>
          </w:r>
          <w:r>
            <w:rPr>
              <w:sz w:val="12"/>
            </w:rPr>
            <w:fldChar w:fldCharType="end"/>
          </w:r>
          <w:r>
            <w:rPr>
              <w:sz w:val="12"/>
            </w:rPr>
            <w:t xml:space="preserve"> of </w:t>
          </w:r>
          <w:r>
            <w:rPr>
              <w:rStyle w:val="PageNumber"/>
              <w:sz w:val="12"/>
            </w:rPr>
            <w:fldChar w:fldCharType="begin"/>
          </w:r>
          <w:r>
            <w:rPr>
              <w:rStyle w:val="PageNumber"/>
              <w:sz w:val="12"/>
            </w:rPr>
            <w:instrText xml:space="preserve"> NUMPAGES </w:instrText>
          </w:r>
          <w:r>
            <w:rPr>
              <w:rStyle w:val="PageNumber"/>
              <w:sz w:val="12"/>
            </w:rPr>
            <w:fldChar w:fldCharType="separate"/>
          </w:r>
          <w:r w:rsidR="00335028">
            <w:rPr>
              <w:rStyle w:val="PageNumber"/>
              <w:noProof/>
              <w:sz w:val="12"/>
            </w:rPr>
            <w:t>34</w:t>
          </w:r>
          <w:r>
            <w:rPr>
              <w:rStyle w:val="PageNumber"/>
              <w:sz w:val="12"/>
            </w:rPr>
            <w:fldChar w:fldCharType="end"/>
          </w:r>
        </w:p>
      </w:tc>
    </w:tr>
  </w:tbl>
  <w:p w14:paraId="75541F88" w14:textId="77777777" w:rsidR="00283620" w:rsidRPr="001B28EF" w:rsidRDefault="00283620" w:rsidP="00EB5637">
    <w:pPr>
      <w:pStyle w:val="Footer"/>
      <w:rPr>
        <w:sz w:val="12"/>
        <w:lang w:val="en-GB"/>
      </w:rPr>
    </w:pPr>
    <w:r w:rsidRPr="00FA1FDB">
      <w:rPr>
        <w:sz w:val="12"/>
        <w:lang w:val="en-GB"/>
      </w:rPr>
      <w:t>Micro Focus SOW – v</w:t>
    </w:r>
    <w:r>
      <w:rPr>
        <w:sz w:val="12"/>
        <w:lang w:val="en-GB"/>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0E014" w14:textId="77777777" w:rsidR="000C3895" w:rsidRDefault="000C3895">
      <w:r>
        <w:separator/>
      </w:r>
    </w:p>
  </w:footnote>
  <w:footnote w:type="continuationSeparator" w:id="0">
    <w:p w14:paraId="1B90A96A" w14:textId="77777777" w:rsidR="000C3895" w:rsidRDefault="000C3895">
      <w:r>
        <w:continuationSeparator/>
      </w:r>
    </w:p>
  </w:footnote>
  <w:footnote w:type="continuationNotice" w:id="1">
    <w:p w14:paraId="3CBE73B1" w14:textId="77777777" w:rsidR="000C3895" w:rsidRDefault="000C3895">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D88F1" w14:textId="27DC200C" w:rsidR="00283620" w:rsidRDefault="00283620" w:rsidP="003F2345">
    <w:pPr>
      <w:pStyle w:val="Header"/>
    </w:pPr>
    <w:r>
      <w:rPr>
        <w:noProof/>
        <w:lang w:eastAsia="en-US"/>
      </w:rPr>
      <w:drawing>
        <wp:inline distT="0" distB="0" distL="0" distR="0" wp14:anchorId="14F3E9B7" wp14:editId="5B32C242">
          <wp:extent cx="1069848" cy="2570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069848" cy="257061"/>
                  </a:xfrm>
                  <a:prstGeom prst="rect">
                    <a:avLst/>
                  </a:prstGeom>
                </pic:spPr>
              </pic:pic>
            </a:graphicData>
          </a:graphic>
        </wp:inline>
      </w:drawing>
    </w:r>
  </w:p>
  <w:p w14:paraId="309B525B" w14:textId="77777777" w:rsidR="00283620" w:rsidRDefault="00283620" w:rsidP="003F2345">
    <w:pPr>
      <w:pStyle w:val="Header"/>
    </w:pPr>
  </w:p>
  <w:p w14:paraId="3E78C981" w14:textId="77777777" w:rsidR="00283620" w:rsidRDefault="0028362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86E7F" w14:textId="77777777" w:rsidR="00283620" w:rsidRDefault="00283620" w:rsidP="003F2345">
    <w:pPr>
      <w:pStyle w:val="Header"/>
    </w:pPr>
    <w:r>
      <w:rPr>
        <w:noProof/>
        <w:lang w:eastAsia="en-US"/>
      </w:rPr>
      <w:drawing>
        <wp:inline distT="0" distB="0" distL="0" distR="0" wp14:anchorId="41BFD2B4" wp14:editId="67BB6621">
          <wp:extent cx="1069848" cy="2570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1069848" cy="257061"/>
                  </a:xfrm>
                  <a:prstGeom prst="rect">
                    <a:avLst/>
                  </a:prstGeom>
                </pic:spPr>
              </pic:pic>
            </a:graphicData>
          </a:graphic>
        </wp:inline>
      </w:drawing>
    </w:r>
  </w:p>
  <w:p w14:paraId="5EA3C864" w14:textId="77777777" w:rsidR="00283620" w:rsidRDefault="00283620" w:rsidP="003F23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07799" w14:textId="77777777" w:rsidR="00283620" w:rsidRDefault="00283620">
    <w:pPr>
      <w:pStyle w:val="Header"/>
    </w:pPr>
    <w:r>
      <w:rPr>
        <w:noProof/>
        <w:lang w:eastAsia="en-US"/>
      </w:rPr>
      <w:drawing>
        <wp:inline distT="0" distB="0" distL="0" distR="0" wp14:anchorId="02366E38" wp14:editId="7ACE9F7A">
          <wp:extent cx="1162050" cy="280670"/>
          <wp:effectExtent l="0" t="0" r="0" b="508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162050" cy="280670"/>
                  </a:xfrm>
                  <a:prstGeom prst="rect">
                    <a:avLst/>
                  </a:prstGeom>
                </pic:spPr>
              </pic:pic>
            </a:graphicData>
          </a:graphic>
        </wp:inline>
      </w:drawing>
    </w:r>
  </w:p>
  <w:p w14:paraId="2E390CD6" w14:textId="77777777" w:rsidR="00283620" w:rsidRDefault="00283620">
    <w:pPr>
      <w:pStyle w:val="BodyText"/>
      <w:rPr>
        <w:b/>
        <w:bCs/>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368A"/>
    <w:multiLevelType w:val="hybridMultilevel"/>
    <w:tmpl w:val="2A5447F8"/>
    <w:lvl w:ilvl="0" w:tplc="05B08364">
      <w:start w:val="1"/>
      <w:numFmt w:val="bullet"/>
      <w:lvlText w:val="-"/>
      <w:lvlJc w:val="left"/>
      <w:pPr>
        <w:ind w:left="1080" w:hanging="360"/>
      </w:pPr>
      <w:rPr>
        <w:rFonts w:ascii="Calibri" w:eastAsia="Times New Roman"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473967"/>
    <w:multiLevelType w:val="singleLevel"/>
    <w:tmpl w:val="ABBE43CA"/>
    <w:lvl w:ilvl="0">
      <w:start w:val="1"/>
      <w:numFmt w:val="bullet"/>
      <w:pStyle w:val="tcb1"/>
      <w:lvlText w:val=""/>
      <w:lvlJc w:val="left"/>
      <w:pPr>
        <w:tabs>
          <w:tab w:val="num" w:pos="927"/>
        </w:tabs>
        <w:ind w:left="567" w:firstLine="0"/>
      </w:pPr>
      <w:rPr>
        <w:rFonts w:ascii="Symbol" w:hAnsi="Symbol" w:hint="default"/>
        <w:sz w:val="12"/>
      </w:rPr>
    </w:lvl>
  </w:abstractNum>
  <w:abstractNum w:abstractNumId="2" w15:restartNumberingAfterBreak="0">
    <w:nsid w:val="059C55F2"/>
    <w:multiLevelType w:val="hybridMultilevel"/>
    <w:tmpl w:val="B5006136"/>
    <w:lvl w:ilvl="0" w:tplc="BD920CE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B431A"/>
    <w:multiLevelType w:val="hybridMultilevel"/>
    <w:tmpl w:val="EB6889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42D63"/>
    <w:multiLevelType w:val="hybridMultilevel"/>
    <w:tmpl w:val="E1CE5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6E06926"/>
    <w:multiLevelType w:val="multilevel"/>
    <w:tmpl w:val="28F49BF2"/>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8C92EF7"/>
    <w:multiLevelType w:val="hybridMultilevel"/>
    <w:tmpl w:val="0E7AC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DC366B"/>
    <w:multiLevelType w:val="hybridMultilevel"/>
    <w:tmpl w:val="1FF0AC00"/>
    <w:lvl w:ilvl="0" w:tplc="15800CDC">
      <w:start w:val="1"/>
      <w:numFmt w:val="lowerLetter"/>
      <w:lvlText w:val="%1)"/>
      <w:lvlJc w:val="left"/>
      <w:pPr>
        <w:ind w:left="720" w:hanging="360"/>
      </w:pPr>
      <w:rPr>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E627186"/>
    <w:multiLevelType w:val="multilevel"/>
    <w:tmpl w:val="0538994E"/>
    <w:lvl w:ilvl="0">
      <w:start w:val="1"/>
      <w:numFmt w:val="decimal"/>
      <w:pStyle w:val="TableCaptionAuto"/>
      <w:lvlText w:val="Table %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0F8061BC"/>
    <w:multiLevelType w:val="multilevel"/>
    <w:tmpl w:val="B9AC7DF0"/>
    <w:lvl w:ilvl="0">
      <w:start w:val="1"/>
      <w:numFmt w:val="decimal"/>
      <w:pStyle w:val="MELegal1"/>
      <w:lvlText w:val="%1."/>
      <w:lvlJc w:val="left"/>
      <w:pPr>
        <w:tabs>
          <w:tab w:val="num" w:pos="680"/>
        </w:tabs>
        <w:ind w:left="680" w:hanging="680"/>
      </w:pPr>
      <w:rPr>
        <w:rFonts w:hint="default"/>
      </w:rPr>
    </w:lvl>
    <w:lvl w:ilvl="1">
      <w:start w:val="1"/>
      <w:numFmt w:val="decimal"/>
      <w:pStyle w:val="MELegal2"/>
      <w:lvlText w:val="%1.%2"/>
      <w:lvlJc w:val="left"/>
      <w:pPr>
        <w:tabs>
          <w:tab w:val="num" w:pos="680"/>
        </w:tabs>
        <w:ind w:left="680" w:hanging="680"/>
      </w:pPr>
      <w:rPr>
        <w:rFonts w:hint="default"/>
      </w:rPr>
    </w:lvl>
    <w:lvl w:ilvl="2">
      <w:start w:val="1"/>
      <w:numFmt w:val="lowerLetter"/>
      <w:pStyle w:val="MELegal3"/>
      <w:lvlText w:val="(%3)"/>
      <w:lvlJc w:val="left"/>
      <w:pPr>
        <w:tabs>
          <w:tab w:val="num" w:pos="1361"/>
        </w:tabs>
        <w:ind w:left="1361" w:hanging="681"/>
      </w:pPr>
      <w:rPr>
        <w:rFonts w:hint="default"/>
      </w:rPr>
    </w:lvl>
    <w:lvl w:ilvl="3">
      <w:start w:val="1"/>
      <w:numFmt w:val="lowerRoman"/>
      <w:pStyle w:val="MELegal4"/>
      <w:lvlText w:val="(%4)"/>
      <w:lvlJc w:val="left"/>
      <w:pPr>
        <w:tabs>
          <w:tab w:val="num" w:pos="2041"/>
        </w:tabs>
        <w:ind w:left="2041" w:hanging="680"/>
      </w:pPr>
      <w:rPr>
        <w:rFonts w:hint="default"/>
      </w:rPr>
    </w:lvl>
    <w:lvl w:ilvl="4">
      <w:start w:val="1"/>
      <w:numFmt w:val="upperLetter"/>
      <w:pStyle w:val="MELegal5"/>
      <w:lvlText w:val="(%5)"/>
      <w:lvlJc w:val="left"/>
      <w:pPr>
        <w:tabs>
          <w:tab w:val="num" w:pos="2722"/>
        </w:tabs>
        <w:ind w:left="2722" w:hanging="681"/>
      </w:pPr>
      <w:rPr>
        <w:rFonts w:hint="default"/>
      </w:rPr>
    </w:lvl>
    <w:lvl w:ilvl="5">
      <w:start w:val="1"/>
      <w:numFmt w:val="upperRoman"/>
      <w:pStyle w:val="MELegal6"/>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0FC77FFA"/>
    <w:multiLevelType w:val="multilevel"/>
    <w:tmpl w:val="F2D6886E"/>
    <w:lvl w:ilvl="0">
      <w:start w:val="1"/>
      <w:numFmt w:val="decimal"/>
      <w:lvlText w:val="%1"/>
      <w:lvlJc w:val="left"/>
      <w:pPr>
        <w:ind w:left="432" w:hanging="432"/>
      </w:pPr>
    </w:lvl>
    <w:lvl w:ilvl="1">
      <w:start w:val="1"/>
      <w:numFmt w:val="decimal"/>
      <w:lvlText w:val="%2.6"/>
      <w:lvlJc w:val="left"/>
      <w:pPr>
        <w:ind w:left="576" w:hanging="576"/>
      </w:pPr>
      <w:rPr>
        <w:rFonts w:hint="default"/>
        <w:b w:val="0"/>
      </w:r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3234DB0"/>
    <w:multiLevelType w:val="hybridMultilevel"/>
    <w:tmpl w:val="8554653A"/>
    <w:lvl w:ilvl="0" w:tplc="3B660692">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9454D"/>
    <w:multiLevelType w:val="multilevel"/>
    <w:tmpl w:val="5F1086D8"/>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386637"/>
    <w:multiLevelType w:val="hybridMultilevel"/>
    <w:tmpl w:val="94EC969A"/>
    <w:lvl w:ilvl="0" w:tplc="03CAB8A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A1EB6"/>
    <w:multiLevelType w:val="hybridMultilevel"/>
    <w:tmpl w:val="C8F62B68"/>
    <w:lvl w:ilvl="0" w:tplc="85CC74FE">
      <w:start w:val="1"/>
      <w:numFmt w:val="bullet"/>
      <w:lvlText w:val="o"/>
      <w:lvlJc w:val="left"/>
      <w:pPr>
        <w:tabs>
          <w:tab w:val="num" w:pos="720"/>
        </w:tabs>
        <w:ind w:left="720" w:hanging="360"/>
      </w:pPr>
      <w:rPr>
        <w:rFonts w:ascii="Courier New" w:hAnsi="Courier New" w:hint="default"/>
      </w:rPr>
    </w:lvl>
    <w:lvl w:ilvl="1" w:tplc="D36A2008">
      <w:start w:val="1"/>
      <w:numFmt w:val="bullet"/>
      <w:lvlText w:val="o"/>
      <w:lvlJc w:val="left"/>
      <w:pPr>
        <w:tabs>
          <w:tab w:val="num" w:pos="1440"/>
        </w:tabs>
        <w:ind w:left="1440" w:hanging="360"/>
      </w:pPr>
      <w:rPr>
        <w:rFonts w:ascii="Courier New" w:hAnsi="Courier New" w:hint="default"/>
      </w:rPr>
    </w:lvl>
    <w:lvl w:ilvl="2" w:tplc="5A74ADB2" w:tentative="1">
      <w:start w:val="1"/>
      <w:numFmt w:val="bullet"/>
      <w:lvlText w:val="o"/>
      <w:lvlJc w:val="left"/>
      <w:pPr>
        <w:tabs>
          <w:tab w:val="num" w:pos="2160"/>
        </w:tabs>
        <w:ind w:left="2160" w:hanging="360"/>
      </w:pPr>
      <w:rPr>
        <w:rFonts w:ascii="Courier New" w:hAnsi="Courier New" w:hint="default"/>
      </w:rPr>
    </w:lvl>
    <w:lvl w:ilvl="3" w:tplc="1B9CB546" w:tentative="1">
      <w:start w:val="1"/>
      <w:numFmt w:val="bullet"/>
      <w:lvlText w:val="o"/>
      <w:lvlJc w:val="left"/>
      <w:pPr>
        <w:tabs>
          <w:tab w:val="num" w:pos="2880"/>
        </w:tabs>
        <w:ind w:left="2880" w:hanging="360"/>
      </w:pPr>
      <w:rPr>
        <w:rFonts w:ascii="Courier New" w:hAnsi="Courier New" w:hint="default"/>
      </w:rPr>
    </w:lvl>
    <w:lvl w:ilvl="4" w:tplc="E2E89314" w:tentative="1">
      <w:start w:val="1"/>
      <w:numFmt w:val="bullet"/>
      <w:lvlText w:val="o"/>
      <w:lvlJc w:val="left"/>
      <w:pPr>
        <w:tabs>
          <w:tab w:val="num" w:pos="3600"/>
        </w:tabs>
        <w:ind w:left="3600" w:hanging="360"/>
      </w:pPr>
      <w:rPr>
        <w:rFonts w:ascii="Courier New" w:hAnsi="Courier New" w:hint="default"/>
      </w:rPr>
    </w:lvl>
    <w:lvl w:ilvl="5" w:tplc="D7E2B9EA" w:tentative="1">
      <w:start w:val="1"/>
      <w:numFmt w:val="bullet"/>
      <w:lvlText w:val="o"/>
      <w:lvlJc w:val="left"/>
      <w:pPr>
        <w:tabs>
          <w:tab w:val="num" w:pos="4320"/>
        </w:tabs>
        <w:ind w:left="4320" w:hanging="360"/>
      </w:pPr>
      <w:rPr>
        <w:rFonts w:ascii="Courier New" w:hAnsi="Courier New" w:hint="default"/>
      </w:rPr>
    </w:lvl>
    <w:lvl w:ilvl="6" w:tplc="E47286A8" w:tentative="1">
      <w:start w:val="1"/>
      <w:numFmt w:val="bullet"/>
      <w:lvlText w:val="o"/>
      <w:lvlJc w:val="left"/>
      <w:pPr>
        <w:tabs>
          <w:tab w:val="num" w:pos="5040"/>
        </w:tabs>
        <w:ind w:left="5040" w:hanging="360"/>
      </w:pPr>
      <w:rPr>
        <w:rFonts w:ascii="Courier New" w:hAnsi="Courier New" w:hint="default"/>
      </w:rPr>
    </w:lvl>
    <w:lvl w:ilvl="7" w:tplc="4118977E" w:tentative="1">
      <w:start w:val="1"/>
      <w:numFmt w:val="bullet"/>
      <w:lvlText w:val="o"/>
      <w:lvlJc w:val="left"/>
      <w:pPr>
        <w:tabs>
          <w:tab w:val="num" w:pos="5760"/>
        </w:tabs>
        <w:ind w:left="5760" w:hanging="360"/>
      </w:pPr>
      <w:rPr>
        <w:rFonts w:ascii="Courier New" w:hAnsi="Courier New" w:hint="default"/>
      </w:rPr>
    </w:lvl>
    <w:lvl w:ilvl="8" w:tplc="52645E44" w:tentative="1">
      <w:start w:val="1"/>
      <w:numFmt w:val="bullet"/>
      <w:lvlText w:val="o"/>
      <w:lvlJc w:val="left"/>
      <w:pPr>
        <w:tabs>
          <w:tab w:val="num" w:pos="6480"/>
        </w:tabs>
        <w:ind w:left="6480" w:hanging="360"/>
      </w:pPr>
      <w:rPr>
        <w:rFonts w:ascii="Courier New" w:hAnsi="Courier New" w:hint="default"/>
      </w:rPr>
    </w:lvl>
  </w:abstractNum>
  <w:abstractNum w:abstractNumId="15" w15:restartNumberingAfterBreak="0">
    <w:nsid w:val="164767D8"/>
    <w:multiLevelType w:val="hybridMultilevel"/>
    <w:tmpl w:val="387E8112"/>
    <w:lvl w:ilvl="0" w:tplc="1FECED2C">
      <w:start w:val="1"/>
      <w:numFmt w:val="decimal"/>
      <w:lvlText w:val="%1."/>
      <w:lvlJc w:val="left"/>
      <w:pPr>
        <w:tabs>
          <w:tab w:val="num" w:pos="720"/>
        </w:tabs>
        <w:ind w:left="720" w:hanging="360"/>
      </w:pPr>
    </w:lvl>
    <w:lvl w:ilvl="1" w:tplc="47A056F0" w:tentative="1">
      <w:start w:val="1"/>
      <w:numFmt w:val="decimal"/>
      <w:lvlText w:val="%2."/>
      <w:lvlJc w:val="left"/>
      <w:pPr>
        <w:tabs>
          <w:tab w:val="num" w:pos="1440"/>
        </w:tabs>
        <w:ind w:left="1440" w:hanging="360"/>
      </w:pPr>
    </w:lvl>
    <w:lvl w:ilvl="2" w:tplc="B250548A" w:tentative="1">
      <w:start w:val="1"/>
      <w:numFmt w:val="decimal"/>
      <w:lvlText w:val="%3."/>
      <w:lvlJc w:val="left"/>
      <w:pPr>
        <w:tabs>
          <w:tab w:val="num" w:pos="2160"/>
        </w:tabs>
        <w:ind w:left="2160" w:hanging="360"/>
      </w:pPr>
    </w:lvl>
    <w:lvl w:ilvl="3" w:tplc="90D010E8" w:tentative="1">
      <w:start w:val="1"/>
      <w:numFmt w:val="decimal"/>
      <w:lvlText w:val="%4."/>
      <w:lvlJc w:val="left"/>
      <w:pPr>
        <w:tabs>
          <w:tab w:val="num" w:pos="2880"/>
        </w:tabs>
        <w:ind w:left="2880" w:hanging="360"/>
      </w:pPr>
    </w:lvl>
    <w:lvl w:ilvl="4" w:tplc="1910E938" w:tentative="1">
      <w:start w:val="1"/>
      <w:numFmt w:val="decimal"/>
      <w:lvlText w:val="%5."/>
      <w:lvlJc w:val="left"/>
      <w:pPr>
        <w:tabs>
          <w:tab w:val="num" w:pos="3600"/>
        </w:tabs>
        <w:ind w:left="3600" w:hanging="360"/>
      </w:pPr>
    </w:lvl>
    <w:lvl w:ilvl="5" w:tplc="8A0A1F94" w:tentative="1">
      <w:start w:val="1"/>
      <w:numFmt w:val="decimal"/>
      <w:lvlText w:val="%6."/>
      <w:lvlJc w:val="left"/>
      <w:pPr>
        <w:tabs>
          <w:tab w:val="num" w:pos="4320"/>
        </w:tabs>
        <w:ind w:left="4320" w:hanging="360"/>
      </w:pPr>
    </w:lvl>
    <w:lvl w:ilvl="6" w:tplc="F8D23AB6" w:tentative="1">
      <w:start w:val="1"/>
      <w:numFmt w:val="decimal"/>
      <w:lvlText w:val="%7."/>
      <w:lvlJc w:val="left"/>
      <w:pPr>
        <w:tabs>
          <w:tab w:val="num" w:pos="5040"/>
        </w:tabs>
        <w:ind w:left="5040" w:hanging="360"/>
      </w:pPr>
    </w:lvl>
    <w:lvl w:ilvl="7" w:tplc="D594314E" w:tentative="1">
      <w:start w:val="1"/>
      <w:numFmt w:val="decimal"/>
      <w:lvlText w:val="%8."/>
      <w:lvlJc w:val="left"/>
      <w:pPr>
        <w:tabs>
          <w:tab w:val="num" w:pos="5760"/>
        </w:tabs>
        <w:ind w:left="5760" w:hanging="360"/>
      </w:pPr>
    </w:lvl>
    <w:lvl w:ilvl="8" w:tplc="0E2294FA" w:tentative="1">
      <w:start w:val="1"/>
      <w:numFmt w:val="decimal"/>
      <w:lvlText w:val="%9."/>
      <w:lvlJc w:val="left"/>
      <w:pPr>
        <w:tabs>
          <w:tab w:val="num" w:pos="6480"/>
        </w:tabs>
        <w:ind w:left="6480" w:hanging="360"/>
      </w:pPr>
    </w:lvl>
  </w:abstractNum>
  <w:abstractNum w:abstractNumId="16" w15:restartNumberingAfterBreak="0">
    <w:nsid w:val="167708A0"/>
    <w:multiLevelType w:val="hybridMultilevel"/>
    <w:tmpl w:val="0A3E44D0"/>
    <w:lvl w:ilvl="0" w:tplc="50AAFF88">
      <w:start w:val="1"/>
      <w:numFmt w:val="lowerLetter"/>
      <w:lvlText w:val="%1)"/>
      <w:lvlJc w:val="left"/>
      <w:pPr>
        <w:ind w:left="720" w:hanging="360"/>
      </w:pPr>
      <w:rPr>
        <w:b w:val="0"/>
      </w:rPr>
    </w:lvl>
    <w:lvl w:ilvl="1" w:tplc="B9F68D96">
      <w:start w:val="1"/>
      <w:numFmt w:val="lowerRoman"/>
      <w:lvlText w:val="%2."/>
      <w:lvlJc w:val="right"/>
      <w:pPr>
        <w:ind w:left="1800" w:hanging="72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EF09F6"/>
    <w:multiLevelType w:val="hybridMultilevel"/>
    <w:tmpl w:val="BA304E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F05270"/>
    <w:multiLevelType w:val="hybridMultilevel"/>
    <w:tmpl w:val="AC26985E"/>
    <w:lvl w:ilvl="0" w:tplc="460EDECC">
      <w:start w:val="1"/>
      <w:numFmt w:val="bullet"/>
      <w:lvlText w:val=""/>
      <w:lvlJc w:val="left"/>
      <w:pPr>
        <w:tabs>
          <w:tab w:val="num" w:pos="720"/>
        </w:tabs>
        <w:ind w:left="720" w:hanging="360"/>
      </w:pPr>
      <w:rPr>
        <w:rFonts w:ascii="Symbol" w:hAnsi="Symbol" w:hint="default"/>
        <w:sz w:val="20"/>
      </w:rPr>
    </w:lvl>
    <w:lvl w:ilvl="1" w:tplc="C6869A28" w:tentative="1">
      <w:start w:val="1"/>
      <w:numFmt w:val="bullet"/>
      <w:lvlText w:val=""/>
      <w:lvlJc w:val="left"/>
      <w:pPr>
        <w:tabs>
          <w:tab w:val="num" w:pos="1440"/>
        </w:tabs>
        <w:ind w:left="1440" w:hanging="360"/>
      </w:pPr>
      <w:rPr>
        <w:rFonts w:ascii="Symbol" w:hAnsi="Symbol" w:hint="default"/>
        <w:sz w:val="20"/>
      </w:rPr>
    </w:lvl>
    <w:lvl w:ilvl="2" w:tplc="61D2363E" w:tentative="1">
      <w:start w:val="1"/>
      <w:numFmt w:val="bullet"/>
      <w:lvlText w:val=""/>
      <w:lvlJc w:val="left"/>
      <w:pPr>
        <w:tabs>
          <w:tab w:val="num" w:pos="2160"/>
        </w:tabs>
        <w:ind w:left="2160" w:hanging="360"/>
      </w:pPr>
      <w:rPr>
        <w:rFonts w:ascii="Symbol" w:hAnsi="Symbol" w:hint="default"/>
        <w:sz w:val="20"/>
      </w:rPr>
    </w:lvl>
    <w:lvl w:ilvl="3" w:tplc="64B4ABC8" w:tentative="1">
      <w:start w:val="1"/>
      <w:numFmt w:val="bullet"/>
      <w:lvlText w:val=""/>
      <w:lvlJc w:val="left"/>
      <w:pPr>
        <w:tabs>
          <w:tab w:val="num" w:pos="2880"/>
        </w:tabs>
        <w:ind w:left="2880" w:hanging="360"/>
      </w:pPr>
      <w:rPr>
        <w:rFonts w:ascii="Symbol" w:hAnsi="Symbol" w:hint="default"/>
        <w:sz w:val="20"/>
      </w:rPr>
    </w:lvl>
    <w:lvl w:ilvl="4" w:tplc="B96CF8EC" w:tentative="1">
      <w:start w:val="1"/>
      <w:numFmt w:val="bullet"/>
      <w:lvlText w:val=""/>
      <w:lvlJc w:val="left"/>
      <w:pPr>
        <w:tabs>
          <w:tab w:val="num" w:pos="3600"/>
        </w:tabs>
        <w:ind w:left="3600" w:hanging="360"/>
      </w:pPr>
      <w:rPr>
        <w:rFonts w:ascii="Symbol" w:hAnsi="Symbol" w:hint="default"/>
        <w:sz w:val="20"/>
      </w:rPr>
    </w:lvl>
    <w:lvl w:ilvl="5" w:tplc="057CD372" w:tentative="1">
      <w:start w:val="1"/>
      <w:numFmt w:val="bullet"/>
      <w:lvlText w:val=""/>
      <w:lvlJc w:val="left"/>
      <w:pPr>
        <w:tabs>
          <w:tab w:val="num" w:pos="4320"/>
        </w:tabs>
        <w:ind w:left="4320" w:hanging="360"/>
      </w:pPr>
      <w:rPr>
        <w:rFonts w:ascii="Symbol" w:hAnsi="Symbol" w:hint="default"/>
        <w:sz w:val="20"/>
      </w:rPr>
    </w:lvl>
    <w:lvl w:ilvl="6" w:tplc="3B36006E" w:tentative="1">
      <w:start w:val="1"/>
      <w:numFmt w:val="bullet"/>
      <w:lvlText w:val=""/>
      <w:lvlJc w:val="left"/>
      <w:pPr>
        <w:tabs>
          <w:tab w:val="num" w:pos="5040"/>
        </w:tabs>
        <w:ind w:left="5040" w:hanging="360"/>
      </w:pPr>
      <w:rPr>
        <w:rFonts w:ascii="Symbol" w:hAnsi="Symbol" w:hint="default"/>
        <w:sz w:val="20"/>
      </w:rPr>
    </w:lvl>
    <w:lvl w:ilvl="7" w:tplc="F87C65BC" w:tentative="1">
      <w:start w:val="1"/>
      <w:numFmt w:val="bullet"/>
      <w:lvlText w:val=""/>
      <w:lvlJc w:val="left"/>
      <w:pPr>
        <w:tabs>
          <w:tab w:val="num" w:pos="5760"/>
        </w:tabs>
        <w:ind w:left="5760" w:hanging="360"/>
      </w:pPr>
      <w:rPr>
        <w:rFonts w:ascii="Symbol" w:hAnsi="Symbol" w:hint="default"/>
        <w:sz w:val="20"/>
      </w:rPr>
    </w:lvl>
    <w:lvl w:ilvl="8" w:tplc="3DDC701E"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C243CE"/>
    <w:multiLevelType w:val="hybridMultilevel"/>
    <w:tmpl w:val="E3D0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8278C0"/>
    <w:multiLevelType w:val="hybridMultilevel"/>
    <w:tmpl w:val="77E2B2F4"/>
    <w:lvl w:ilvl="0" w:tplc="9F7CEA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045BA5"/>
    <w:multiLevelType w:val="hybridMultilevel"/>
    <w:tmpl w:val="240A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524002"/>
    <w:multiLevelType w:val="hybridMultilevel"/>
    <w:tmpl w:val="BD285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03701A"/>
    <w:multiLevelType w:val="hybridMultilevel"/>
    <w:tmpl w:val="0D06E460"/>
    <w:lvl w:ilvl="0" w:tplc="160C0FA8">
      <w:start w:val="1"/>
      <w:numFmt w:val="bullet"/>
      <w:pStyle w:val="Bodytextbullet"/>
      <w:lvlText w:val=""/>
      <w:lvlJc w:val="left"/>
      <w:pPr>
        <w:ind w:left="284" w:hanging="284"/>
      </w:pPr>
      <w:rPr>
        <w:rFonts w:ascii="Symbol" w:hAnsi="Symbol" w:hint="default"/>
      </w:rPr>
    </w:lvl>
    <w:lvl w:ilvl="1" w:tplc="F6E2FD72">
      <w:start w:val="1"/>
      <w:numFmt w:val="bullet"/>
      <w:lvlText w:val="o"/>
      <w:lvlJc w:val="left"/>
      <w:pPr>
        <w:ind w:left="568" w:hanging="284"/>
      </w:pPr>
      <w:rPr>
        <w:rFonts w:ascii="Courier New" w:hAnsi="Courier New" w:hint="default"/>
      </w:rPr>
    </w:lvl>
    <w:lvl w:ilvl="2" w:tplc="B978B02A">
      <w:start w:val="1"/>
      <w:numFmt w:val="bullet"/>
      <w:lvlText w:val=""/>
      <w:lvlJc w:val="left"/>
      <w:pPr>
        <w:ind w:left="852" w:hanging="284"/>
      </w:pPr>
      <w:rPr>
        <w:rFonts w:ascii="Wingdings" w:hAnsi="Wingdings" w:hint="default"/>
      </w:rPr>
    </w:lvl>
    <w:lvl w:ilvl="3" w:tplc="CF1CE784">
      <w:start w:val="1"/>
      <w:numFmt w:val="bullet"/>
      <w:lvlText w:val=""/>
      <w:lvlJc w:val="left"/>
      <w:pPr>
        <w:ind w:left="1136" w:hanging="284"/>
      </w:pPr>
      <w:rPr>
        <w:rFonts w:ascii="Symbol" w:hAnsi="Symbol" w:hint="default"/>
        <w:color w:val="auto"/>
      </w:rPr>
    </w:lvl>
    <w:lvl w:ilvl="4" w:tplc="4F0028DE">
      <w:start w:val="1"/>
      <w:numFmt w:val="bullet"/>
      <w:lvlText w:val=""/>
      <w:lvlJc w:val="left"/>
      <w:pPr>
        <w:ind w:left="1420" w:hanging="284"/>
      </w:pPr>
      <w:rPr>
        <w:rFonts w:ascii="Symbol" w:hAnsi="Symbol" w:hint="default"/>
      </w:rPr>
    </w:lvl>
    <w:lvl w:ilvl="5" w:tplc="3F70157C">
      <w:start w:val="1"/>
      <w:numFmt w:val="bullet"/>
      <w:lvlText w:val="o"/>
      <w:lvlJc w:val="left"/>
      <w:pPr>
        <w:ind w:left="1704" w:hanging="284"/>
      </w:pPr>
      <w:rPr>
        <w:rFonts w:ascii="Courier New" w:hAnsi="Courier New" w:hint="default"/>
      </w:rPr>
    </w:lvl>
    <w:lvl w:ilvl="6" w:tplc="95D24390">
      <w:start w:val="1"/>
      <w:numFmt w:val="bullet"/>
      <w:lvlText w:val=""/>
      <w:lvlJc w:val="left"/>
      <w:pPr>
        <w:ind w:left="1988" w:hanging="284"/>
      </w:pPr>
      <w:rPr>
        <w:rFonts w:ascii="Wingdings" w:hAnsi="Wingdings" w:hint="default"/>
      </w:rPr>
    </w:lvl>
    <w:lvl w:ilvl="7" w:tplc="67A48010">
      <w:start w:val="1"/>
      <w:numFmt w:val="bullet"/>
      <w:lvlText w:val=""/>
      <w:lvlJc w:val="left"/>
      <w:pPr>
        <w:ind w:left="2272" w:hanging="284"/>
      </w:pPr>
      <w:rPr>
        <w:rFonts w:ascii="Symbol" w:hAnsi="Symbol" w:hint="default"/>
        <w:color w:val="auto"/>
      </w:rPr>
    </w:lvl>
    <w:lvl w:ilvl="8" w:tplc="6E02BCE4">
      <w:start w:val="1"/>
      <w:numFmt w:val="bullet"/>
      <w:lvlText w:val=""/>
      <w:lvlJc w:val="left"/>
      <w:pPr>
        <w:ind w:left="2556" w:hanging="284"/>
      </w:pPr>
      <w:rPr>
        <w:rFonts w:ascii="Wingdings" w:hAnsi="Wingdings" w:hint="default"/>
      </w:rPr>
    </w:lvl>
  </w:abstractNum>
  <w:abstractNum w:abstractNumId="24" w15:restartNumberingAfterBreak="0">
    <w:nsid w:val="28E23275"/>
    <w:multiLevelType w:val="hybridMultilevel"/>
    <w:tmpl w:val="CCB0072A"/>
    <w:lvl w:ilvl="0" w:tplc="04090001">
      <w:start w:val="1"/>
      <w:numFmt w:val="bullet"/>
      <w:lvlText w:val=""/>
      <w:lvlJc w:val="left"/>
      <w:pPr>
        <w:ind w:left="144" w:hanging="360"/>
      </w:pPr>
      <w:rPr>
        <w:rFonts w:ascii="Symbol" w:hAnsi="Symbol" w:hint="default"/>
      </w:rPr>
    </w:lvl>
    <w:lvl w:ilvl="1" w:tplc="04090003">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5" w15:restartNumberingAfterBreak="0">
    <w:nsid w:val="2A123E2A"/>
    <w:multiLevelType w:val="hybridMultilevel"/>
    <w:tmpl w:val="0866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F9B1C50"/>
    <w:multiLevelType w:val="hybridMultilevel"/>
    <w:tmpl w:val="CFBE4CDC"/>
    <w:lvl w:ilvl="0" w:tplc="BD920CE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4A3D92"/>
    <w:multiLevelType w:val="hybridMultilevel"/>
    <w:tmpl w:val="F13E5B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D40B8A"/>
    <w:multiLevelType w:val="hybridMultilevel"/>
    <w:tmpl w:val="9F46D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4BF4BF6"/>
    <w:multiLevelType w:val="hybridMultilevel"/>
    <w:tmpl w:val="C2F4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0A7723"/>
    <w:multiLevelType w:val="hybridMultilevel"/>
    <w:tmpl w:val="8CD0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EA446F"/>
    <w:multiLevelType w:val="multilevel"/>
    <w:tmpl w:val="A516C7EE"/>
    <w:lvl w:ilvl="0">
      <w:start w:val="1"/>
      <w:numFmt w:val="decimal"/>
      <w:lvlText w:val="%1."/>
      <w:lvlJc w:val="left"/>
      <w:pPr>
        <w:ind w:left="360" w:hanging="360"/>
      </w:pPr>
      <w:rPr>
        <w:rFonts w:hint="default"/>
      </w:rPr>
    </w:lvl>
    <w:lvl w:ilvl="1">
      <w:start w:val="1"/>
      <w:numFmt w:val="decimal"/>
      <w:lvlText w:val="%1.%2."/>
      <w:lvlJc w:val="left"/>
      <w:pPr>
        <w:ind w:left="3693"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7F56329"/>
    <w:multiLevelType w:val="hybridMultilevel"/>
    <w:tmpl w:val="853E05E2"/>
    <w:lvl w:ilvl="0" w:tplc="63C04ECE">
      <w:start w:val="1"/>
      <w:numFmt w:val="decimal"/>
      <w:lvlText w:val="%1.8"/>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ADB2285"/>
    <w:multiLevelType w:val="hybridMultilevel"/>
    <w:tmpl w:val="26363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B9D342B"/>
    <w:multiLevelType w:val="hybridMultilevel"/>
    <w:tmpl w:val="133C63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C7B7770"/>
    <w:multiLevelType w:val="hybridMultilevel"/>
    <w:tmpl w:val="C8E6B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1F63DB8"/>
    <w:multiLevelType w:val="hybridMultilevel"/>
    <w:tmpl w:val="F9C49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43C6B86"/>
    <w:multiLevelType w:val="multilevel"/>
    <w:tmpl w:val="AA66B8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4B51330"/>
    <w:multiLevelType w:val="hybridMultilevel"/>
    <w:tmpl w:val="2B04B456"/>
    <w:lvl w:ilvl="0" w:tplc="B914C4CC">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C83726"/>
    <w:multiLevelType w:val="hybridMultilevel"/>
    <w:tmpl w:val="3496AA66"/>
    <w:lvl w:ilvl="0" w:tplc="F410B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F32F62"/>
    <w:multiLevelType w:val="hybridMultilevel"/>
    <w:tmpl w:val="8F182DC0"/>
    <w:lvl w:ilvl="0" w:tplc="B00A216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0731F23"/>
    <w:multiLevelType w:val="hybridMultilevel"/>
    <w:tmpl w:val="FD4C1A5A"/>
    <w:lvl w:ilvl="0" w:tplc="226C15B4">
      <w:numFmt w:val="bullet"/>
      <w:lvlText w:val=""/>
      <w:lvlJc w:val="left"/>
      <w:pPr>
        <w:ind w:left="720" w:hanging="360"/>
      </w:pPr>
      <w:rPr>
        <w:rFonts w:ascii="Symbol" w:eastAsia="Times New Roman"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6144B"/>
    <w:multiLevelType w:val="hybridMultilevel"/>
    <w:tmpl w:val="823C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3A3D23"/>
    <w:multiLevelType w:val="hybridMultilevel"/>
    <w:tmpl w:val="5F3ABE3C"/>
    <w:lvl w:ilvl="0" w:tplc="B960309A">
      <w:start w:val="1"/>
      <w:numFmt w:val="lowerLetter"/>
      <w:lvlText w:val="%1)"/>
      <w:lvlJc w:val="left"/>
      <w:pPr>
        <w:ind w:left="720" w:hanging="360"/>
      </w:pPr>
      <w:rPr>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5A2E7181"/>
    <w:multiLevelType w:val="hybridMultilevel"/>
    <w:tmpl w:val="22323362"/>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lvl>
    <w:lvl w:ilvl="2" w:tplc="EE5A8FEC">
      <w:start w:val="187"/>
      <w:numFmt w:val="bullet"/>
      <w:lvlText w:val=""/>
      <w:lvlJc w:val="left"/>
      <w:pPr>
        <w:ind w:left="2340" w:hanging="360"/>
      </w:pPr>
      <w:rPr>
        <w:rFonts w:ascii="Symbol" w:eastAsia="Times New Roman" w:hAnsi="Symbol" w:cs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5E7EBF"/>
    <w:multiLevelType w:val="hybridMultilevel"/>
    <w:tmpl w:val="582870B4"/>
    <w:lvl w:ilvl="0" w:tplc="A19079C8">
      <w:start w:val="1"/>
      <w:numFmt w:val="bullet"/>
      <w:lvlText w:val=""/>
      <w:lvlJc w:val="left"/>
      <w:pPr>
        <w:tabs>
          <w:tab w:val="num" w:pos="720"/>
        </w:tabs>
        <w:ind w:left="720" w:hanging="360"/>
      </w:pPr>
      <w:rPr>
        <w:rFonts w:ascii="Symbol" w:hAnsi="Symbol" w:hint="default"/>
        <w:sz w:val="20"/>
      </w:rPr>
    </w:lvl>
    <w:lvl w:ilvl="1" w:tplc="8F760D88" w:tentative="1">
      <w:start w:val="1"/>
      <w:numFmt w:val="bullet"/>
      <w:lvlText w:val=""/>
      <w:lvlJc w:val="left"/>
      <w:pPr>
        <w:tabs>
          <w:tab w:val="num" w:pos="1440"/>
        </w:tabs>
        <w:ind w:left="1440" w:hanging="360"/>
      </w:pPr>
      <w:rPr>
        <w:rFonts w:ascii="Symbol" w:hAnsi="Symbol" w:hint="default"/>
        <w:sz w:val="20"/>
      </w:rPr>
    </w:lvl>
    <w:lvl w:ilvl="2" w:tplc="73E8190A" w:tentative="1">
      <w:start w:val="1"/>
      <w:numFmt w:val="bullet"/>
      <w:lvlText w:val=""/>
      <w:lvlJc w:val="left"/>
      <w:pPr>
        <w:tabs>
          <w:tab w:val="num" w:pos="2160"/>
        </w:tabs>
        <w:ind w:left="2160" w:hanging="360"/>
      </w:pPr>
      <w:rPr>
        <w:rFonts w:ascii="Symbol" w:hAnsi="Symbol" w:hint="default"/>
        <w:sz w:val="20"/>
      </w:rPr>
    </w:lvl>
    <w:lvl w:ilvl="3" w:tplc="F37A3AB4" w:tentative="1">
      <w:start w:val="1"/>
      <w:numFmt w:val="bullet"/>
      <w:lvlText w:val=""/>
      <w:lvlJc w:val="left"/>
      <w:pPr>
        <w:tabs>
          <w:tab w:val="num" w:pos="2880"/>
        </w:tabs>
        <w:ind w:left="2880" w:hanging="360"/>
      </w:pPr>
      <w:rPr>
        <w:rFonts w:ascii="Symbol" w:hAnsi="Symbol" w:hint="default"/>
        <w:sz w:val="20"/>
      </w:rPr>
    </w:lvl>
    <w:lvl w:ilvl="4" w:tplc="90CED330" w:tentative="1">
      <w:start w:val="1"/>
      <w:numFmt w:val="bullet"/>
      <w:lvlText w:val=""/>
      <w:lvlJc w:val="left"/>
      <w:pPr>
        <w:tabs>
          <w:tab w:val="num" w:pos="3600"/>
        </w:tabs>
        <w:ind w:left="3600" w:hanging="360"/>
      </w:pPr>
      <w:rPr>
        <w:rFonts w:ascii="Symbol" w:hAnsi="Symbol" w:hint="default"/>
        <w:sz w:val="20"/>
      </w:rPr>
    </w:lvl>
    <w:lvl w:ilvl="5" w:tplc="879CEFE4" w:tentative="1">
      <w:start w:val="1"/>
      <w:numFmt w:val="bullet"/>
      <w:lvlText w:val=""/>
      <w:lvlJc w:val="left"/>
      <w:pPr>
        <w:tabs>
          <w:tab w:val="num" w:pos="4320"/>
        </w:tabs>
        <w:ind w:left="4320" w:hanging="360"/>
      </w:pPr>
      <w:rPr>
        <w:rFonts w:ascii="Symbol" w:hAnsi="Symbol" w:hint="default"/>
        <w:sz w:val="20"/>
      </w:rPr>
    </w:lvl>
    <w:lvl w:ilvl="6" w:tplc="AF2466DE" w:tentative="1">
      <w:start w:val="1"/>
      <w:numFmt w:val="bullet"/>
      <w:lvlText w:val=""/>
      <w:lvlJc w:val="left"/>
      <w:pPr>
        <w:tabs>
          <w:tab w:val="num" w:pos="5040"/>
        </w:tabs>
        <w:ind w:left="5040" w:hanging="360"/>
      </w:pPr>
      <w:rPr>
        <w:rFonts w:ascii="Symbol" w:hAnsi="Symbol" w:hint="default"/>
        <w:sz w:val="20"/>
      </w:rPr>
    </w:lvl>
    <w:lvl w:ilvl="7" w:tplc="CF00B2C8" w:tentative="1">
      <w:start w:val="1"/>
      <w:numFmt w:val="bullet"/>
      <w:lvlText w:val=""/>
      <w:lvlJc w:val="left"/>
      <w:pPr>
        <w:tabs>
          <w:tab w:val="num" w:pos="5760"/>
        </w:tabs>
        <w:ind w:left="5760" w:hanging="360"/>
      </w:pPr>
      <w:rPr>
        <w:rFonts w:ascii="Symbol" w:hAnsi="Symbol" w:hint="default"/>
        <w:sz w:val="20"/>
      </w:rPr>
    </w:lvl>
    <w:lvl w:ilvl="8" w:tplc="3352174A"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52EFD"/>
    <w:multiLevelType w:val="multilevel"/>
    <w:tmpl w:val="EB3E48AE"/>
    <w:lvl w:ilvl="0">
      <w:start w:val="1"/>
      <w:numFmt w:val="decimal"/>
      <w:pStyle w:val="MTBL1"/>
      <w:suff w:val="nothing"/>
      <w:lvlText w:val="ARTICLE %1"/>
      <w:lvlJc w:val="left"/>
      <w:pPr>
        <w:ind w:left="0" w:firstLine="0"/>
      </w:pPr>
      <w:rPr>
        <w:rFonts w:ascii="Arial" w:hAnsi="Arial" w:hint="default"/>
        <w:b/>
        <w:i w:val="0"/>
        <w:caps/>
        <w:strike w:val="0"/>
        <w:dstrike w:val="0"/>
        <w:vanish w:val="0"/>
        <w:color w:val="auto"/>
        <w:sz w:val="14"/>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TBL2"/>
      <w:lvlText w:val="%1.%2"/>
      <w:lvlJc w:val="left"/>
      <w:pPr>
        <w:tabs>
          <w:tab w:val="num" w:pos="1440"/>
        </w:tabs>
        <w:ind w:left="1440" w:hanging="720"/>
      </w:pPr>
      <w:rPr>
        <w:rFonts w:ascii="Arial" w:hAnsi="Arial" w:hint="default"/>
        <w:b/>
        <w:i w:val="0"/>
        <w:sz w:val="14"/>
        <w:u w:val="none"/>
      </w:rPr>
    </w:lvl>
    <w:lvl w:ilvl="2">
      <w:start w:val="1"/>
      <w:numFmt w:val="decimal"/>
      <w:pStyle w:val="MTBL2"/>
      <w:lvlText w:val="%1.%3"/>
      <w:lvlJc w:val="left"/>
      <w:pPr>
        <w:tabs>
          <w:tab w:val="num" w:pos="720"/>
        </w:tabs>
        <w:ind w:left="720" w:hanging="720"/>
      </w:pPr>
      <w:rPr>
        <w:rFonts w:ascii="Arial" w:hAnsi="Arial" w:hint="default"/>
        <w:b/>
        <w:i w:val="0"/>
        <w:sz w:val="14"/>
      </w:rPr>
    </w:lvl>
    <w:lvl w:ilvl="3">
      <w:start w:val="1"/>
      <w:numFmt w:val="lowerLetter"/>
      <w:pStyle w:val="MTBL4"/>
      <w:lvlText w:val="(%4)"/>
      <w:lvlJc w:val="left"/>
      <w:pPr>
        <w:tabs>
          <w:tab w:val="num" w:pos="720"/>
        </w:tabs>
        <w:ind w:left="720" w:hanging="720"/>
      </w:pPr>
      <w:rPr>
        <w:rFonts w:hint="default"/>
      </w:rPr>
    </w:lvl>
    <w:lvl w:ilvl="4">
      <w:start w:val="1"/>
      <w:numFmt w:val="lowerLetter"/>
      <w:pStyle w:val="MTBL5"/>
      <w:lvlText w:val="(%5)"/>
      <w:lvlJc w:val="left"/>
      <w:pPr>
        <w:tabs>
          <w:tab w:val="num" w:pos="2520"/>
        </w:tabs>
        <w:ind w:left="720" w:firstLine="1440"/>
      </w:pPr>
      <w:rPr>
        <w:rFonts w:hint="default"/>
      </w:rPr>
    </w:lvl>
    <w:lvl w:ilvl="5">
      <w:start w:val="1"/>
      <w:numFmt w:val="lowerLetter"/>
      <w:lvlText w:val="(%6)"/>
      <w:lvlJc w:val="left"/>
      <w:pPr>
        <w:tabs>
          <w:tab w:val="num" w:pos="1080"/>
        </w:tabs>
        <w:ind w:left="1080" w:hanging="360"/>
      </w:pPr>
      <w:rPr>
        <w:rFonts w:hint="default"/>
        <w:sz w:val="14"/>
      </w:rPr>
    </w:lvl>
    <w:lvl w:ilvl="6">
      <w:start w:val="1"/>
      <w:numFmt w:val="lowerLetter"/>
      <w:pStyle w:val="MTBL5"/>
      <w:lvlText w:val="(%7)"/>
      <w:lvlJc w:val="left"/>
      <w:pPr>
        <w:tabs>
          <w:tab w:val="num" w:pos="720"/>
        </w:tabs>
        <w:ind w:left="720" w:hanging="720"/>
      </w:pPr>
      <w:rPr>
        <w:rFonts w:ascii="Arial" w:hAnsi="Arial" w:hint="default"/>
        <w:b w:val="0"/>
        <w:i w:val="0"/>
        <w:sz w:val="14"/>
      </w:rPr>
    </w:lvl>
    <w:lvl w:ilvl="7">
      <w:start w:val="1"/>
      <w:numFmt w:val="decimal"/>
      <w:pStyle w:val="MTBL6"/>
      <w:lvlText w:val="%8."/>
      <w:lvlJc w:val="left"/>
      <w:pPr>
        <w:tabs>
          <w:tab w:val="num" w:pos="5760"/>
        </w:tabs>
        <w:ind w:left="5760" w:hanging="720"/>
      </w:pPr>
      <w:rPr>
        <w:rFonts w:hint="default"/>
      </w:rPr>
    </w:lvl>
    <w:lvl w:ilvl="8">
      <w:start w:val="1"/>
      <w:numFmt w:val="lowerRoman"/>
      <w:lvlText w:val="%9."/>
      <w:lvlJc w:val="right"/>
      <w:pPr>
        <w:tabs>
          <w:tab w:val="num" w:pos="2304"/>
        </w:tabs>
        <w:ind w:left="2304" w:hanging="144"/>
      </w:pPr>
      <w:rPr>
        <w:rFonts w:hint="default"/>
      </w:rPr>
    </w:lvl>
  </w:abstractNum>
  <w:abstractNum w:abstractNumId="47" w15:restartNumberingAfterBreak="0">
    <w:nsid w:val="636441E0"/>
    <w:multiLevelType w:val="hybridMultilevel"/>
    <w:tmpl w:val="A2A4091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64F01ACD"/>
    <w:multiLevelType w:val="hybridMultilevel"/>
    <w:tmpl w:val="DBC22874"/>
    <w:lvl w:ilvl="0" w:tplc="04130011">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9" w15:restartNumberingAfterBreak="0">
    <w:nsid w:val="673D54DD"/>
    <w:multiLevelType w:val="hybridMultilevel"/>
    <w:tmpl w:val="DCBEF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8E43B7"/>
    <w:multiLevelType w:val="hybridMultilevel"/>
    <w:tmpl w:val="026AE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52B52E1"/>
    <w:multiLevelType w:val="hybridMultilevel"/>
    <w:tmpl w:val="90FA6B3C"/>
    <w:lvl w:ilvl="0" w:tplc="04130011">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2" w15:restartNumberingAfterBreak="0">
    <w:nsid w:val="7B653430"/>
    <w:multiLevelType w:val="hybridMultilevel"/>
    <w:tmpl w:val="B386C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B6A6DC0"/>
    <w:multiLevelType w:val="multilevel"/>
    <w:tmpl w:val="BD2E293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CC25F29"/>
    <w:multiLevelType w:val="hybridMultilevel"/>
    <w:tmpl w:val="1CBCC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CD4220A"/>
    <w:multiLevelType w:val="hybridMultilevel"/>
    <w:tmpl w:val="8970F32C"/>
    <w:lvl w:ilvl="0" w:tplc="F8709B5A">
      <w:start w:val="1"/>
      <w:numFmt w:val="none"/>
      <w:pStyle w:val="DefinitionL1"/>
      <w:suff w:val="nothing"/>
      <w:lvlText w:val=""/>
      <w:lvlJc w:val="left"/>
      <w:pPr>
        <w:ind w:left="680" w:firstLine="0"/>
      </w:pPr>
    </w:lvl>
    <w:lvl w:ilvl="1" w:tplc="621C32D0">
      <w:start w:val="1"/>
      <w:numFmt w:val="lowerLetter"/>
      <w:pStyle w:val="DefinitionL2"/>
      <w:lvlText w:val="(%2)"/>
      <w:lvlJc w:val="left"/>
      <w:pPr>
        <w:tabs>
          <w:tab w:val="num" w:pos="1361"/>
        </w:tabs>
        <w:ind w:left="1361" w:hanging="681"/>
      </w:pPr>
    </w:lvl>
    <w:lvl w:ilvl="2" w:tplc="AE3CAB32">
      <w:start w:val="1"/>
      <w:numFmt w:val="lowerRoman"/>
      <w:lvlText w:val="(%3)"/>
      <w:lvlJc w:val="left"/>
      <w:pPr>
        <w:tabs>
          <w:tab w:val="num" w:pos="2081"/>
        </w:tabs>
        <w:ind w:left="2041" w:hanging="680"/>
      </w:pPr>
    </w:lvl>
    <w:lvl w:ilvl="3" w:tplc="3BF4705A">
      <w:start w:val="1"/>
      <w:numFmt w:val="none"/>
      <w:lvlText w:val=""/>
      <w:lvlJc w:val="left"/>
      <w:pPr>
        <w:tabs>
          <w:tab w:val="num" w:pos="360"/>
        </w:tabs>
        <w:ind w:left="0" w:firstLine="0"/>
      </w:pPr>
    </w:lvl>
    <w:lvl w:ilvl="4" w:tplc="85DEF48E">
      <w:start w:val="1"/>
      <w:numFmt w:val="none"/>
      <w:lvlText w:val=""/>
      <w:lvlJc w:val="left"/>
      <w:pPr>
        <w:tabs>
          <w:tab w:val="num" w:pos="360"/>
        </w:tabs>
        <w:ind w:left="0" w:firstLine="0"/>
      </w:pPr>
    </w:lvl>
    <w:lvl w:ilvl="5" w:tplc="B76C3FEA">
      <w:start w:val="1"/>
      <w:numFmt w:val="none"/>
      <w:lvlText w:val=""/>
      <w:lvlJc w:val="left"/>
      <w:pPr>
        <w:tabs>
          <w:tab w:val="num" w:pos="360"/>
        </w:tabs>
        <w:ind w:left="0" w:firstLine="0"/>
      </w:pPr>
    </w:lvl>
    <w:lvl w:ilvl="6" w:tplc="79A63186">
      <w:start w:val="1"/>
      <w:numFmt w:val="none"/>
      <w:lvlText w:val=""/>
      <w:lvlJc w:val="left"/>
      <w:pPr>
        <w:tabs>
          <w:tab w:val="num" w:pos="360"/>
        </w:tabs>
        <w:ind w:left="0" w:firstLine="0"/>
      </w:pPr>
    </w:lvl>
    <w:lvl w:ilvl="7" w:tplc="3FD41DDA">
      <w:start w:val="1"/>
      <w:numFmt w:val="none"/>
      <w:lvlText w:val=""/>
      <w:lvlJc w:val="left"/>
      <w:pPr>
        <w:tabs>
          <w:tab w:val="num" w:pos="360"/>
        </w:tabs>
        <w:ind w:left="0" w:firstLine="0"/>
      </w:pPr>
    </w:lvl>
    <w:lvl w:ilvl="8" w:tplc="987C4880">
      <w:start w:val="1"/>
      <w:numFmt w:val="none"/>
      <w:lvlText w:val=""/>
      <w:lvlJc w:val="left"/>
      <w:pPr>
        <w:tabs>
          <w:tab w:val="num" w:pos="360"/>
        </w:tabs>
        <w:ind w:left="0" w:firstLine="0"/>
      </w:pPr>
    </w:lvl>
  </w:abstractNum>
  <w:abstractNum w:abstractNumId="56" w15:restartNumberingAfterBreak="0">
    <w:nsid w:val="7E211EC7"/>
    <w:multiLevelType w:val="multilevel"/>
    <w:tmpl w:val="743E0942"/>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46"/>
  </w:num>
  <w:num w:numId="4">
    <w:abstractNumId w:val="55"/>
  </w:num>
  <w:num w:numId="5">
    <w:abstractNumId w:val="31"/>
  </w:num>
  <w:num w:numId="6">
    <w:abstractNumId w:val="56"/>
  </w:num>
  <w:num w:numId="7">
    <w:abstractNumId w:val="42"/>
  </w:num>
  <w:num w:numId="8">
    <w:abstractNumId w:val="53"/>
  </w:num>
  <w:num w:numId="9">
    <w:abstractNumId w:val="24"/>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44"/>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6"/>
  </w:num>
  <w:num w:numId="16">
    <w:abstractNumId w:val="34"/>
  </w:num>
  <w:num w:numId="17">
    <w:abstractNumId w:val="17"/>
  </w:num>
  <w:num w:numId="18">
    <w:abstractNumId w:val="54"/>
  </w:num>
  <w:num w:numId="19">
    <w:abstractNumId w:val="49"/>
  </w:num>
  <w:num w:numId="20">
    <w:abstractNumId w:val="25"/>
  </w:num>
  <w:num w:numId="21">
    <w:abstractNumId w:val="13"/>
  </w:num>
  <w:num w:numId="22">
    <w:abstractNumId w:val="29"/>
  </w:num>
  <w:num w:numId="23">
    <w:abstractNumId w:val="3"/>
  </w:num>
  <w:num w:numId="24">
    <w:abstractNumId w:val="19"/>
  </w:num>
  <w:num w:numId="25">
    <w:abstractNumId w:val="39"/>
  </w:num>
  <w:num w:numId="26">
    <w:abstractNumId w:val="10"/>
  </w:num>
  <w:num w:numId="27">
    <w:abstractNumId w:val="32"/>
  </w:num>
  <w:num w:numId="28">
    <w:abstractNumId w:val="37"/>
  </w:num>
  <w:num w:numId="29">
    <w:abstractNumId w:val="12"/>
  </w:num>
  <w:num w:numId="30">
    <w:abstractNumId w:val="23"/>
  </w:num>
  <w:num w:numId="31">
    <w:abstractNumId w:val="28"/>
  </w:num>
  <w:num w:numId="32">
    <w:abstractNumId w:val="6"/>
  </w:num>
  <w:num w:numId="33">
    <w:abstractNumId w:val="52"/>
  </w:num>
  <w:num w:numId="34">
    <w:abstractNumId w:val="35"/>
  </w:num>
  <w:num w:numId="35">
    <w:abstractNumId w:val="22"/>
  </w:num>
  <w:num w:numId="36">
    <w:abstractNumId w:val="33"/>
  </w:num>
  <w:num w:numId="37">
    <w:abstractNumId w:val="38"/>
  </w:num>
  <w:num w:numId="38">
    <w:abstractNumId w:val="21"/>
  </w:num>
  <w:num w:numId="39">
    <w:abstractNumId w:val="0"/>
  </w:num>
  <w:num w:numId="40">
    <w:abstractNumId w:val="20"/>
  </w:num>
  <w:num w:numId="41">
    <w:abstractNumId w:val="40"/>
  </w:num>
  <w:num w:numId="42">
    <w:abstractNumId w:val="27"/>
  </w:num>
  <w:num w:numId="43">
    <w:abstractNumId w:val="5"/>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50"/>
  </w:num>
  <w:num w:numId="47">
    <w:abstractNumId w:val="8"/>
  </w:num>
  <w:num w:numId="48">
    <w:abstractNumId w:val="15"/>
  </w:num>
  <w:num w:numId="49">
    <w:abstractNumId w:val="14"/>
  </w:num>
  <w:num w:numId="50">
    <w:abstractNumId w:val="47"/>
  </w:num>
  <w:num w:numId="51">
    <w:abstractNumId w:val="51"/>
  </w:num>
  <w:num w:numId="52">
    <w:abstractNumId w:val="48"/>
  </w:num>
  <w:num w:numId="53">
    <w:abstractNumId w:val="30"/>
  </w:num>
  <w:num w:numId="54">
    <w:abstractNumId w:val="45"/>
  </w:num>
  <w:num w:numId="55">
    <w:abstractNumId w:val="18"/>
  </w:num>
  <w:num w:numId="56">
    <w:abstractNumId w:val="41"/>
  </w:num>
  <w:num w:numId="57">
    <w:abstractNumId w:val="11"/>
  </w:num>
  <w:num w:numId="58">
    <w:abstractNumId w:val="41"/>
  </w:num>
  <w:num w:numId="59">
    <w:abstractNumId w:val="3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bordersDoNotSurroundHeader/>
  <w:bordersDoNotSurroundFooter/>
  <w:activeWritingStyle w:appName="MSWord" w:lang="cs-CZ" w:vendorID="7" w:dllVersion="514"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425"/>
  <w:doNotHyphenateCaps/>
  <w:drawingGridHorizontalSpacing w:val="100"/>
  <w:displayHorizontalDrawingGridEvery w:val="0"/>
  <w:displayVerticalDrawingGridEvery w:val="0"/>
  <w:noPunctuationKerning/>
  <w:characterSpacingControl w:val="doNotCompress"/>
  <w:hdrShapeDefaults>
    <o:shapedefaults v:ext="edit" spidmax="2049">
      <o:colormru v:ext="edit" colors="#e2feeb,#f3fff7,#fbe5f8,#fdf5fc"/>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778DBB3-CB44-40A2-ADB0-19B4F97EBEAF}"/>
    <w:docVar w:name="dgnword-eventsink" w:val="614558576"/>
  </w:docVars>
  <w:rsids>
    <w:rsidRoot w:val="009F757F"/>
    <w:rsid w:val="00000CAA"/>
    <w:rsid w:val="00001D98"/>
    <w:rsid w:val="00002D7C"/>
    <w:rsid w:val="000034B5"/>
    <w:rsid w:val="000036E9"/>
    <w:rsid w:val="000036F0"/>
    <w:rsid w:val="00003BED"/>
    <w:rsid w:val="00004DF7"/>
    <w:rsid w:val="00005F0A"/>
    <w:rsid w:val="000060D1"/>
    <w:rsid w:val="00007247"/>
    <w:rsid w:val="00007799"/>
    <w:rsid w:val="000105BC"/>
    <w:rsid w:val="000110C9"/>
    <w:rsid w:val="00011DE8"/>
    <w:rsid w:val="00012506"/>
    <w:rsid w:val="000129C3"/>
    <w:rsid w:val="00012DCE"/>
    <w:rsid w:val="00012EC8"/>
    <w:rsid w:val="000134D7"/>
    <w:rsid w:val="000148E4"/>
    <w:rsid w:val="00016926"/>
    <w:rsid w:val="000173CA"/>
    <w:rsid w:val="00017AE7"/>
    <w:rsid w:val="0002019F"/>
    <w:rsid w:val="00020A62"/>
    <w:rsid w:val="0002120F"/>
    <w:rsid w:val="000212BC"/>
    <w:rsid w:val="000224C4"/>
    <w:rsid w:val="000226AE"/>
    <w:rsid w:val="00022723"/>
    <w:rsid w:val="00023293"/>
    <w:rsid w:val="00023BD2"/>
    <w:rsid w:val="00024958"/>
    <w:rsid w:val="00025608"/>
    <w:rsid w:val="0002576A"/>
    <w:rsid w:val="000257DE"/>
    <w:rsid w:val="00025864"/>
    <w:rsid w:val="00026F49"/>
    <w:rsid w:val="0002716C"/>
    <w:rsid w:val="000272F0"/>
    <w:rsid w:val="000273D1"/>
    <w:rsid w:val="00027992"/>
    <w:rsid w:val="000302D7"/>
    <w:rsid w:val="000306B4"/>
    <w:rsid w:val="00031777"/>
    <w:rsid w:val="00031A67"/>
    <w:rsid w:val="00031F8F"/>
    <w:rsid w:val="0003262C"/>
    <w:rsid w:val="00032E30"/>
    <w:rsid w:val="00033329"/>
    <w:rsid w:val="0003376C"/>
    <w:rsid w:val="000347B1"/>
    <w:rsid w:val="00035795"/>
    <w:rsid w:val="00035EE2"/>
    <w:rsid w:val="00036818"/>
    <w:rsid w:val="000369DF"/>
    <w:rsid w:val="00036A1C"/>
    <w:rsid w:val="00040644"/>
    <w:rsid w:val="00041110"/>
    <w:rsid w:val="00041DB3"/>
    <w:rsid w:val="00041E4B"/>
    <w:rsid w:val="00041FF6"/>
    <w:rsid w:val="00042D06"/>
    <w:rsid w:val="00042D10"/>
    <w:rsid w:val="00042E3E"/>
    <w:rsid w:val="000433F7"/>
    <w:rsid w:val="000437AA"/>
    <w:rsid w:val="00044770"/>
    <w:rsid w:val="000447F3"/>
    <w:rsid w:val="0004503F"/>
    <w:rsid w:val="000452A1"/>
    <w:rsid w:val="00046034"/>
    <w:rsid w:val="00046824"/>
    <w:rsid w:val="000470F4"/>
    <w:rsid w:val="000475BE"/>
    <w:rsid w:val="00047A50"/>
    <w:rsid w:val="00047E4A"/>
    <w:rsid w:val="00051A4A"/>
    <w:rsid w:val="00051A85"/>
    <w:rsid w:val="00053029"/>
    <w:rsid w:val="00053E3B"/>
    <w:rsid w:val="000546D0"/>
    <w:rsid w:val="00055221"/>
    <w:rsid w:val="00055550"/>
    <w:rsid w:val="0005689E"/>
    <w:rsid w:val="00056E00"/>
    <w:rsid w:val="000578F0"/>
    <w:rsid w:val="000609DC"/>
    <w:rsid w:val="00061596"/>
    <w:rsid w:val="000618E8"/>
    <w:rsid w:val="000618FA"/>
    <w:rsid w:val="00061CEC"/>
    <w:rsid w:val="00061E23"/>
    <w:rsid w:val="00062FAE"/>
    <w:rsid w:val="00063ED1"/>
    <w:rsid w:val="00064F67"/>
    <w:rsid w:val="00065428"/>
    <w:rsid w:val="00065F58"/>
    <w:rsid w:val="00066210"/>
    <w:rsid w:val="000665AD"/>
    <w:rsid w:val="00066671"/>
    <w:rsid w:val="00066848"/>
    <w:rsid w:val="00067DB8"/>
    <w:rsid w:val="00070212"/>
    <w:rsid w:val="000702C1"/>
    <w:rsid w:val="0007041D"/>
    <w:rsid w:val="00070D1C"/>
    <w:rsid w:val="000726D8"/>
    <w:rsid w:val="00072EDB"/>
    <w:rsid w:val="00074522"/>
    <w:rsid w:val="00074B5B"/>
    <w:rsid w:val="00075466"/>
    <w:rsid w:val="00075F33"/>
    <w:rsid w:val="000768F9"/>
    <w:rsid w:val="00076D50"/>
    <w:rsid w:val="00077167"/>
    <w:rsid w:val="00077777"/>
    <w:rsid w:val="000805C0"/>
    <w:rsid w:val="00080C9D"/>
    <w:rsid w:val="00081046"/>
    <w:rsid w:val="00081DD3"/>
    <w:rsid w:val="00082241"/>
    <w:rsid w:val="000822EE"/>
    <w:rsid w:val="00082969"/>
    <w:rsid w:val="00082B11"/>
    <w:rsid w:val="00083605"/>
    <w:rsid w:val="00083E79"/>
    <w:rsid w:val="0008425D"/>
    <w:rsid w:val="00084394"/>
    <w:rsid w:val="00084C7A"/>
    <w:rsid w:val="00084CF9"/>
    <w:rsid w:val="000853B4"/>
    <w:rsid w:val="000858E9"/>
    <w:rsid w:val="0008594F"/>
    <w:rsid w:val="00085D26"/>
    <w:rsid w:val="0008606A"/>
    <w:rsid w:val="00086373"/>
    <w:rsid w:val="00086826"/>
    <w:rsid w:val="00086C81"/>
    <w:rsid w:val="00086CBE"/>
    <w:rsid w:val="00086D40"/>
    <w:rsid w:val="00086D9D"/>
    <w:rsid w:val="000878DE"/>
    <w:rsid w:val="0009063D"/>
    <w:rsid w:val="00090749"/>
    <w:rsid w:val="00092E83"/>
    <w:rsid w:val="00093A1D"/>
    <w:rsid w:val="00093EC8"/>
    <w:rsid w:val="00093F5F"/>
    <w:rsid w:val="0009489E"/>
    <w:rsid w:val="0009560E"/>
    <w:rsid w:val="00095EC2"/>
    <w:rsid w:val="0009795D"/>
    <w:rsid w:val="000A01FF"/>
    <w:rsid w:val="000A06EC"/>
    <w:rsid w:val="000A15F8"/>
    <w:rsid w:val="000A1610"/>
    <w:rsid w:val="000A2257"/>
    <w:rsid w:val="000A271E"/>
    <w:rsid w:val="000A2F35"/>
    <w:rsid w:val="000A3059"/>
    <w:rsid w:val="000A3630"/>
    <w:rsid w:val="000A40D3"/>
    <w:rsid w:val="000A41F4"/>
    <w:rsid w:val="000A4359"/>
    <w:rsid w:val="000A487F"/>
    <w:rsid w:val="000A5789"/>
    <w:rsid w:val="000A5E7D"/>
    <w:rsid w:val="000A5F03"/>
    <w:rsid w:val="000A69E3"/>
    <w:rsid w:val="000A6B48"/>
    <w:rsid w:val="000A7131"/>
    <w:rsid w:val="000A720B"/>
    <w:rsid w:val="000A79CA"/>
    <w:rsid w:val="000B07B7"/>
    <w:rsid w:val="000B12D3"/>
    <w:rsid w:val="000B195D"/>
    <w:rsid w:val="000B1EB0"/>
    <w:rsid w:val="000B1ED7"/>
    <w:rsid w:val="000B2330"/>
    <w:rsid w:val="000B53C7"/>
    <w:rsid w:val="000B654A"/>
    <w:rsid w:val="000B67E9"/>
    <w:rsid w:val="000B763C"/>
    <w:rsid w:val="000B7699"/>
    <w:rsid w:val="000B7F8A"/>
    <w:rsid w:val="000C0659"/>
    <w:rsid w:val="000C0769"/>
    <w:rsid w:val="000C0F5A"/>
    <w:rsid w:val="000C1614"/>
    <w:rsid w:val="000C1C0E"/>
    <w:rsid w:val="000C1F68"/>
    <w:rsid w:val="000C1FA4"/>
    <w:rsid w:val="000C2871"/>
    <w:rsid w:val="000C3320"/>
    <w:rsid w:val="000C3895"/>
    <w:rsid w:val="000C3A38"/>
    <w:rsid w:val="000C3ED0"/>
    <w:rsid w:val="000C4279"/>
    <w:rsid w:val="000C473C"/>
    <w:rsid w:val="000C496B"/>
    <w:rsid w:val="000C4AD6"/>
    <w:rsid w:val="000C4D87"/>
    <w:rsid w:val="000C53A7"/>
    <w:rsid w:val="000C6027"/>
    <w:rsid w:val="000C63FC"/>
    <w:rsid w:val="000C64BC"/>
    <w:rsid w:val="000C6A63"/>
    <w:rsid w:val="000C6D07"/>
    <w:rsid w:val="000C752A"/>
    <w:rsid w:val="000C7810"/>
    <w:rsid w:val="000D023A"/>
    <w:rsid w:val="000D0EFD"/>
    <w:rsid w:val="000D1198"/>
    <w:rsid w:val="000D12D0"/>
    <w:rsid w:val="000D1F70"/>
    <w:rsid w:val="000D29D9"/>
    <w:rsid w:val="000D2CD7"/>
    <w:rsid w:val="000D2F15"/>
    <w:rsid w:val="000D34D4"/>
    <w:rsid w:val="000D3C55"/>
    <w:rsid w:val="000D4723"/>
    <w:rsid w:val="000D4950"/>
    <w:rsid w:val="000D4BB6"/>
    <w:rsid w:val="000D4D6F"/>
    <w:rsid w:val="000D6158"/>
    <w:rsid w:val="000D6631"/>
    <w:rsid w:val="000D6CBD"/>
    <w:rsid w:val="000D74FC"/>
    <w:rsid w:val="000D7914"/>
    <w:rsid w:val="000E054E"/>
    <w:rsid w:val="000E15B9"/>
    <w:rsid w:val="000E165D"/>
    <w:rsid w:val="000E2052"/>
    <w:rsid w:val="000E2097"/>
    <w:rsid w:val="000E2934"/>
    <w:rsid w:val="000E2945"/>
    <w:rsid w:val="000E2FEA"/>
    <w:rsid w:val="000E39C0"/>
    <w:rsid w:val="000E4201"/>
    <w:rsid w:val="000E4305"/>
    <w:rsid w:val="000E45E2"/>
    <w:rsid w:val="000E52E4"/>
    <w:rsid w:val="000E5C61"/>
    <w:rsid w:val="000E5D1B"/>
    <w:rsid w:val="000E6BDF"/>
    <w:rsid w:val="000E7896"/>
    <w:rsid w:val="000F0797"/>
    <w:rsid w:val="000F0A54"/>
    <w:rsid w:val="000F1289"/>
    <w:rsid w:val="000F193B"/>
    <w:rsid w:val="000F1B1F"/>
    <w:rsid w:val="000F1BAF"/>
    <w:rsid w:val="000F1F44"/>
    <w:rsid w:val="000F2A1F"/>
    <w:rsid w:val="000F3C16"/>
    <w:rsid w:val="000F43F5"/>
    <w:rsid w:val="000F4514"/>
    <w:rsid w:val="000F457F"/>
    <w:rsid w:val="000F4602"/>
    <w:rsid w:val="000F4685"/>
    <w:rsid w:val="000F56C7"/>
    <w:rsid w:val="000F6094"/>
    <w:rsid w:val="000F618E"/>
    <w:rsid w:val="000F695B"/>
    <w:rsid w:val="000F7F76"/>
    <w:rsid w:val="00100224"/>
    <w:rsid w:val="00100519"/>
    <w:rsid w:val="00101148"/>
    <w:rsid w:val="00101C48"/>
    <w:rsid w:val="001026BD"/>
    <w:rsid w:val="00103066"/>
    <w:rsid w:val="001031BD"/>
    <w:rsid w:val="00104909"/>
    <w:rsid w:val="00104FA7"/>
    <w:rsid w:val="001054C6"/>
    <w:rsid w:val="0010574B"/>
    <w:rsid w:val="00105F11"/>
    <w:rsid w:val="00106915"/>
    <w:rsid w:val="0010759A"/>
    <w:rsid w:val="00107D7D"/>
    <w:rsid w:val="00110408"/>
    <w:rsid w:val="001106BF"/>
    <w:rsid w:val="001107F4"/>
    <w:rsid w:val="00111A30"/>
    <w:rsid w:val="00111E94"/>
    <w:rsid w:val="00111F05"/>
    <w:rsid w:val="001126A3"/>
    <w:rsid w:val="00112EC6"/>
    <w:rsid w:val="0011300C"/>
    <w:rsid w:val="001132F0"/>
    <w:rsid w:val="00113C75"/>
    <w:rsid w:val="001143AD"/>
    <w:rsid w:val="0011449B"/>
    <w:rsid w:val="00115783"/>
    <w:rsid w:val="0011592A"/>
    <w:rsid w:val="00115AA7"/>
    <w:rsid w:val="00115B07"/>
    <w:rsid w:val="00115DD4"/>
    <w:rsid w:val="00115FCF"/>
    <w:rsid w:val="00115FDA"/>
    <w:rsid w:val="001171AB"/>
    <w:rsid w:val="001176A7"/>
    <w:rsid w:val="0012049B"/>
    <w:rsid w:val="00121087"/>
    <w:rsid w:val="0012282B"/>
    <w:rsid w:val="0012292C"/>
    <w:rsid w:val="0012303A"/>
    <w:rsid w:val="00123133"/>
    <w:rsid w:val="00125137"/>
    <w:rsid w:val="00125676"/>
    <w:rsid w:val="00125ED9"/>
    <w:rsid w:val="00126640"/>
    <w:rsid w:val="00126A43"/>
    <w:rsid w:val="00127742"/>
    <w:rsid w:val="00127CA0"/>
    <w:rsid w:val="001318EA"/>
    <w:rsid w:val="00131C62"/>
    <w:rsid w:val="00132079"/>
    <w:rsid w:val="00132490"/>
    <w:rsid w:val="00133608"/>
    <w:rsid w:val="001347AA"/>
    <w:rsid w:val="00136688"/>
    <w:rsid w:val="00136A35"/>
    <w:rsid w:val="00136F32"/>
    <w:rsid w:val="0013730A"/>
    <w:rsid w:val="00137589"/>
    <w:rsid w:val="0013783E"/>
    <w:rsid w:val="00141718"/>
    <w:rsid w:val="0014189C"/>
    <w:rsid w:val="00141C00"/>
    <w:rsid w:val="0014319D"/>
    <w:rsid w:val="0014386A"/>
    <w:rsid w:val="00143EDE"/>
    <w:rsid w:val="001452AC"/>
    <w:rsid w:val="00145A95"/>
    <w:rsid w:val="0014618D"/>
    <w:rsid w:val="00146211"/>
    <w:rsid w:val="001465DD"/>
    <w:rsid w:val="00147136"/>
    <w:rsid w:val="001476E8"/>
    <w:rsid w:val="00147E98"/>
    <w:rsid w:val="0015178E"/>
    <w:rsid w:val="001521EB"/>
    <w:rsid w:val="00152324"/>
    <w:rsid w:val="00153224"/>
    <w:rsid w:val="00153575"/>
    <w:rsid w:val="00153886"/>
    <w:rsid w:val="0015436D"/>
    <w:rsid w:val="001544B5"/>
    <w:rsid w:val="001545A5"/>
    <w:rsid w:val="00154F82"/>
    <w:rsid w:val="00155330"/>
    <w:rsid w:val="00156156"/>
    <w:rsid w:val="001563E1"/>
    <w:rsid w:val="001564CA"/>
    <w:rsid w:val="0015665E"/>
    <w:rsid w:val="001567B6"/>
    <w:rsid w:val="00156F09"/>
    <w:rsid w:val="00157614"/>
    <w:rsid w:val="0015770C"/>
    <w:rsid w:val="0016001F"/>
    <w:rsid w:val="00160B0D"/>
    <w:rsid w:val="00161B41"/>
    <w:rsid w:val="00161DBD"/>
    <w:rsid w:val="00161EE5"/>
    <w:rsid w:val="00161F40"/>
    <w:rsid w:val="0016379D"/>
    <w:rsid w:val="00163835"/>
    <w:rsid w:val="00163964"/>
    <w:rsid w:val="00165753"/>
    <w:rsid w:val="00165851"/>
    <w:rsid w:val="00166102"/>
    <w:rsid w:val="0016613D"/>
    <w:rsid w:val="00166701"/>
    <w:rsid w:val="00166949"/>
    <w:rsid w:val="00167417"/>
    <w:rsid w:val="00170526"/>
    <w:rsid w:val="0017097D"/>
    <w:rsid w:val="00170C38"/>
    <w:rsid w:val="00171393"/>
    <w:rsid w:val="00171416"/>
    <w:rsid w:val="001726DF"/>
    <w:rsid w:val="00172CE0"/>
    <w:rsid w:val="00173174"/>
    <w:rsid w:val="001731EF"/>
    <w:rsid w:val="001738B1"/>
    <w:rsid w:val="00173929"/>
    <w:rsid w:val="00173E5A"/>
    <w:rsid w:val="001742F8"/>
    <w:rsid w:val="00174ED2"/>
    <w:rsid w:val="00175A49"/>
    <w:rsid w:val="001760E1"/>
    <w:rsid w:val="001770B6"/>
    <w:rsid w:val="00177168"/>
    <w:rsid w:val="001772FD"/>
    <w:rsid w:val="00180054"/>
    <w:rsid w:val="0018091B"/>
    <w:rsid w:val="00182AD5"/>
    <w:rsid w:val="00182CDD"/>
    <w:rsid w:val="00183020"/>
    <w:rsid w:val="00183C7C"/>
    <w:rsid w:val="0018422C"/>
    <w:rsid w:val="00184739"/>
    <w:rsid w:val="0018522F"/>
    <w:rsid w:val="00186468"/>
    <w:rsid w:val="00186846"/>
    <w:rsid w:val="00186BB6"/>
    <w:rsid w:val="00186E56"/>
    <w:rsid w:val="001879D4"/>
    <w:rsid w:val="00187D2C"/>
    <w:rsid w:val="00187F91"/>
    <w:rsid w:val="00190415"/>
    <w:rsid w:val="0019112E"/>
    <w:rsid w:val="00192FEE"/>
    <w:rsid w:val="001936D5"/>
    <w:rsid w:val="001944A1"/>
    <w:rsid w:val="00194C79"/>
    <w:rsid w:val="00194CDE"/>
    <w:rsid w:val="00194E52"/>
    <w:rsid w:val="00195BAD"/>
    <w:rsid w:val="00195F08"/>
    <w:rsid w:val="00196A47"/>
    <w:rsid w:val="00196B78"/>
    <w:rsid w:val="00196C79"/>
    <w:rsid w:val="00196CA2"/>
    <w:rsid w:val="00196F7C"/>
    <w:rsid w:val="0019751D"/>
    <w:rsid w:val="001977DA"/>
    <w:rsid w:val="001A00AE"/>
    <w:rsid w:val="001A031E"/>
    <w:rsid w:val="001A0B46"/>
    <w:rsid w:val="001A0EEE"/>
    <w:rsid w:val="001A119D"/>
    <w:rsid w:val="001A18F5"/>
    <w:rsid w:val="001A19A0"/>
    <w:rsid w:val="001A1C74"/>
    <w:rsid w:val="001A1CA2"/>
    <w:rsid w:val="001A1F05"/>
    <w:rsid w:val="001A2040"/>
    <w:rsid w:val="001A373F"/>
    <w:rsid w:val="001A4372"/>
    <w:rsid w:val="001A487C"/>
    <w:rsid w:val="001A49EE"/>
    <w:rsid w:val="001A5406"/>
    <w:rsid w:val="001A5938"/>
    <w:rsid w:val="001A594B"/>
    <w:rsid w:val="001A5A1B"/>
    <w:rsid w:val="001A7021"/>
    <w:rsid w:val="001A7038"/>
    <w:rsid w:val="001A7759"/>
    <w:rsid w:val="001A7B23"/>
    <w:rsid w:val="001A7D5C"/>
    <w:rsid w:val="001B02C6"/>
    <w:rsid w:val="001B0656"/>
    <w:rsid w:val="001B065A"/>
    <w:rsid w:val="001B0BBF"/>
    <w:rsid w:val="001B2054"/>
    <w:rsid w:val="001B28EF"/>
    <w:rsid w:val="001B3506"/>
    <w:rsid w:val="001B3535"/>
    <w:rsid w:val="001B35A0"/>
    <w:rsid w:val="001B3631"/>
    <w:rsid w:val="001B3642"/>
    <w:rsid w:val="001B39BC"/>
    <w:rsid w:val="001B45B1"/>
    <w:rsid w:val="001B5679"/>
    <w:rsid w:val="001B5D3F"/>
    <w:rsid w:val="001B6089"/>
    <w:rsid w:val="001B666C"/>
    <w:rsid w:val="001B6807"/>
    <w:rsid w:val="001B6837"/>
    <w:rsid w:val="001B759A"/>
    <w:rsid w:val="001B7AC4"/>
    <w:rsid w:val="001B7BF0"/>
    <w:rsid w:val="001B7ED1"/>
    <w:rsid w:val="001C19D4"/>
    <w:rsid w:val="001C2D51"/>
    <w:rsid w:val="001C3550"/>
    <w:rsid w:val="001C3DC7"/>
    <w:rsid w:val="001C4CEC"/>
    <w:rsid w:val="001C66A5"/>
    <w:rsid w:val="001C753B"/>
    <w:rsid w:val="001C7C4B"/>
    <w:rsid w:val="001D0976"/>
    <w:rsid w:val="001D261D"/>
    <w:rsid w:val="001D2AA8"/>
    <w:rsid w:val="001D2BE1"/>
    <w:rsid w:val="001D2E2A"/>
    <w:rsid w:val="001D39D1"/>
    <w:rsid w:val="001D3C9E"/>
    <w:rsid w:val="001D3D8F"/>
    <w:rsid w:val="001D5750"/>
    <w:rsid w:val="001D58BA"/>
    <w:rsid w:val="001D6738"/>
    <w:rsid w:val="001D6C54"/>
    <w:rsid w:val="001D6DAE"/>
    <w:rsid w:val="001E10E4"/>
    <w:rsid w:val="001E1101"/>
    <w:rsid w:val="001E128A"/>
    <w:rsid w:val="001E1C6C"/>
    <w:rsid w:val="001E2907"/>
    <w:rsid w:val="001E2BCA"/>
    <w:rsid w:val="001E2CC3"/>
    <w:rsid w:val="001E3073"/>
    <w:rsid w:val="001E30B5"/>
    <w:rsid w:val="001E4718"/>
    <w:rsid w:val="001E489F"/>
    <w:rsid w:val="001E4E60"/>
    <w:rsid w:val="001E5708"/>
    <w:rsid w:val="001E5887"/>
    <w:rsid w:val="001E58E7"/>
    <w:rsid w:val="001E6397"/>
    <w:rsid w:val="001E6E2A"/>
    <w:rsid w:val="001F08DB"/>
    <w:rsid w:val="001F0AA8"/>
    <w:rsid w:val="001F13CD"/>
    <w:rsid w:val="001F1899"/>
    <w:rsid w:val="001F1AA5"/>
    <w:rsid w:val="001F1CFC"/>
    <w:rsid w:val="001F1FC6"/>
    <w:rsid w:val="001F2682"/>
    <w:rsid w:val="001F3308"/>
    <w:rsid w:val="001F408E"/>
    <w:rsid w:val="001F4358"/>
    <w:rsid w:val="001F652C"/>
    <w:rsid w:val="001F667D"/>
    <w:rsid w:val="001F7A05"/>
    <w:rsid w:val="00200648"/>
    <w:rsid w:val="002007ED"/>
    <w:rsid w:val="0020099D"/>
    <w:rsid w:val="00200F13"/>
    <w:rsid w:val="0020164F"/>
    <w:rsid w:val="0020169D"/>
    <w:rsid w:val="00201986"/>
    <w:rsid w:val="0020246E"/>
    <w:rsid w:val="002029EF"/>
    <w:rsid w:val="00202A70"/>
    <w:rsid w:val="00202F55"/>
    <w:rsid w:val="00203A96"/>
    <w:rsid w:val="0020415C"/>
    <w:rsid w:val="00204792"/>
    <w:rsid w:val="002049D1"/>
    <w:rsid w:val="00204B31"/>
    <w:rsid w:val="00204EB4"/>
    <w:rsid w:val="0020515B"/>
    <w:rsid w:val="002053E4"/>
    <w:rsid w:val="0020545E"/>
    <w:rsid w:val="0020577B"/>
    <w:rsid w:val="00205880"/>
    <w:rsid w:val="00206643"/>
    <w:rsid w:val="00206687"/>
    <w:rsid w:val="00206848"/>
    <w:rsid w:val="00206A12"/>
    <w:rsid w:val="00207265"/>
    <w:rsid w:val="00207B2E"/>
    <w:rsid w:val="00210704"/>
    <w:rsid w:val="0021091B"/>
    <w:rsid w:val="00210EBA"/>
    <w:rsid w:val="00210FC7"/>
    <w:rsid w:val="002120C3"/>
    <w:rsid w:val="00212553"/>
    <w:rsid w:val="00212748"/>
    <w:rsid w:val="00212AE6"/>
    <w:rsid w:val="00212F68"/>
    <w:rsid w:val="00213735"/>
    <w:rsid w:val="00213BCC"/>
    <w:rsid w:val="00213C41"/>
    <w:rsid w:val="00213FD7"/>
    <w:rsid w:val="00214450"/>
    <w:rsid w:val="002146B7"/>
    <w:rsid w:val="00214EC0"/>
    <w:rsid w:val="00215604"/>
    <w:rsid w:val="00215FE0"/>
    <w:rsid w:val="00216072"/>
    <w:rsid w:val="0021700E"/>
    <w:rsid w:val="002171A6"/>
    <w:rsid w:val="002172DD"/>
    <w:rsid w:val="002174CE"/>
    <w:rsid w:val="00217693"/>
    <w:rsid w:val="00217CB6"/>
    <w:rsid w:val="00220EDE"/>
    <w:rsid w:val="002212E7"/>
    <w:rsid w:val="002227C3"/>
    <w:rsid w:val="00223979"/>
    <w:rsid w:val="00223F9B"/>
    <w:rsid w:val="00224605"/>
    <w:rsid w:val="00224A64"/>
    <w:rsid w:val="00224DDA"/>
    <w:rsid w:val="00225445"/>
    <w:rsid w:val="00225864"/>
    <w:rsid w:val="00225E77"/>
    <w:rsid w:val="002267D3"/>
    <w:rsid w:val="00226AC9"/>
    <w:rsid w:val="00226B5D"/>
    <w:rsid w:val="002270BC"/>
    <w:rsid w:val="002273C6"/>
    <w:rsid w:val="0023014C"/>
    <w:rsid w:val="0023034E"/>
    <w:rsid w:val="00231807"/>
    <w:rsid w:val="00231B27"/>
    <w:rsid w:val="00232207"/>
    <w:rsid w:val="00232662"/>
    <w:rsid w:val="00232BA0"/>
    <w:rsid w:val="00232C78"/>
    <w:rsid w:val="00233D5C"/>
    <w:rsid w:val="00234D9E"/>
    <w:rsid w:val="00235E9B"/>
    <w:rsid w:val="002364AF"/>
    <w:rsid w:val="00236C93"/>
    <w:rsid w:val="00240003"/>
    <w:rsid w:val="002401E3"/>
    <w:rsid w:val="00240233"/>
    <w:rsid w:val="00240376"/>
    <w:rsid w:val="002405EE"/>
    <w:rsid w:val="00240BEA"/>
    <w:rsid w:val="002424B6"/>
    <w:rsid w:val="002427C6"/>
    <w:rsid w:val="002429EC"/>
    <w:rsid w:val="00242A21"/>
    <w:rsid w:val="00243458"/>
    <w:rsid w:val="00243567"/>
    <w:rsid w:val="0024446F"/>
    <w:rsid w:val="0024496E"/>
    <w:rsid w:val="00244D3D"/>
    <w:rsid w:val="00244E30"/>
    <w:rsid w:val="0024599F"/>
    <w:rsid w:val="00245EC2"/>
    <w:rsid w:val="0024618C"/>
    <w:rsid w:val="00247139"/>
    <w:rsid w:val="00247247"/>
    <w:rsid w:val="00250C8C"/>
    <w:rsid w:val="00251282"/>
    <w:rsid w:val="002514A9"/>
    <w:rsid w:val="00251796"/>
    <w:rsid w:val="002524C2"/>
    <w:rsid w:val="00252966"/>
    <w:rsid w:val="00252F52"/>
    <w:rsid w:val="00252F67"/>
    <w:rsid w:val="00252FB4"/>
    <w:rsid w:val="002536C1"/>
    <w:rsid w:val="00253B7C"/>
    <w:rsid w:val="00254273"/>
    <w:rsid w:val="0025445E"/>
    <w:rsid w:val="0025478A"/>
    <w:rsid w:val="00254BEF"/>
    <w:rsid w:val="00254C25"/>
    <w:rsid w:val="0025503E"/>
    <w:rsid w:val="0025506E"/>
    <w:rsid w:val="00255E6B"/>
    <w:rsid w:val="0025610E"/>
    <w:rsid w:val="00256E36"/>
    <w:rsid w:val="00257193"/>
    <w:rsid w:val="002603D5"/>
    <w:rsid w:val="0026087F"/>
    <w:rsid w:val="002608C8"/>
    <w:rsid w:val="002608D4"/>
    <w:rsid w:val="00261449"/>
    <w:rsid w:val="00261667"/>
    <w:rsid w:val="00261816"/>
    <w:rsid w:val="002621B7"/>
    <w:rsid w:val="00262D3F"/>
    <w:rsid w:val="0026369C"/>
    <w:rsid w:val="00264E20"/>
    <w:rsid w:val="002653CF"/>
    <w:rsid w:val="00265A50"/>
    <w:rsid w:val="00265E12"/>
    <w:rsid w:val="00266B28"/>
    <w:rsid w:val="00266F21"/>
    <w:rsid w:val="002679B4"/>
    <w:rsid w:val="00267B0D"/>
    <w:rsid w:val="0027022D"/>
    <w:rsid w:val="00270367"/>
    <w:rsid w:val="00270D2C"/>
    <w:rsid w:val="002712C7"/>
    <w:rsid w:val="0027172E"/>
    <w:rsid w:val="00271952"/>
    <w:rsid w:val="00272235"/>
    <w:rsid w:val="00272494"/>
    <w:rsid w:val="00272A95"/>
    <w:rsid w:val="00272BAD"/>
    <w:rsid w:val="00272ED9"/>
    <w:rsid w:val="00273128"/>
    <w:rsid w:val="002734EC"/>
    <w:rsid w:val="002734F0"/>
    <w:rsid w:val="00273A0B"/>
    <w:rsid w:val="0027409D"/>
    <w:rsid w:val="0027439C"/>
    <w:rsid w:val="0027481E"/>
    <w:rsid w:val="002755D7"/>
    <w:rsid w:val="00275A40"/>
    <w:rsid w:val="00275D32"/>
    <w:rsid w:val="00275DC1"/>
    <w:rsid w:val="00275FFE"/>
    <w:rsid w:val="00276213"/>
    <w:rsid w:val="00276350"/>
    <w:rsid w:val="00276722"/>
    <w:rsid w:val="002768E9"/>
    <w:rsid w:val="00276E7E"/>
    <w:rsid w:val="00277617"/>
    <w:rsid w:val="00280F2B"/>
    <w:rsid w:val="00282507"/>
    <w:rsid w:val="0028260E"/>
    <w:rsid w:val="00282B2C"/>
    <w:rsid w:val="00282BE2"/>
    <w:rsid w:val="0028308F"/>
    <w:rsid w:val="00283310"/>
    <w:rsid w:val="00283392"/>
    <w:rsid w:val="002833FD"/>
    <w:rsid w:val="00283620"/>
    <w:rsid w:val="002850FE"/>
    <w:rsid w:val="00285748"/>
    <w:rsid w:val="00285985"/>
    <w:rsid w:val="00285B9A"/>
    <w:rsid w:val="00286B1A"/>
    <w:rsid w:val="00287587"/>
    <w:rsid w:val="0028775D"/>
    <w:rsid w:val="00290101"/>
    <w:rsid w:val="002901A3"/>
    <w:rsid w:val="002906FC"/>
    <w:rsid w:val="00290723"/>
    <w:rsid w:val="00290736"/>
    <w:rsid w:val="00290946"/>
    <w:rsid w:val="002913F0"/>
    <w:rsid w:val="00292155"/>
    <w:rsid w:val="002929C3"/>
    <w:rsid w:val="00293468"/>
    <w:rsid w:val="002934A8"/>
    <w:rsid w:val="00293A7A"/>
    <w:rsid w:val="00293F6E"/>
    <w:rsid w:val="00294240"/>
    <w:rsid w:val="002943EF"/>
    <w:rsid w:val="00294566"/>
    <w:rsid w:val="00294B4D"/>
    <w:rsid w:val="00294E64"/>
    <w:rsid w:val="00295672"/>
    <w:rsid w:val="00295F29"/>
    <w:rsid w:val="0029608B"/>
    <w:rsid w:val="00297AFC"/>
    <w:rsid w:val="00297CA7"/>
    <w:rsid w:val="00297FA0"/>
    <w:rsid w:val="002A07DB"/>
    <w:rsid w:val="002A0BD0"/>
    <w:rsid w:val="002A1BAF"/>
    <w:rsid w:val="002A1F21"/>
    <w:rsid w:val="002A23CA"/>
    <w:rsid w:val="002A2E93"/>
    <w:rsid w:val="002A3963"/>
    <w:rsid w:val="002A4832"/>
    <w:rsid w:val="002A492E"/>
    <w:rsid w:val="002A4CE2"/>
    <w:rsid w:val="002A538D"/>
    <w:rsid w:val="002A58F8"/>
    <w:rsid w:val="002A670D"/>
    <w:rsid w:val="002A68B1"/>
    <w:rsid w:val="002A75F6"/>
    <w:rsid w:val="002B0019"/>
    <w:rsid w:val="002B092A"/>
    <w:rsid w:val="002B0FFD"/>
    <w:rsid w:val="002B11DD"/>
    <w:rsid w:val="002B1A89"/>
    <w:rsid w:val="002B1AFF"/>
    <w:rsid w:val="002B2423"/>
    <w:rsid w:val="002B2949"/>
    <w:rsid w:val="002B2B5E"/>
    <w:rsid w:val="002B2DB6"/>
    <w:rsid w:val="002B3110"/>
    <w:rsid w:val="002B3189"/>
    <w:rsid w:val="002B35E4"/>
    <w:rsid w:val="002B476B"/>
    <w:rsid w:val="002B6309"/>
    <w:rsid w:val="002B6692"/>
    <w:rsid w:val="002B67C9"/>
    <w:rsid w:val="002B6C1A"/>
    <w:rsid w:val="002B6D96"/>
    <w:rsid w:val="002B76B7"/>
    <w:rsid w:val="002B775E"/>
    <w:rsid w:val="002C0008"/>
    <w:rsid w:val="002C063D"/>
    <w:rsid w:val="002C0FBB"/>
    <w:rsid w:val="002C1BD9"/>
    <w:rsid w:val="002C2614"/>
    <w:rsid w:val="002C2DCA"/>
    <w:rsid w:val="002C3801"/>
    <w:rsid w:val="002C38DC"/>
    <w:rsid w:val="002C41EB"/>
    <w:rsid w:val="002C472C"/>
    <w:rsid w:val="002C5687"/>
    <w:rsid w:val="002C5B92"/>
    <w:rsid w:val="002C5C0F"/>
    <w:rsid w:val="002C614E"/>
    <w:rsid w:val="002C69DE"/>
    <w:rsid w:val="002C6B7D"/>
    <w:rsid w:val="002D0852"/>
    <w:rsid w:val="002D1112"/>
    <w:rsid w:val="002D1773"/>
    <w:rsid w:val="002D17CB"/>
    <w:rsid w:val="002D226D"/>
    <w:rsid w:val="002D37C8"/>
    <w:rsid w:val="002D42FB"/>
    <w:rsid w:val="002D4330"/>
    <w:rsid w:val="002D66C9"/>
    <w:rsid w:val="002D6734"/>
    <w:rsid w:val="002D6A7D"/>
    <w:rsid w:val="002D6ABF"/>
    <w:rsid w:val="002D72DD"/>
    <w:rsid w:val="002D7409"/>
    <w:rsid w:val="002D7FC3"/>
    <w:rsid w:val="002E077A"/>
    <w:rsid w:val="002E07E4"/>
    <w:rsid w:val="002E0835"/>
    <w:rsid w:val="002E0AFD"/>
    <w:rsid w:val="002E1273"/>
    <w:rsid w:val="002E1562"/>
    <w:rsid w:val="002E1678"/>
    <w:rsid w:val="002E17FB"/>
    <w:rsid w:val="002E422C"/>
    <w:rsid w:val="002E4880"/>
    <w:rsid w:val="002E4C0B"/>
    <w:rsid w:val="002E4CD4"/>
    <w:rsid w:val="002E4DAD"/>
    <w:rsid w:val="002E4F5F"/>
    <w:rsid w:val="002E524F"/>
    <w:rsid w:val="002E617B"/>
    <w:rsid w:val="002E692F"/>
    <w:rsid w:val="002E6D0D"/>
    <w:rsid w:val="002E74F8"/>
    <w:rsid w:val="002E799E"/>
    <w:rsid w:val="002E7E23"/>
    <w:rsid w:val="002F08E8"/>
    <w:rsid w:val="002F113B"/>
    <w:rsid w:val="002F15A5"/>
    <w:rsid w:val="002F17A1"/>
    <w:rsid w:val="002F1D9A"/>
    <w:rsid w:val="002F1EA2"/>
    <w:rsid w:val="002F1F40"/>
    <w:rsid w:val="002F2877"/>
    <w:rsid w:val="002F357B"/>
    <w:rsid w:val="002F3615"/>
    <w:rsid w:val="002F361D"/>
    <w:rsid w:val="002F3EC2"/>
    <w:rsid w:val="002F4129"/>
    <w:rsid w:val="002F41DA"/>
    <w:rsid w:val="002F5235"/>
    <w:rsid w:val="002F5336"/>
    <w:rsid w:val="002F5599"/>
    <w:rsid w:val="002F6A48"/>
    <w:rsid w:val="002F75A5"/>
    <w:rsid w:val="002F795D"/>
    <w:rsid w:val="002F7BE8"/>
    <w:rsid w:val="0030006A"/>
    <w:rsid w:val="003012C1"/>
    <w:rsid w:val="00301757"/>
    <w:rsid w:val="00301B54"/>
    <w:rsid w:val="00301DBF"/>
    <w:rsid w:val="003025FA"/>
    <w:rsid w:val="00302D1A"/>
    <w:rsid w:val="00302D33"/>
    <w:rsid w:val="003035BA"/>
    <w:rsid w:val="00303683"/>
    <w:rsid w:val="00304A10"/>
    <w:rsid w:val="0030794E"/>
    <w:rsid w:val="00307B75"/>
    <w:rsid w:val="00307D6A"/>
    <w:rsid w:val="00307F76"/>
    <w:rsid w:val="0031036D"/>
    <w:rsid w:val="00311276"/>
    <w:rsid w:val="00313BD0"/>
    <w:rsid w:val="00314987"/>
    <w:rsid w:val="003153B9"/>
    <w:rsid w:val="00317E1A"/>
    <w:rsid w:val="00321693"/>
    <w:rsid w:val="003218C1"/>
    <w:rsid w:val="0032218C"/>
    <w:rsid w:val="00322354"/>
    <w:rsid w:val="00322906"/>
    <w:rsid w:val="00322F2D"/>
    <w:rsid w:val="00324818"/>
    <w:rsid w:val="00325716"/>
    <w:rsid w:val="003257D7"/>
    <w:rsid w:val="0032628A"/>
    <w:rsid w:val="003263FB"/>
    <w:rsid w:val="00326901"/>
    <w:rsid w:val="00326A23"/>
    <w:rsid w:val="00326C3C"/>
    <w:rsid w:val="00326CF3"/>
    <w:rsid w:val="0032721C"/>
    <w:rsid w:val="00327AA5"/>
    <w:rsid w:val="00327CA8"/>
    <w:rsid w:val="003302F8"/>
    <w:rsid w:val="00330866"/>
    <w:rsid w:val="0033094C"/>
    <w:rsid w:val="003309E1"/>
    <w:rsid w:val="00330B92"/>
    <w:rsid w:val="00333191"/>
    <w:rsid w:val="00333406"/>
    <w:rsid w:val="003335A7"/>
    <w:rsid w:val="00334927"/>
    <w:rsid w:val="00335028"/>
    <w:rsid w:val="00335326"/>
    <w:rsid w:val="00335610"/>
    <w:rsid w:val="00335613"/>
    <w:rsid w:val="00335883"/>
    <w:rsid w:val="00335EA0"/>
    <w:rsid w:val="00336F9D"/>
    <w:rsid w:val="00337101"/>
    <w:rsid w:val="00337B20"/>
    <w:rsid w:val="00340046"/>
    <w:rsid w:val="003400E2"/>
    <w:rsid w:val="00340879"/>
    <w:rsid w:val="00341276"/>
    <w:rsid w:val="00341BB5"/>
    <w:rsid w:val="00341C57"/>
    <w:rsid w:val="00341CCE"/>
    <w:rsid w:val="00341E28"/>
    <w:rsid w:val="00342F81"/>
    <w:rsid w:val="00343008"/>
    <w:rsid w:val="00344A47"/>
    <w:rsid w:val="003450DE"/>
    <w:rsid w:val="003452B7"/>
    <w:rsid w:val="003453CB"/>
    <w:rsid w:val="00345484"/>
    <w:rsid w:val="003455E7"/>
    <w:rsid w:val="00345BFA"/>
    <w:rsid w:val="00345E2C"/>
    <w:rsid w:val="00346CC4"/>
    <w:rsid w:val="00347DD3"/>
    <w:rsid w:val="00347DF3"/>
    <w:rsid w:val="00347FBC"/>
    <w:rsid w:val="00350F99"/>
    <w:rsid w:val="00351DA2"/>
    <w:rsid w:val="0035232B"/>
    <w:rsid w:val="00352AFE"/>
    <w:rsid w:val="00353A0E"/>
    <w:rsid w:val="00353AAB"/>
    <w:rsid w:val="00354FE2"/>
    <w:rsid w:val="00355A4E"/>
    <w:rsid w:val="00356514"/>
    <w:rsid w:val="003566F0"/>
    <w:rsid w:val="0035675E"/>
    <w:rsid w:val="00356974"/>
    <w:rsid w:val="00356B09"/>
    <w:rsid w:val="00356CE3"/>
    <w:rsid w:val="00357444"/>
    <w:rsid w:val="00360C61"/>
    <w:rsid w:val="0036105D"/>
    <w:rsid w:val="003621EE"/>
    <w:rsid w:val="0036228E"/>
    <w:rsid w:val="00362691"/>
    <w:rsid w:val="00362B66"/>
    <w:rsid w:val="00363A97"/>
    <w:rsid w:val="0036406C"/>
    <w:rsid w:val="003642E1"/>
    <w:rsid w:val="00364A7E"/>
    <w:rsid w:val="00364CF6"/>
    <w:rsid w:val="00364E6C"/>
    <w:rsid w:val="00365432"/>
    <w:rsid w:val="0036565F"/>
    <w:rsid w:val="003659EF"/>
    <w:rsid w:val="00365A5F"/>
    <w:rsid w:val="00365A71"/>
    <w:rsid w:val="00366459"/>
    <w:rsid w:val="003668A7"/>
    <w:rsid w:val="00366D67"/>
    <w:rsid w:val="0036707D"/>
    <w:rsid w:val="0037042F"/>
    <w:rsid w:val="00370F10"/>
    <w:rsid w:val="0037100E"/>
    <w:rsid w:val="003718D6"/>
    <w:rsid w:val="00372215"/>
    <w:rsid w:val="00372268"/>
    <w:rsid w:val="00372543"/>
    <w:rsid w:val="0037357E"/>
    <w:rsid w:val="00374947"/>
    <w:rsid w:val="00375332"/>
    <w:rsid w:val="003757C6"/>
    <w:rsid w:val="0037678F"/>
    <w:rsid w:val="00377662"/>
    <w:rsid w:val="0037776A"/>
    <w:rsid w:val="00381612"/>
    <w:rsid w:val="003817B2"/>
    <w:rsid w:val="00381840"/>
    <w:rsid w:val="00381D7E"/>
    <w:rsid w:val="00382AF7"/>
    <w:rsid w:val="00384649"/>
    <w:rsid w:val="0038563D"/>
    <w:rsid w:val="00385C38"/>
    <w:rsid w:val="00385D9D"/>
    <w:rsid w:val="00386455"/>
    <w:rsid w:val="00386C09"/>
    <w:rsid w:val="00386E9A"/>
    <w:rsid w:val="00387425"/>
    <w:rsid w:val="0039052E"/>
    <w:rsid w:val="003914D0"/>
    <w:rsid w:val="00391D1F"/>
    <w:rsid w:val="00391E51"/>
    <w:rsid w:val="003924FC"/>
    <w:rsid w:val="00392CCA"/>
    <w:rsid w:val="00395187"/>
    <w:rsid w:val="003955B8"/>
    <w:rsid w:val="003956BE"/>
    <w:rsid w:val="00395DCC"/>
    <w:rsid w:val="00396008"/>
    <w:rsid w:val="00396197"/>
    <w:rsid w:val="003966EE"/>
    <w:rsid w:val="0039697F"/>
    <w:rsid w:val="003972F8"/>
    <w:rsid w:val="003A0445"/>
    <w:rsid w:val="003A0A11"/>
    <w:rsid w:val="003A0FFB"/>
    <w:rsid w:val="003A13DA"/>
    <w:rsid w:val="003A1A9A"/>
    <w:rsid w:val="003A1FF4"/>
    <w:rsid w:val="003A2259"/>
    <w:rsid w:val="003A296A"/>
    <w:rsid w:val="003A2B73"/>
    <w:rsid w:val="003A3B9D"/>
    <w:rsid w:val="003A3F1B"/>
    <w:rsid w:val="003A4142"/>
    <w:rsid w:val="003A425F"/>
    <w:rsid w:val="003A44A3"/>
    <w:rsid w:val="003A4587"/>
    <w:rsid w:val="003A55C5"/>
    <w:rsid w:val="003A5724"/>
    <w:rsid w:val="003A5E62"/>
    <w:rsid w:val="003A65F5"/>
    <w:rsid w:val="003A675A"/>
    <w:rsid w:val="003A6B0F"/>
    <w:rsid w:val="003A739E"/>
    <w:rsid w:val="003A73DF"/>
    <w:rsid w:val="003B0238"/>
    <w:rsid w:val="003B0C87"/>
    <w:rsid w:val="003B0F91"/>
    <w:rsid w:val="003B18A1"/>
    <w:rsid w:val="003B1D76"/>
    <w:rsid w:val="003B2561"/>
    <w:rsid w:val="003B3733"/>
    <w:rsid w:val="003B42F0"/>
    <w:rsid w:val="003B4AA8"/>
    <w:rsid w:val="003B4C3B"/>
    <w:rsid w:val="003B5F63"/>
    <w:rsid w:val="003B6754"/>
    <w:rsid w:val="003B68CD"/>
    <w:rsid w:val="003B7363"/>
    <w:rsid w:val="003B7824"/>
    <w:rsid w:val="003B78D0"/>
    <w:rsid w:val="003B7DD3"/>
    <w:rsid w:val="003C0043"/>
    <w:rsid w:val="003C04FF"/>
    <w:rsid w:val="003C0DF1"/>
    <w:rsid w:val="003C0FFD"/>
    <w:rsid w:val="003C125A"/>
    <w:rsid w:val="003C1A1C"/>
    <w:rsid w:val="003C1AE1"/>
    <w:rsid w:val="003C3610"/>
    <w:rsid w:val="003C37F2"/>
    <w:rsid w:val="003C520E"/>
    <w:rsid w:val="003C55CC"/>
    <w:rsid w:val="003C5D25"/>
    <w:rsid w:val="003C6106"/>
    <w:rsid w:val="003C732B"/>
    <w:rsid w:val="003C79A9"/>
    <w:rsid w:val="003C7A56"/>
    <w:rsid w:val="003C7C46"/>
    <w:rsid w:val="003C7F1A"/>
    <w:rsid w:val="003D0157"/>
    <w:rsid w:val="003D2CBB"/>
    <w:rsid w:val="003D2DC4"/>
    <w:rsid w:val="003D36BD"/>
    <w:rsid w:val="003D3C02"/>
    <w:rsid w:val="003D478E"/>
    <w:rsid w:val="003D4D5F"/>
    <w:rsid w:val="003D5191"/>
    <w:rsid w:val="003D5A2F"/>
    <w:rsid w:val="003D6541"/>
    <w:rsid w:val="003D6783"/>
    <w:rsid w:val="003D67A6"/>
    <w:rsid w:val="003D7166"/>
    <w:rsid w:val="003D7819"/>
    <w:rsid w:val="003D7A4A"/>
    <w:rsid w:val="003D7D4A"/>
    <w:rsid w:val="003E02B5"/>
    <w:rsid w:val="003E12C3"/>
    <w:rsid w:val="003E1AFE"/>
    <w:rsid w:val="003E2E38"/>
    <w:rsid w:val="003E373A"/>
    <w:rsid w:val="003E47CD"/>
    <w:rsid w:val="003E6470"/>
    <w:rsid w:val="003E6D67"/>
    <w:rsid w:val="003E6DD2"/>
    <w:rsid w:val="003E6F99"/>
    <w:rsid w:val="003E702C"/>
    <w:rsid w:val="003F0C6E"/>
    <w:rsid w:val="003F230D"/>
    <w:rsid w:val="003F2345"/>
    <w:rsid w:val="003F26B4"/>
    <w:rsid w:val="003F3183"/>
    <w:rsid w:val="003F379F"/>
    <w:rsid w:val="003F4108"/>
    <w:rsid w:val="003F4589"/>
    <w:rsid w:val="003F5129"/>
    <w:rsid w:val="003F5550"/>
    <w:rsid w:val="003F6390"/>
    <w:rsid w:val="004000FC"/>
    <w:rsid w:val="00400693"/>
    <w:rsid w:val="00401E29"/>
    <w:rsid w:val="004022CB"/>
    <w:rsid w:val="00403312"/>
    <w:rsid w:val="00403350"/>
    <w:rsid w:val="00403758"/>
    <w:rsid w:val="0040383F"/>
    <w:rsid w:val="00404F49"/>
    <w:rsid w:val="00406054"/>
    <w:rsid w:val="00406421"/>
    <w:rsid w:val="00407184"/>
    <w:rsid w:val="00407821"/>
    <w:rsid w:val="00411121"/>
    <w:rsid w:val="00411529"/>
    <w:rsid w:val="00411D91"/>
    <w:rsid w:val="00412337"/>
    <w:rsid w:val="00412CA0"/>
    <w:rsid w:val="00412E5B"/>
    <w:rsid w:val="00412F45"/>
    <w:rsid w:val="0041557E"/>
    <w:rsid w:val="004155A6"/>
    <w:rsid w:val="00415628"/>
    <w:rsid w:val="0041568D"/>
    <w:rsid w:val="0041589C"/>
    <w:rsid w:val="00416174"/>
    <w:rsid w:val="0041634A"/>
    <w:rsid w:val="00416711"/>
    <w:rsid w:val="00416AB2"/>
    <w:rsid w:val="004173F4"/>
    <w:rsid w:val="00417B0D"/>
    <w:rsid w:val="00417C1E"/>
    <w:rsid w:val="00417F50"/>
    <w:rsid w:val="00417FDC"/>
    <w:rsid w:val="00421AEC"/>
    <w:rsid w:val="00422053"/>
    <w:rsid w:val="004225AF"/>
    <w:rsid w:val="004229C5"/>
    <w:rsid w:val="00422A6E"/>
    <w:rsid w:val="00422F22"/>
    <w:rsid w:val="00423CFC"/>
    <w:rsid w:val="00423E36"/>
    <w:rsid w:val="00425522"/>
    <w:rsid w:val="004258CE"/>
    <w:rsid w:val="00426E06"/>
    <w:rsid w:val="004273A0"/>
    <w:rsid w:val="004274C5"/>
    <w:rsid w:val="004301EA"/>
    <w:rsid w:val="00430E10"/>
    <w:rsid w:val="004320AF"/>
    <w:rsid w:val="0043221B"/>
    <w:rsid w:val="00433270"/>
    <w:rsid w:val="00433EFB"/>
    <w:rsid w:val="00434636"/>
    <w:rsid w:val="00434983"/>
    <w:rsid w:val="004349B1"/>
    <w:rsid w:val="004349EC"/>
    <w:rsid w:val="00434D71"/>
    <w:rsid w:val="004357FD"/>
    <w:rsid w:val="004375C0"/>
    <w:rsid w:val="00437608"/>
    <w:rsid w:val="00437661"/>
    <w:rsid w:val="00437AD6"/>
    <w:rsid w:val="00441340"/>
    <w:rsid w:val="004413C8"/>
    <w:rsid w:val="00441530"/>
    <w:rsid w:val="0044257B"/>
    <w:rsid w:val="00442947"/>
    <w:rsid w:val="004436C3"/>
    <w:rsid w:val="0044383B"/>
    <w:rsid w:val="0044388F"/>
    <w:rsid w:val="00443E62"/>
    <w:rsid w:val="00444105"/>
    <w:rsid w:val="0044495E"/>
    <w:rsid w:val="004451D8"/>
    <w:rsid w:val="004457FC"/>
    <w:rsid w:val="00445DA9"/>
    <w:rsid w:val="00446020"/>
    <w:rsid w:val="00446226"/>
    <w:rsid w:val="00446448"/>
    <w:rsid w:val="004464E8"/>
    <w:rsid w:val="00446F49"/>
    <w:rsid w:val="004471C8"/>
    <w:rsid w:val="00447566"/>
    <w:rsid w:val="0044783D"/>
    <w:rsid w:val="00450C3B"/>
    <w:rsid w:val="004513B5"/>
    <w:rsid w:val="004516C4"/>
    <w:rsid w:val="00451B69"/>
    <w:rsid w:val="00451DCE"/>
    <w:rsid w:val="004520E0"/>
    <w:rsid w:val="00452B4F"/>
    <w:rsid w:val="00452D66"/>
    <w:rsid w:val="00452F49"/>
    <w:rsid w:val="004533FC"/>
    <w:rsid w:val="00453BDE"/>
    <w:rsid w:val="0045411E"/>
    <w:rsid w:val="00454CF4"/>
    <w:rsid w:val="00454CFA"/>
    <w:rsid w:val="0045502F"/>
    <w:rsid w:val="00455065"/>
    <w:rsid w:val="00455567"/>
    <w:rsid w:val="004556D5"/>
    <w:rsid w:val="00455EF4"/>
    <w:rsid w:val="00456604"/>
    <w:rsid w:val="00456AF5"/>
    <w:rsid w:val="00456D06"/>
    <w:rsid w:val="004574C9"/>
    <w:rsid w:val="00457C9F"/>
    <w:rsid w:val="00460F22"/>
    <w:rsid w:val="0046175D"/>
    <w:rsid w:val="0046188F"/>
    <w:rsid w:val="0046198C"/>
    <w:rsid w:val="00461ADF"/>
    <w:rsid w:val="00462F4B"/>
    <w:rsid w:val="00462FFB"/>
    <w:rsid w:val="004633E5"/>
    <w:rsid w:val="004639D9"/>
    <w:rsid w:val="00463BD7"/>
    <w:rsid w:val="004641A2"/>
    <w:rsid w:val="004647F9"/>
    <w:rsid w:val="00464EA9"/>
    <w:rsid w:val="00465753"/>
    <w:rsid w:val="00466144"/>
    <w:rsid w:val="00466BD5"/>
    <w:rsid w:val="0046735B"/>
    <w:rsid w:val="0046770E"/>
    <w:rsid w:val="00470240"/>
    <w:rsid w:val="0047056F"/>
    <w:rsid w:val="00470B03"/>
    <w:rsid w:val="00470DDF"/>
    <w:rsid w:val="00470FD5"/>
    <w:rsid w:val="0047125D"/>
    <w:rsid w:val="004718E1"/>
    <w:rsid w:val="00471B9A"/>
    <w:rsid w:val="00471E94"/>
    <w:rsid w:val="00471F78"/>
    <w:rsid w:val="00472176"/>
    <w:rsid w:val="004724A3"/>
    <w:rsid w:val="004728BB"/>
    <w:rsid w:val="004748A3"/>
    <w:rsid w:val="00474E6C"/>
    <w:rsid w:val="0047598E"/>
    <w:rsid w:val="0047679C"/>
    <w:rsid w:val="004770B0"/>
    <w:rsid w:val="004779CB"/>
    <w:rsid w:val="00477AC0"/>
    <w:rsid w:val="00477FA6"/>
    <w:rsid w:val="004812D4"/>
    <w:rsid w:val="0048198C"/>
    <w:rsid w:val="00481B1F"/>
    <w:rsid w:val="00482137"/>
    <w:rsid w:val="004821F1"/>
    <w:rsid w:val="0048252E"/>
    <w:rsid w:val="00483484"/>
    <w:rsid w:val="004837DD"/>
    <w:rsid w:val="004838DE"/>
    <w:rsid w:val="00484294"/>
    <w:rsid w:val="00484458"/>
    <w:rsid w:val="004857AF"/>
    <w:rsid w:val="0048658B"/>
    <w:rsid w:val="00486B3B"/>
    <w:rsid w:val="004906E2"/>
    <w:rsid w:val="00490A1D"/>
    <w:rsid w:val="00491241"/>
    <w:rsid w:val="00492C87"/>
    <w:rsid w:val="00492D42"/>
    <w:rsid w:val="0049319A"/>
    <w:rsid w:val="00493969"/>
    <w:rsid w:val="00493A0B"/>
    <w:rsid w:val="0049407E"/>
    <w:rsid w:val="004940F0"/>
    <w:rsid w:val="00494BA5"/>
    <w:rsid w:val="00495ACE"/>
    <w:rsid w:val="00495D04"/>
    <w:rsid w:val="0049686E"/>
    <w:rsid w:val="00496B7F"/>
    <w:rsid w:val="00497010"/>
    <w:rsid w:val="00497895"/>
    <w:rsid w:val="00497C96"/>
    <w:rsid w:val="004A04D1"/>
    <w:rsid w:val="004A120D"/>
    <w:rsid w:val="004A27BD"/>
    <w:rsid w:val="004A2EB6"/>
    <w:rsid w:val="004A3097"/>
    <w:rsid w:val="004A3B97"/>
    <w:rsid w:val="004A401A"/>
    <w:rsid w:val="004A4242"/>
    <w:rsid w:val="004A5587"/>
    <w:rsid w:val="004A56BE"/>
    <w:rsid w:val="004A6163"/>
    <w:rsid w:val="004A6A4D"/>
    <w:rsid w:val="004A7319"/>
    <w:rsid w:val="004B0130"/>
    <w:rsid w:val="004B0AA8"/>
    <w:rsid w:val="004B125C"/>
    <w:rsid w:val="004B1B49"/>
    <w:rsid w:val="004B2CE1"/>
    <w:rsid w:val="004B302E"/>
    <w:rsid w:val="004B31DC"/>
    <w:rsid w:val="004B3D29"/>
    <w:rsid w:val="004B419D"/>
    <w:rsid w:val="004B4948"/>
    <w:rsid w:val="004B4F6D"/>
    <w:rsid w:val="004B60FD"/>
    <w:rsid w:val="004B6C84"/>
    <w:rsid w:val="004B7052"/>
    <w:rsid w:val="004B7499"/>
    <w:rsid w:val="004B7D54"/>
    <w:rsid w:val="004C08A5"/>
    <w:rsid w:val="004C0BE4"/>
    <w:rsid w:val="004C21A3"/>
    <w:rsid w:val="004C250E"/>
    <w:rsid w:val="004C2D63"/>
    <w:rsid w:val="004C38D4"/>
    <w:rsid w:val="004C38F1"/>
    <w:rsid w:val="004C3E66"/>
    <w:rsid w:val="004C46A8"/>
    <w:rsid w:val="004C48CC"/>
    <w:rsid w:val="004C496D"/>
    <w:rsid w:val="004C4B47"/>
    <w:rsid w:val="004C4C7B"/>
    <w:rsid w:val="004C4E92"/>
    <w:rsid w:val="004C514D"/>
    <w:rsid w:val="004C58AB"/>
    <w:rsid w:val="004C59EA"/>
    <w:rsid w:val="004C6757"/>
    <w:rsid w:val="004C681F"/>
    <w:rsid w:val="004C6E7F"/>
    <w:rsid w:val="004D00DC"/>
    <w:rsid w:val="004D1164"/>
    <w:rsid w:val="004D1C36"/>
    <w:rsid w:val="004D200B"/>
    <w:rsid w:val="004D2462"/>
    <w:rsid w:val="004D2D38"/>
    <w:rsid w:val="004D2D4E"/>
    <w:rsid w:val="004D332D"/>
    <w:rsid w:val="004D3330"/>
    <w:rsid w:val="004D4242"/>
    <w:rsid w:val="004D4DFB"/>
    <w:rsid w:val="004D50CB"/>
    <w:rsid w:val="004D5730"/>
    <w:rsid w:val="004D5E0E"/>
    <w:rsid w:val="004D64C5"/>
    <w:rsid w:val="004D65DE"/>
    <w:rsid w:val="004D6E06"/>
    <w:rsid w:val="004D6EDC"/>
    <w:rsid w:val="004D75C4"/>
    <w:rsid w:val="004D77DA"/>
    <w:rsid w:val="004D7887"/>
    <w:rsid w:val="004D7C8B"/>
    <w:rsid w:val="004D7CBC"/>
    <w:rsid w:val="004D7F7D"/>
    <w:rsid w:val="004E06D4"/>
    <w:rsid w:val="004E119C"/>
    <w:rsid w:val="004E13BB"/>
    <w:rsid w:val="004E369C"/>
    <w:rsid w:val="004E41BE"/>
    <w:rsid w:val="004E4CC5"/>
    <w:rsid w:val="004E5124"/>
    <w:rsid w:val="004E5F3A"/>
    <w:rsid w:val="004E668A"/>
    <w:rsid w:val="004E7FBE"/>
    <w:rsid w:val="004F1032"/>
    <w:rsid w:val="004F377D"/>
    <w:rsid w:val="004F4741"/>
    <w:rsid w:val="004F482C"/>
    <w:rsid w:val="004F48F8"/>
    <w:rsid w:val="004F51ED"/>
    <w:rsid w:val="004F56A9"/>
    <w:rsid w:val="004F60C9"/>
    <w:rsid w:val="004F65B5"/>
    <w:rsid w:val="004F66DF"/>
    <w:rsid w:val="004F7585"/>
    <w:rsid w:val="004F79D7"/>
    <w:rsid w:val="005009CA"/>
    <w:rsid w:val="00500F95"/>
    <w:rsid w:val="005014EA"/>
    <w:rsid w:val="005018C2"/>
    <w:rsid w:val="00501CB3"/>
    <w:rsid w:val="0050329F"/>
    <w:rsid w:val="00503685"/>
    <w:rsid w:val="00504A54"/>
    <w:rsid w:val="005056CB"/>
    <w:rsid w:val="00505784"/>
    <w:rsid w:val="00505E85"/>
    <w:rsid w:val="00506B10"/>
    <w:rsid w:val="00506B9F"/>
    <w:rsid w:val="005070C4"/>
    <w:rsid w:val="00507ED0"/>
    <w:rsid w:val="00510058"/>
    <w:rsid w:val="00510DF8"/>
    <w:rsid w:val="00511124"/>
    <w:rsid w:val="005122CB"/>
    <w:rsid w:val="0051540E"/>
    <w:rsid w:val="00515B63"/>
    <w:rsid w:val="00515CA4"/>
    <w:rsid w:val="00515E03"/>
    <w:rsid w:val="00515F0F"/>
    <w:rsid w:val="0051693E"/>
    <w:rsid w:val="005170B8"/>
    <w:rsid w:val="005170E9"/>
    <w:rsid w:val="0051722A"/>
    <w:rsid w:val="005174F7"/>
    <w:rsid w:val="00520DBB"/>
    <w:rsid w:val="0052199C"/>
    <w:rsid w:val="005221EE"/>
    <w:rsid w:val="00525139"/>
    <w:rsid w:val="005252C9"/>
    <w:rsid w:val="00526408"/>
    <w:rsid w:val="005308AA"/>
    <w:rsid w:val="00530A1A"/>
    <w:rsid w:val="00530E1B"/>
    <w:rsid w:val="005311D0"/>
    <w:rsid w:val="00531210"/>
    <w:rsid w:val="00531786"/>
    <w:rsid w:val="00531BF1"/>
    <w:rsid w:val="00532048"/>
    <w:rsid w:val="005321EA"/>
    <w:rsid w:val="005330BB"/>
    <w:rsid w:val="00533A52"/>
    <w:rsid w:val="005347AD"/>
    <w:rsid w:val="00534A1D"/>
    <w:rsid w:val="005354D4"/>
    <w:rsid w:val="0053562C"/>
    <w:rsid w:val="00535BA9"/>
    <w:rsid w:val="00535BE4"/>
    <w:rsid w:val="00536728"/>
    <w:rsid w:val="0053771F"/>
    <w:rsid w:val="00537AA5"/>
    <w:rsid w:val="00537CD4"/>
    <w:rsid w:val="0054079D"/>
    <w:rsid w:val="00540FCA"/>
    <w:rsid w:val="0054134E"/>
    <w:rsid w:val="00541365"/>
    <w:rsid w:val="00541697"/>
    <w:rsid w:val="005418E1"/>
    <w:rsid w:val="00541EE1"/>
    <w:rsid w:val="00542175"/>
    <w:rsid w:val="00542AF4"/>
    <w:rsid w:val="00542D51"/>
    <w:rsid w:val="00542F15"/>
    <w:rsid w:val="00543A54"/>
    <w:rsid w:val="00543B1A"/>
    <w:rsid w:val="00543E93"/>
    <w:rsid w:val="00544023"/>
    <w:rsid w:val="0054427B"/>
    <w:rsid w:val="0054473F"/>
    <w:rsid w:val="0054559E"/>
    <w:rsid w:val="00545EBC"/>
    <w:rsid w:val="0054680B"/>
    <w:rsid w:val="005468BB"/>
    <w:rsid w:val="00546E79"/>
    <w:rsid w:val="005470E2"/>
    <w:rsid w:val="00547383"/>
    <w:rsid w:val="00547F58"/>
    <w:rsid w:val="00550143"/>
    <w:rsid w:val="0055080F"/>
    <w:rsid w:val="00550878"/>
    <w:rsid w:val="00550ECE"/>
    <w:rsid w:val="005518D0"/>
    <w:rsid w:val="00551A3C"/>
    <w:rsid w:val="00551DA2"/>
    <w:rsid w:val="005521DA"/>
    <w:rsid w:val="00552A00"/>
    <w:rsid w:val="00552A52"/>
    <w:rsid w:val="00552F27"/>
    <w:rsid w:val="005537D3"/>
    <w:rsid w:val="00553882"/>
    <w:rsid w:val="005539BB"/>
    <w:rsid w:val="0055435C"/>
    <w:rsid w:val="00554610"/>
    <w:rsid w:val="00554A03"/>
    <w:rsid w:val="00555FE6"/>
    <w:rsid w:val="005564F0"/>
    <w:rsid w:val="0055680D"/>
    <w:rsid w:val="00556D2F"/>
    <w:rsid w:val="00557D69"/>
    <w:rsid w:val="00557FB4"/>
    <w:rsid w:val="0056074C"/>
    <w:rsid w:val="00560FAF"/>
    <w:rsid w:val="005611BF"/>
    <w:rsid w:val="00561D94"/>
    <w:rsid w:val="00561F9B"/>
    <w:rsid w:val="0056205F"/>
    <w:rsid w:val="005620F6"/>
    <w:rsid w:val="0056280F"/>
    <w:rsid w:val="00562AE0"/>
    <w:rsid w:val="00563486"/>
    <w:rsid w:val="005643DF"/>
    <w:rsid w:val="00564E7A"/>
    <w:rsid w:val="00565B6A"/>
    <w:rsid w:val="00565C38"/>
    <w:rsid w:val="00565DEA"/>
    <w:rsid w:val="00565FF2"/>
    <w:rsid w:val="00570642"/>
    <w:rsid w:val="00571248"/>
    <w:rsid w:val="0057177B"/>
    <w:rsid w:val="00573778"/>
    <w:rsid w:val="00573860"/>
    <w:rsid w:val="00573AEF"/>
    <w:rsid w:val="00573DBB"/>
    <w:rsid w:val="005745B9"/>
    <w:rsid w:val="00575480"/>
    <w:rsid w:val="005757B6"/>
    <w:rsid w:val="005764C1"/>
    <w:rsid w:val="00576CA4"/>
    <w:rsid w:val="00576CCF"/>
    <w:rsid w:val="00576FEA"/>
    <w:rsid w:val="00577032"/>
    <w:rsid w:val="005772FA"/>
    <w:rsid w:val="0057730E"/>
    <w:rsid w:val="005774D3"/>
    <w:rsid w:val="005778E8"/>
    <w:rsid w:val="00577CC4"/>
    <w:rsid w:val="00577E8A"/>
    <w:rsid w:val="00577EA7"/>
    <w:rsid w:val="005800C4"/>
    <w:rsid w:val="005803CA"/>
    <w:rsid w:val="005806EE"/>
    <w:rsid w:val="00580B6A"/>
    <w:rsid w:val="00580BAA"/>
    <w:rsid w:val="0058149E"/>
    <w:rsid w:val="00581638"/>
    <w:rsid w:val="00581A52"/>
    <w:rsid w:val="0058210B"/>
    <w:rsid w:val="00582814"/>
    <w:rsid w:val="0058288D"/>
    <w:rsid w:val="00582F5A"/>
    <w:rsid w:val="00583011"/>
    <w:rsid w:val="00583440"/>
    <w:rsid w:val="005846EC"/>
    <w:rsid w:val="00584A02"/>
    <w:rsid w:val="00584FCE"/>
    <w:rsid w:val="00584FE2"/>
    <w:rsid w:val="00585056"/>
    <w:rsid w:val="00585E7E"/>
    <w:rsid w:val="005860A3"/>
    <w:rsid w:val="00586948"/>
    <w:rsid w:val="0058761A"/>
    <w:rsid w:val="005876E1"/>
    <w:rsid w:val="005901A7"/>
    <w:rsid w:val="0059051C"/>
    <w:rsid w:val="005913E0"/>
    <w:rsid w:val="00591F80"/>
    <w:rsid w:val="00592D15"/>
    <w:rsid w:val="00592D63"/>
    <w:rsid w:val="00592E72"/>
    <w:rsid w:val="00593117"/>
    <w:rsid w:val="005938BD"/>
    <w:rsid w:val="00593C12"/>
    <w:rsid w:val="00593E3E"/>
    <w:rsid w:val="00593FC9"/>
    <w:rsid w:val="0059491A"/>
    <w:rsid w:val="005959CB"/>
    <w:rsid w:val="00596691"/>
    <w:rsid w:val="00596B7D"/>
    <w:rsid w:val="005974A5"/>
    <w:rsid w:val="005975ED"/>
    <w:rsid w:val="00597B73"/>
    <w:rsid w:val="005A0F16"/>
    <w:rsid w:val="005A2375"/>
    <w:rsid w:val="005A2695"/>
    <w:rsid w:val="005A2BF6"/>
    <w:rsid w:val="005A2C43"/>
    <w:rsid w:val="005A3E65"/>
    <w:rsid w:val="005A3EAB"/>
    <w:rsid w:val="005A46B7"/>
    <w:rsid w:val="005A5511"/>
    <w:rsid w:val="005A6571"/>
    <w:rsid w:val="005A6D42"/>
    <w:rsid w:val="005A7678"/>
    <w:rsid w:val="005A7A52"/>
    <w:rsid w:val="005B0519"/>
    <w:rsid w:val="005B1D6A"/>
    <w:rsid w:val="005B3344"/>
    <w:rsid w:val="005B34F7"/>
    <w:rsid w:val="005B41F8"/>
    <w:rsid w:val="005B4464"/>
    <w:rsid w:val="005B5CE4"/>
    <w:rsid w:val="005B615C"/>
    <w:rsid w:val="005B6466"/>
    <w:rsid w:val="005B6EC9"/>
    <w:rsid w:val="005B71B9"/>
    <w:rsid w:val="005B7743"/>
    <w:rsid w:val="005B7B9C"/>
    <w:rsid w:val="005C098A"/>
    <w:rsid w:val="005C1264"/>
    <w:rsid w:val="005C168A"/>
    <w:rsid w:val="005C1CA6"/>
    <w:rsid w:val="005C2078"/>
    <w:rsid w:val="005C211A"/>
    <w:rsid w:val="005C21E9"/>
    <w:rsid w:val="005C22AB"/>
    <w:rsid w:val="005C2322"/>
    <w:rsid w:val="005C2A90"/>
    <w:rsid w:val="005C3814"/>
    <w:rsid w:val="005C4B48"/>
    <w:rsid w:val="005C4FA5"/>
    <w:rsid w:val="005C4FFD"/>
    <w:rsid w:val="005C5C1F"/>
    <w:rsid w:val="005C5C72"/>
    <w:rsid w:val="005C6A3D"/>
    <w:rsid w:val="005C6FF4"/>
    <w:rsid w:val="005C7457"/>
    <w:rsid w:val="005C74E5"/>
    <w:rsid w:val="005C7584"/>
    <w:rsid w:val="005D083C"/>
    <w:rsid w:val="005D0B44"/>
    <w:rsid w:val="005D15EC"/>
    <w:rsid w:val="005D20DA"/>
    <w:rsid w:val="005D2AE4"/>
    <w:rsid w:val="005D2BC9"/>
    <w:rsid w:val="005D36AB"/>
    <w:rsid w:val="005D3962"/>
    <w:rsid w:val="005D482B"/>
    <w:rsid w:val="005D49AC"/>
    <w:rsid w:val="005D5505"/>
    <w:rsid w:val="005D5E9A"/>
    <w:rsid w:val="005D5F10"/>
    <w:rsid w:val="005D6499"/>
    <w:rsid w:val="005D69EF"/>
    <w:rsid w:val="005D6BA6"/>
    <w:rsid w:val="005D71EC"/>
    <w:rsid w:val="005D778D"/>
    <w:rsid w:val="005D790D"/>
    <w:rsid w:val="005D79DA"/>
    <w:rsid w:val="005E0217"/>
    <w:rsid w:val="005E03D8"/>
    <w:rsid w:val="005E1061"/>
    <w:rsid w:val="005E1192"/>
    <w:rsid w:val="005E1BE3"/>
    <w:rsid w:val="005E1CD5"/>
    <w:rsid w:val="005E263B"/>
    <w:rsid w:val="005E2B29"/>
    <w:rsid w:val="005E2C62"/>
    <w:rsid w:val="005E3857"/>
    <w:rsid w:val="005E4946"/>
    <w:rsid w:val="005E5409"/>
    <w:rsid w:val="005E5753"/>
    <w:rsid w:val="005E5A10"/>
    <w:rsid w:val="005E5E21"/>
    <w:rsid w:val="005E64AC"/>
    <w:rsid w:val="005E6725"/>
    <w:rsid w:val="005E693D"/>
    <w:rsid w:val="005E6A24"/>
    <w:rsid w:val="005E6F11"/>
    <w:rsid w:val="005E7426"/>
    <w:rsid w:val="005E7C9A"/>
    <w:rsid w:val="005F0775"/>
    <w:rsid w:val="005F0A44"/>
    <w:rsid w:val="005F0E0D"/>
    <w:rsid w:val="005F0F72"/>
    <w:rsid w:val="005F1208"/>
    <w:rsid w:val="005F1702"/>
    <w:rsid w:val="005F18EC"/>
    <w:rsid w:val="005F202E"/>
    <w:rsid w:val="005F25CF"/>
    <w:rsid w:val="005F26BD"/>
    <w:rsid w:val="005F2DDE"/>
    <w:rsid w:val="005F3293"/>
    <w:rsid w:val="005F3BBF"/>
    <w:rsid w:val="005F4BFA"/>
    <w:rsid w:val="005F4F8B"/>
    <w:rsid w:val="005F5C60"/>
    <w:rsid w:val="005F5DB1"/>
    <w:rsid w:val="005F68B1"/>
    <w:rsid w:val="005F7787"/>
    <w:rsid w:val="005F77E9"/>
    <w:rsid w:val="005F7CB6"/>
    <w:rsid w:val="00600065"/>
    <w:rsid w:val="0060041A"/>
    <w:rsid w:val="006020FE"/>
    <w:rsid w:val="006027DF"/>
    <w:rsid w:val="00602C4B"/>
    <w:rsid w:val="00602E73"/>
    <w:rsid w:val="0060376B"/>
    <w:rsid w:val="00603D57"/>
    <w:rsid w:val="00605171"/>
    <w:rsid w:val="006052DE"/>
    <w:rsid w:val="00605483"/>
    <w:rsid w:val="00605782"/>
    <w:rsid w:val="006057C2"/>
    <w:rsid w:val="0060581C"/>
    <w:rsid w:val="00605A82"/>
    <w:rsid w:val="00606A0F"/>
    <w:rsid w:val="006074C0"/>
    <w:rsid w:val="00607958"/>
    <w:rsid w:val="00607AD3"/>
    <w:rsid w:val="00607E51"/>
    <w:rsid w:val="00607FDC"/>
    <w:rsid w:val="00610A3B"/>
    <w:rsid w:val="00611AC3"/>
    <w:rsid w:val="00611E4F"/>
    <w:rsid w:val="006121CC"/>
    <w:rsid w:val="00613557"/>
    <w:rsid w:val="006137DA"/>
    <w:rsid w:val="006137DC"/>
    <w:rsid w:val="00613AFB"/>
    <w:rsid w:val="00613B9A"/>
    <w:rsid w:val="00614362"/>
    <w:rsid w:val="006143D8"/>
    <w:rsid w:val="00614725"/>
    <w:rsid w:val="00615E10"/>
    <w:rsid w:val="00616423"/>
    <w:rsid w:val="00617C49"/>
    <w:rsid w:val="00620846"/>
    <w:rsid w:val="00620C47"/>
    <w:rsid w:val="006217A7"/>
    <w:rsid w:val="006217CE"/>
    <w:rsid w:val="00621994"/>
    <w:rsid w:val="00621A88"/>
    <w:rsid w:val="006221B6"/>
    <w:rsid w:val="0062284B"/>
    <w:rsid w:val="00622ADE"/>
    <w:rsid w:val="00623AE7"/>
    <w:rsid w:val="00624C1A"/>
    <w:rsid w:val="00625949"/>
    <w:rsid w:val="0062648B"/>
    <w:rsid w:val="0062689D"/>
    <w:rsid w:val="00627394"/>
    <w:rsid w:val="00630123"/>
    <w:rsid w:val="00630143"/>
    <w:rsid w:val="006310AC"/>
    <w:rsid w:val="00631226"/>
    <w:rsid w:val="00631B8F"/>
    <w:rsid w:val="00632340"/>
    <w:rsid w:val="0063237A"/>
    <w:rsid w:val="006328B5"/>
    <w:rsid w:val="006331B0"/>
    <w:rsid w:val="00633574"/>
    <w:rsid w:val="00633D3D"/>
    <w:rsid w:val="00633FF6"/>
    <w:rsid w:val="0063528F"/>
    <w:rsid w:val="00636073"/>
    <w:rsid w:val="00637A77"/>
    <w:rsid w:val="00637F45"/>
    <w:rsid w:val="00640003"/>
    <w:rsid w:val="00640527"/>
    <w:rsid w:val="00641B18"/>
    <w:rsid w:val="00641B89"/>
    <w:rsid w:val="00641D61"/>
    <w:rsid w:val="0064212B"/>
    <w:rsid w:val="00642347"/>
    <w:rsid w:val="006429AB"/>
    <w:rsid w:val="00642B7A"/>
    <w:rsid w:val="00642D66"/>
    <w:rsid w:val="00643051"/>
    <w:rsid w:val="006436D0"/>
    <w:rsid w:val="00643863"/>
    <w:rsid w:val="006443DB"/>
    <w:rsid w:val="00644485"/>
    <w:rsid w:val="00645F7D"/>
    <w:rsid w:val="00645FF4"/>
    <w:rsid w:val="00645FFC"/>
    <w:rsid w:val="0064698C"/>
    <w:rsid w:val="0064781D"/>
    <w:rsid w:val="00647833"/>
    <w:rsid w:val="00647B32"/>
    <w:rsid w:val="00650238"/>
    <w:rsid w:val="006507EA"/>
    <w:rsid w:val="00650D10"/>
    <w:rsid w:val="0065217C"/>
    <w:rsid w:val="00652434"/>
    <w:rsid w:val="00652570"/>
    <w:rsid w:val="006527F0"/>
    <w:rsid w:val="00653188"/>
    <w:rsid w:val="0065395C"/>
    <w:rsid w:val="006548CB"/>
    <w:rsid w:val="0065507A"/>
    <w:rsid w:val="00655C2E"/>
    <w:rsid w:val="00656F96"/>
    <w:rsid w:val="00657366"/>
    <w:rsid w:val="006577B4"/>
    <w:rsid w:val="0066084B"/>
    <w:rsid w:val="006613B6"/>
    <w:rsid w:val="00661623"/>
    <w:rsid w:val="00661755"/>
    <w:rsid w:val="006622FB"/>
    <w:rsid w:val="00662BB9"/>
    <w:rsid w:val="00663A23"/>
    <w:rsid w:val="00663FAE"/>
    <w:rsid w:val="0066410B"/>
    <w:rsid w:val="0066442C"/>
    <w:rsid w:val="00664D2F"/>
    <w:rsid w:val="00664E9B"/>
    <w:rsid w:val="00665457"/>
    <w:rsid w:val="00665613"/>
    <w:rsid w:val="00665C0C"/>
    <w:rsid w:val="00665E21"/>
    <w:rsid w:val="006669A5"/>
    <w:rsid w:val="00666D26"/>
    <w:rsid w:val="006671C1"/>
    <w:rsid w:val="006671EA"/>
    <w:rsid w:val="006675ED"/>
    <w:rsid w:val="00667FFD"/>
    <w:rsid w:val="00670362"/>
    <w:rsid w:val="006707A7"/>
    <w:rsid w:val="00670E09"/>
    <w:rsid w:val="006714C3"/>
    <w:rsid w:val="006714FA"/>
    <w:rsid w:val="0067266D"/>
    <w:rsid w:val="006727F4"/>
    <w:rsid w:val="00672C90"/>
    <w:rsid w:val="00672E3E"/>
    <w:rsid w:val="00673ED3"/>
    <w:rsid w:val="00674050"/>
    <w:rsid w:val="00674F6E"/>
    <w:rsid w:val="00675896"/>
    <w:rsid w:val="006759E9"/>
    <w:rsid w:val="00675CCA"/>
    <w:rsid w:val="006769F1"/>
    <w:rsid w:val="00676A99"/>
    <w:rsid w:val="00677B9C"/>
    <w:rsid w:val="00680090"/>
    <w:rsid w:val="0068197B"/>
    <w:rsid w:val="00681D84"/>
    <w:rsid w:val="00682568"/>
    <w:rsid w:val="00682E3C"/>
    <w:rsid w:val="0068382A"/>
    <w:rsid w:val="00683845"/>
    <w:rsid w:val="006841A2"/>
    <w:rsid w:val="00684B4A"/>
    <w:rsid w:val="00684DAC"/>
    <w:rsid w:val="00686FCA"/>
    <w:rsid w:val="00687E91"/>
    <w:rsid w:val="0069055A"/>
    <w:rsid w:val="006908C0"/>
    <w:rsid w:val="00690965"/>
    <w:rsid w:val="006909A0"/>
    <w:rsid w:val="0069128C"/>
    <w:rsid w:val="006919BC"/>
    <w:rsid w:val="006923DB"/>
    <w:rsid w:val="00692514"/>
    <w:rsid w:val="006927D5"/>
    <w:rsid w:val="00694182"/>
    <w:rsid w:val="0069546E"/>
    <w:rsid w:val="00695737"/>
    <w:rsid w:val="00696415"/>
    <w:rsid w:val="006975DC"/>
    <w:rsid w:val="00697E3D"/>
    <w:rsid w:val="006A00E7"/>
    <w:rsid w:val="006A0674"/>
    <w:rsid w:val="006A07E8"/>
    <w:rsid w:val="006A0CEB"/>
    <w:rsid w:val="006A101E"/>
    <w:rsid w:val="006A107E"/>
    <w:rsid w:val="006A14ED"/>
    <w:rsid w:val="006A169B"/>
    <w:rsid w:val="006A1A91"/>
    <w:rsid w:val="006A3A14"/>
    <w:rsid w:val="006A5148"/>
    <w:rsid w:val="006A53CE"/>
    <w:rsid w:val="006A653A"/>
    <w:rsid w:val="006A6A5B"/>
    <w:rsid w:val="006A79DE"/>
    <w:rsid w:val="006B01DE"/>
    <w:rsid w:val="006B1AD3"/>
    <w:rsid w:val="006B2239"/>
    <w:rsid w:val="006B24E4"/>
    <w:rsid w:val="006B2AC8"/>
    <w:rsid w:val="006B3862"/>
    <w:rsid w:val="006B438F"/>
    <w:rsid w:val="006B44B8"/>
    <w:rsid w:val="006B45C9"/>
    <w:rsid w:val="006B48F6"/>
    <w:rsid w:val="006B4950"/>
    <w:rsid w:val="006B49CF"/>
    <w:rsid w:val="006B597D"/>
    <w:rsid w:val="006B5B2C"/>
    <w:rsid w:val="006B5E7D"/>
    <w:rsid w:val="006B6217"/>
    <w:rsid w:val="006B6510"/>
    <w:rsid w:val="006B678E"/>
    <w:rsid w:val="006B77DD"/>
    <w:rsid w:val="006B7FA9"/>
    <w:rsid w:val="006C0E75"/>
    <w:rsid w:val="006C2709"/>
    <w:rsid w:val="006C2E8A"/>
    <w:rsid w:val="006C3129"/>
    <w:rsid w:val="006C3518"/>
    <w:rsid w:val="006C3835"/>
    <w:rsid w:val="006C3F3C"/>
    <w:rsid w:val="006C49BB"/>
    <w:rsid w:val="006C555F"/>
    <w:rsid w:val="006C5DE3"/>
    <w:rsid w:val="006C5F84"/>
    <w:rsid w:val="006C6DF9"/>
    <w:rsid w:val="006C730D"/>
    <w:rsid w:val="006C7512"/>
    <w:rsid w:val="006C7B25"/>
    <w:rsid w:val="006C7C4B"/>
    <w:rsid w:val="006C7C86"/>
    <w:rsid w:val="006C7C91"/>
    <w:rsid w:val="006C7E23"/>
    <w:rsid w:val="006D1005"/>
    <w:rsid w:val="006D1C5C"/>
    <w:rsid w:val="006D279B"/>
    <w:rsid w:val="006D2FB7"/>
    <w:rsid w:val="006D318E"/>
    <w:rsid w:val="006D32CC"/>
    <w:rsid w:val="006D3572"/>
    <w:rsid w:val="006D3850"/>
    <w:rsid w:val="006D40DD"/>
    <w:rsid w:val="006D415B"/>
    <w:rsid w:val="006D4471"/>
    <w:rsid w:val="006D4627"/>
    <w:rsid w:val="006D56BC"/>
    <w:rsid w:val="006D57DC"/>
    <w:rsid w:val="006D5919"/>
    <w:rsid w:val="006D6428"/>
    <w:rsid w:val="006D6BE5"/>
    <w:rsid w:val="006D6C58"/>
    <w:rsid w:val="006D7E91"/>
    <w:rsid w:val="006E0195"/>
    <w:rsid w:val="006E06ED"/>
    <w:rsid w:val="006E0A58"/>
    <w:rsid w:val="006E0DDB"/>
    <w:rsid w:val="006E0EC8"/>
    <w:rsid w:val="006E125E"/>
    <w:rsid w:val="006E1415"/>
    <w:rsid w:val="006E14BB"/>
    <w:rsid w:val="006E1834"/>
    <w:rsid w:val="006E31AA"/>
    <w:rsid w:val="006E370C"/>
    <w:rsid w:val="006E3A3D"/>
    <w:rsid w:val="006E5486"/>
    <w:rsid w:val="006E639E"/>
    <w:rsid w:val="006E6DB1"/>
    <w:rsid w:val="006E76F7"/>
    <w:rsid w:val="006E7CBE"/>
    <w:rsid w:val="006F25F9"/>
    <w:rsid w:val="006F278D"/>
    <w:rsid w:val="006F32D2"/>
    <w:rsid w:val="006F345D"/>
    <w:rsid w:val="006F3CC1"/>
    <w:rsid w:val="006F46BA"/>
    <w:rsid w:val="006F4A59"/>
    <w:rsid w:val="006F5B42"/>
    <w:rsid w:val="006F643C"/>
    <w:rsid w:val="006F7498"/>
    <w:rsid w:val="006F7878"/>
    <w:rsid w:val="006F7A50"/>
    <w:rsid w:val="0070243A"/>
    <w:rsid w:val="007028D4"/>
    <w:rsid w:val="00702C6B"/>
    <w:rsid w:val="00702F68"/>
    <w:rsid w:val="007031FB"/>
    <w:rsid w:val="007033BA"/>
    <w:rsid w:val="00703E14"/>
    <w:rsid w:val="00706954"/>
    <w:rsid w:val="00706AC9"/>
    <w:rsid w:val="00707C04"/>
    <w:rsid w:val="00707F2E"/>
    <w:rsid w:val="0071093F"/>
    <w:rsid w:val="00710EC7"/>
    <w:rsid w:val="00711245"/>
    <w:rsid w:val="0071176C"/>
    <w:rsid w:val="00711895"/>
    <w:rsid w:val="00712E3B"/>
    <w:rsid w:val="00713050"/>
    <w:rsid w:val="007134BF"/>
    <w:rsid w:val="00713BFD"/>
    <w:rsid w:val="0071499F"/>
    <w:rsid w:val="00714AFE"/>
    <w:rsid w:val="0071508F"/>
    <w:rsid w:val="00715D6C"/>
    <w:rsid w:val="00715E10"/>
    <w:rsid w:val="00715E4E"/>
    <w:rsid w:val="00716436"/>
    <w:rsid w:val="00716884"/>
    <w:rsid w:val="00716E14"/>
    <w:rsid w:val="007172A6"/>
    <w:rsid w:val="00717AB1"/>
    <w:rsid w:val="00717B14"/>
    <w:rsid w:val="00720406"/>
    <w:rsid w:val="0072058F"/>
    <w:rsid w:val="007218D3"/>
    <w:rsid w:val="00722027"/>
    <w:rsid w:val="00722285"/>
    <w:rsid w:val="00722AD5"/>
    <w:rsid w:val="00723C62"/>
    <w:rsid w:val="00724198"/>
    <w:rsid w:val="007247F7"/>
    <w:rsid w:val="007256FB"/>
    <w:rsid w:val="00725F5A"/>
    <w:rsid w:val="007264A7"/>
    <w:rsid w:val="00726572"/>
    <w:rsid w:val="00726757"/>
    <w:rsid w:val="00727704"/>
    <w:rsid w:val="0073010B"/>
    <w:rsid w:val="007303F5"/>
    <w:rsid w:val="007306D2"/>
    <w:rsid w:val="00730DD3"/>
    <w:rsid w:val="00731852"/>
    <w:rsid w:val="00731C6C"/>
    <w:rsid w:val="00731D18"/>
    <w:rsid w:val="00732377"/>
    <w:rsid w:val="00732B62"/>
    <w:rsid w:val="00733785"/>
    <w:rsid w:val="0073424C"/>
    <w:rsid w:val="00734419"/>
    <w:rsid w:val="0073551D"/>
    <w:rsid w:val="00735E82"/>
    <w:rsid w:val="00736101"/>
    <w:rsid w:val="0073687D"/>
    <w:rsid w:val="00736CBF"/>
    <w:rsid w:val="007371EF"/>
    <w:rsid w:val="00737789"/>
    <w:rsid w:val="0074000B"/>
    <w:rsid w:val="00740EE0"/>
    <w:rsid w:val="00742C47"/>
    <w:rsid w:val="00742D55"/>
    <w:rsid w:val="00743095"/>
    <w:rsid w:val="007431F3"/>
    <w:rsid w:val="0074425D"/>
    <w:rsid w:val="00744FAD"/>
    <w:rsid w:val="00745F0F"/>
    <w:rsid w:val="007462B1"/>
    <w:rsid w:val="007463B0"/>
    <w:rsid w:val="00746551"/>
    <w:rsid w:val="007469A4"/>
    <w:rsid w:val="00746C88"/>
    <w:rsid w:val="007472D3"/>
    <w:rsid w:val="00747B04"/>
    <w:rsid w:val="00750CC4"/>
    <w:rsid w:val="007515FF"/>
    <w:rsid w:val="00751FB5"/>
    <w:rsid w:val="007534DC"/>
    <w:rsid w:val="007537BE"/>
    <w:rsid w:val="00753899"/>
    <w:rsid w:val="0075430A"/>
    <w:rsid w:val="00754C83"/>
    <w:rsid w:val="007556CF"/>
    <w:rsid w:val="00755DEB"/>
    <w:rsid w:val="00756468"/>
    <w:rsid w:val="0075652B"/>
    <w:rsid w:val="00756AD8"/>
    <w:rsid w:val="0076003A"/>
    <w:rsid w:val="00760065"/>
    <w:rsid w:val="007600E5"/>
    <w:rsid w:val="007608AE"/>
    <w:rsid w:val="00760ADB"/>
    <w:rsid w:val="00760DE9"/>
    <w:rsid w:val="00761460"/>
    <w:rsid w:val="00761CD8"/>
    <w:rsid w:val="00761E26"/>
    <w:rsid w:val="00762307"/>
    <w:rsid w:val="00762F32"/>
    <w:rsid w:val="007635A4"/>
    <w:rsid w:val="0076374C"/>
    <w:rsid w:val="00763D4E"/>
    <w:rsid w:val="007640E5"/>
    <w:rsid w:val="0076453C"/>
    <w:rsid w:val="00765150"/>
    <w:rsid w:val="00765D13"/>
    <w:rsid w:val="0076675C"/>
    <w:rsid w:val="00766A13"/>
    <w:rsid w:val="00767BFC"/>
    <w:rsid w:val="00767EDD"/>
    <w:rsid w:val="00770A17"/>
    <w:rsid w:val="0077287F"/>
    <w:rsid w:val="00772A2C"/>
    <w:rsid w:val="0077308D"/>
    <w:rsid w:val="007737A7"/>
    <w:rsid w:val="007737B0"/>
    <w:rsid w:val="007737C2"/>
    <w:rsid w:val="007739C1"/>
    <w:rsid w:val="007739D9"/>
    <w:rsid w:val="0077413D"/>
    <w:rsid w:val="007757E7"/>
    <w:rsid w:val="0077597B"/>
    <w:rsid w:val="00775D5F"/>
    <w:rsid w:val="00775ECA"/>
    <w:rsid w:val="00776AB1"/>
    <w:rsid w:val="00776CCD"/>
    <w:rsid w:val="007805EC"/>
    <w:rsid w:val="007809E2"/>
    <w:rsid w:val="00781158"/>
    <w:rsid w:val="00781448"/>
    <w:rsid w:val="0078279B"/>
    <w:rsid w:val="0078444F"/>
    <w:rsid w:val="00784556"/>
    <w:rsid w:val="00784BBA"/>
    <w:rsid w:val="0078618C"/>
    <w:rsid w:val="0078629F"/>
    <w:rsid w:val="00786FB0"/>
    <w:rsid w:val="007871DB"/>
    <w:rsid w:val="00790820"/>
    <w:rsid w:val="007915D1"/>
    <w:rsid w:val="0079167B"/>
    <w:rsid w:val="007920B4"/>
    <w:rsid w:val="00792ADB"/>
    <w:rsid w:val="007930E1"/>
    <w:rsid w:val="00793689"/>
    <w:rsid w:val="00793867"/>
    <w:rsid w:val="0079461C"/>
    <w:rsid w:val="00794985"/>
    <w:rsid w:val="007949D5"/>
    <w:rsid w:val="00795CCC"/>
    <w:rsid w:val="007968A9"/>
    <w:rsid w:val="00796D8E"/>
    <w:rsid w:val="00796E59"/>
    <w:rsid w:val="00797B37"/>
    <w:rsid w:val="007A01C4"/>
    <w:rsid w:val="007A11FD"/>
    <w:rsid w:val="007A1990"/>
    <w:rsid w:val="007A1B6E"/>
    <w:rsid w:val="007A1D78"/>
    <w:rsid w:val="007A22AA"/>
    <w:rsid w:val="007A256D"/>
    <w:rsid w:val="007A2831"/>
    <w:rsid w:val="007A3B9F"/>
    <w:rsid w:val="007A4487"/>
    <w:rsid w:val="007A4B9A"/>
    <w:rsid w:val="007A4FA2"/>
    <w:rsid w:val="007A5279"/>
    <w:rsid w:val="007A5A60"/>
    <w:rsid w:val="007A626F"/>
    <w:rsid w:val="007A6603"/>
    <w:rsid w:val="007A6764"/>
    <w:rsid w:val="007A70D7"/>
    <w:rsid w:val="007A7AFF"/>
    <w:rsid w:val="007B00C3"/>
    <w:rsid w:val="007B0573"/>
    <w:rsid w:val="007B0B76"/>
    <w:rsid w:val="007B0D47"/>
    <w:rsid w:val="007B0D96"/>
    <w:rsid w:val="007B1B8D"/>
    <w:rsid w:val="007B1BC7"/>
    <w:rsid w:val="007B1CF1"/>
    <w:rsid w:val="007B1DAD"/>
    <w:rsid w:val="007B23A7"/>
    <w:rsid w:val="007B2986"/>
    <w:rsid w:val="007B345C"/>
    <w:rsid w:val="007B35D8"/>
    <w:rsid w:val="007B3602"/>
    <w:rsid w:val="007B37E2"/>
    <w:rsid w:val="007B55E1"/>
    <w:rsid w:val="007B5A4F"/>
    <w:rsid w:val="007B650D"/>
    <w:rsid w:val="007B67F6"/>
    <w:rsid w:val="007B68FD"/>
    <w:rsid w:val="007B70AE"/>
    <w:rsid w:val="007B72A1"/>
    <w:rsid w:val="007B7F0B"/>
    <w:rsid w:val="007B7FBB"/>
    <w:rsid w:val="007C0062"/>
    <w:rsid w:val="007C040C"/>
    <w:rsid w:val="007C078B"/>
    <w:rsid w:val="007C0865"/>
    <w:rsid w:val="007C0E1C"/>
    <w:rsid w:val="007C1082"/>
    <w:rsid w:val="007C158B"/>
    <w:rsid w:val="007C1717"/>
    <w:rsid w:val="007C1897"/>
    <w:rsid w:val="007C1B26"/>
    <w:rsid w:val="007C1EF6"/>
    <w:rsid w:val="007C261F"/>
    <w:rsid w:val="007C2FBA"/>
    <w:rsid w:val="007C3201"/>
    <w:rsid w:val="007C4456"/>
    <w:rsid w:val="007C4887"/>
    <w:rsid w:val="007C5364"/>
    <w:rsid w:val="007C5B59"/>
    <w:rsid w:val="007C5D6A"/>
    <w:rsid w:val="007C72F3"/>
    <w:rsid w:val="007C73E0"/>
    <w:rsid w:val="007D03C7"/>
    <w:rsid w:val="007D12E5"/>
    <w:rsid w:val="007D201E"/>
    <w:rsid w:val="007D2ACC"/>
    <w:rsid w:val="007D2C98"/>
    <w:rsid w:val="007D2CB6"/>
    <w:rsid w:val="007D2FDD"/>
    <w:rsid w:val="007D33DE"/>
    <w:rsid w:val="007D36F7"/>
    <w:rsid w:val="007D42DD"/>
    <w:rsid w:val="007D44F4"/>
    <w:rsid w:val="007D4D47"/>
    <w:rsid w:val="007D573A"/>
    <w:rsid w:val="007D5D31"/>
    <w:rsid w:val="007D5F82"/>
    <w:rsid w:val="007D6D6E"/>
    <w:rsid w:val="007E03E7"/>
    <w:rsid w:val="007E0B62"/>
    <w:rsid w:val="007E0DA5"/>
    <w:rsid w:val="007E1158"/>
    <w:rsid w:val="007E1637"/>
    <w:rsid w:val="007E2689"/>
    <w:rsid w:val="007E28D0"/>
    <w:rsid w:val="007E3E7B"/>
    <w:rsid w:val="007E4136"/>
    <w:rsid w:val="007E492F"/>
    <w:rsid w:val="007E49FB"/>
    <w:rsid w:val="007E4E32"/>
    <w:rsid w:val="007E4FEF"/>
    <w:rsid w:val="007E5059"/>
    <w:rsid w:val="007E5FBB"/>
    <w:rsid w:val="007E7A82"/>
    <w:rsid w:val="007F0207"/>
    <w:rsid w:val="007F05AA"/>
    <w:rsid w:val="007F0ACB"/>
    <w:rsid w:val="007F0D04"/>
    <w:rsid w:val="007F0EED"/>
    <w:rsid w:val="007F1184"/>
    <w:rsid w:val="007F13B6"/>
    <w:rsid w:val="007F21EB"/>
    <w:rsid w:val="007F330A"/>
    <w:rsid w:val="007F3536"/>
    <w:rsid w:val="007F3D74"/>
    <w:rsid w:val="007F4172"/>
    <w:rsid w:val="007F432B"/>
    <w:rsid w:val="007F445F"/>
    <w:rsid w:val="007F4771"/>
    <w:rsid w:val="007F4F53"/>
    <w:rsid w:val="007F526E"/>
    <w:rsid w:val="007F5797"/>
    <w:rsid w:val="007F616A"/>
    <w:rsid w:val="007F6B59"/>
    <w:rsid w:val="008009B2"/>
    <w:rsid w:val="00800B7C"/>
    <w:rsid w:val="00800E75"/>
    <w:rsid w:val="0080184A"/>
    <w:rsid w:val="00801BB1"/>
    <w:rsid w:val="00801E94"/>
    <w:rsid w:val="00802C53"/>
    <w:rsid w:val="00802ED8"/>
    <w:rsid w:val="008033D1"/>
    <w:rsid w:val="00804B30"/>
    <w:rsid w:val="00805395"/>
    <w:rsid w:val="0080587C"/>
    <w:rsid w:val="00805916"/>
    <w:rsid w:val="00805BA3"/>
    <w:rsid w:val="00805D17"/>
    <w:rsid w:val="008066D4"/>
    <w:rsid w:val="00810605"/>
    <w:rsid w:val="00810E19"/>
    <w:rsid w:val="00811033"/>
    <w:rsid w:val="00812D11"/>
    <w:rsid w:val="00812E88"/>
    <w:rsid w:val="0081321C"/>
    <w:rsid w:val="00813A07"/>
    <w:rsid w:val="00813DA8"/>
    <w:rsid w:val="00814380"/>
    <w:rsid w:val="00814823"/>
    <w:rsid w:val="00814C4E"/>
    <w:rsid w:val="008152CE"/>
    <w:rsid w:val="00815C4D"/>
    <w:rsid w:val="0081639E"/>
    <w:rsid w:val="00816553"/>
    <w:rsid w:val="00816C85"/>
    <w:rsid w:val="00816FD7"/>
    <w:rsid w:val="00817188"/>
    <w:rsid w:val="008171A8"/>
    <w:rsid w:val="008176F3"/>
    <w:rsid w:val="0081787E"/>
    <w:rsid w:val="00820659"/>
    <w:rsid w:val="00820C23"/>
    <w:rsid w:val="00821A80"/>
    <w:rsid w:val="00821CD6"/>
    <w:rsid w:val="0082293C"/>
    <w:rsid w:val="00822D6E"/>
    <w:rsid w:val="00823859"/>
    <w:rsid w:val="008239AC"/>
    <w:rsid w:val="008242D5"/>
    <w:rsid w:val="0082488D"/>
    <w:rsid w:val="00825519"/>
    <w:rsid w:val="00825957"/>
    <w:rsid w:val="008268CA"/>
    <w:rsid w:val="0082704A"/>
    <w:rsid w:val="00827330"/>
    <w:rsid w:val="008277EB"/>
    <w:rsid w:val="00827AA4"/>
    <w:rsid w:val="008300A0"/>
    <w:rsid w:val="00830E2A"/>
    <w:rsid w:val="008323EE"/>
    <w:rsid w:val="008332D7"/>
    <w:rsid w:val="00833424"/>
    <w:rsid w:val="0083342F"/>
    <w:rsid w:val="00833EE2"/>
    <w:rsid w:val="0083407B"/>
    <w:rsid w:val="008340BC"/>
    <w:rsid w:val="008342CE"/>
    <w:rsid w:val="00834418"/>
    <w:rsid w:val="00834626"/>
    <w:rsid w:val="008348BE"/>
    <w:rsid w:val="00835225"/>
    <w:rsid w:val="00835EA0"/>
    <w:rsid w:val="008369D7"/>
    <w:rsid w:val="00837586"/>
    <w:rsid w:val="00837884"/>
    <w:rsid w:val="008379BC"/>
    <w:rsid w:val="00837E64"/>
    <w:rsid w:val="00840450"/>
    <w:rsid w:val="008405E8"/>
    <w:rsid w:val="00840F01"/>
    <w:rsid w:val="00842652"/>
    <w:rsid w:val="00842CE8"/>
    <w:rsid w:val="0084314C"/>
    <w:rsid w:val="00843941"/>
    <w:rsid w:val="00843CA8"/>
    <w:rsid w:val="00843CEF"/>
    <w:rsid w:val="00843F2B"/>
    <w:rsid w:val="00844C30"/>
    <w:rsid w:val="00844E0D"/>
    <w:rsid w:val="008453C7"/>
    <w:rsid w:val="0084599F"/>
    <w:rsid w:val="0084677C"/>
    <w:rsid w:val="00846B26"/>
    <w:rsid w:val="008471EF"/>
    <w:rsid w:val="008472DB"/>
    <w:rsid w:val="008474EA"/>
    <w:rsid w:val="00847663"/>
    <w:rsid w:val="00847767"/>
    <w:rsid w:val="00847903"/>
    <w:rsid w:val="00850775"/>
    <w:rsid w:val="008514B2"/>
    <w:rsid w:val="00851A5C"/>
    <w:rsid w:val="008524FD"/>
    <w:rsid w:val="00852FAA"/>
    <w:rsid w:val="00853B97"/>
    <w:rsid w:val="00853DF1"/>
    <w:rsid w:val="008562EF"/>
    <w:rsid w:val="00856B15"/>
    <w:rsid w:val="0085744F"/>
    <w:rsid w:val="00860100"/>
    <w:rsid w:val="0086094C"/>
    <w:rsid w:val="00860B1F"/>
    <w:rsid w:val="00861BCA"/>
    <w:rsid w:val="00862CFA"/>
    <w:rsid w:val="008633B3"/>
    <w:rsid w:val="00864A7A"/>
    <w:rsid w:val="00864B1D"/>
    <w:rsid w:val="00864EB0"/>
    <w:rsid w:val="00866031"/>
    <w:rsid w:val="00866120"/>
    <w:rsid w:val="0086643A"/>
    <w:rsid w:val="00866B24"/>
    <w:rsid w:val="00866DAE"/>
    <w:rsid w:val="00867920"/>
    <w:rsid w:val="00867B7F"/>
    <w:rsid w:val="00867BD1"/>
    <w:rsid w:val="00867D56"/>
    <w:rsid w:val="0087035E"/>
    <w:rsid w:val="0087084A"/>
    <w:rsid w:val="00870E15"/>
    <w:rsid w:val="00871DEB"/>
    <w:rsid w:val="00871FE2"/>
    <w:rsid w:val="0087266F"/>
    <w:rsid w:val="008733CA"/>
    <w:rsid w:val="008737E5"/>
    <w:rsid w:val="00873A47"/>
    <w:rsid w:val="00875426"/>
    <w:rsid w:val="00875673"/>
    <w:rsid w:val="008759ED"/>
    <w:rsid w:val="00875C49"/>
    <w:rsid w:val="00875DBC"/>
    <w:rsid w:val="008765FF"/>
    <w:rsid w:val="00876C54"/>
    <w:rsid w:val="00877719"/>
    <w:rsid w:val="008777DC"/>
    <w:rsid w:val="0088017F"/>
    <w:rsid w:val="00880A40"/>
    <w:rsid w:val="00880FB5"/>
    <w:rsid w:val="00881195"/>
    <w:rsid w:val="008829D5"/>
    <w:rsid w:val="00883017"/>
    <w:rsid w:val="008839CA"/>
    <w:rsid w:val="0088509A"/>
    <w:rsid w:val="0088593B"/>
    <w:rsid w:val="00885ABD"/>
    <w:rsid w:val="00886203"/>
    <w:rsid w:val="00886654"/>
    <w:rsid w:val="008867BB"/>
    <w:rsid w:val="008871B5"/>
    <w:rsid w:val="008874DF"/>
    <w:rsid w:val="00887669"/>
    <w:rsid w:val="00887B0E"/>
    <w:rsid w:val="008905BB"/>
    <w:rsid w:val="00891484"/>
    <w:rsid w:val="008917DB"/>
    <w:rsid w:val="00891DE4"/>
    <w:rsid w:val="00892236"/>
    <w:rsid w:val="00892766"/>
    <w:rsid w:val="008934F1"/>
    <w:rsid w:val="00893568"/>
    <w:rsid w:val="0089364E"/>
    <w:rsid w:val="00893B7F"/>
    <w:rsid w:val="00893BC4"/>
    <w:rsid w:val="008940DF"/>
    <w:rsid w:val="008949A8"/>
    <w:rsid w:val="0089513A"/>
    <w:rsid w:val="008951BC"/>
    <w:rsid w:val="00895C9C"/>
    <w:rsid w:val="008964F9"/>
    <w:rsid w:val="00896550"/>
    <w:rsid w:val="0089708C"/>
    <w:rsid w:val="008976E5"/>
    <w:rsid w:val="00897F0E"/>
    <w:rsid w:val="008A005D"/>
    <w:rsid w:val="008A05DC"/>
    <w:rsid w:val="008A1040"/>
    <w:rsid w:val="008A16B9"/>
    <w:rsid w:val="008A1E46"/>
    <w:rsid w:val="008A1E89"/>
    <w:rsid w:val="008A2575"/>
    <w:rsid w:val="008A2E06"/>
    <w:rsid w:val="008A2F11"/>
    <w:rsid w:val="008A4448"/>
    <w:rsid w:val="008A4A87"/>
    <w:rsid w:val="008A4D82"/>
    <w:rsid w:val="008A5898"/>
    <w:rsid w:val="008A5AB5"/>
    <w:rsid w:val="008A5BF1"/>
    <w:rsid w:val="008A768D"/>
    <w:rsid w:val="008B1185"/>
    <w:rsid w:val="008B1FE9"/>
    <w:rsid w:val="008B27D9"/>
    <w:rsid w:val="008B30F3"/>
    <w:rsid w:val="008B3A90"/>
    <w:rsid w:val="008B3D7A"/>
    <w:rsid w:val="008B42A6"/>
    <w:rsid w:val="008B4815"/>
    <w:rsid w:val="008B48D9"/>
    <w:rsid w:val="008B4B62"/>
    <w:rsid w:val="008B4CB2"/>
    <w:rsid w:val="008B4D1E"/>
    <w:rsid w:val="008B5744"/>
    <w:rsid w:val="008B5CC0"/>
    <w:rsid w:val="008B5D3F"/>
    <w:rsid w:val="008B6FED"/>
    <w:rsid w:val="008B7161"/>
    <w:rsid w:val="008B746A"/>
    <w:rsid w:val="008B7E51"/>
    <w:rsid w:val="008C0248"/>
    <w:rsid w:val="008C09E4"/>
    <w:rsid w:val="008C0A66"/>
    <w:rsid w:val="008C0E66"/>
    <w:rsid w:val="008C218E"/>
    <w:rsid w:val="008C22BC"/>
    <w:rsid w:val="008C2546"/>
    <w:rsid w:val="008C3053"/>
    <w:rsid w:val="008C38E6"/>
    <w:rsid w:val="008C4781"/>
    <w:rsid w:val="008C4880"/>
    <w:rsid w:val="008C56E5"/>
    <w:rsid w:val="008C5749"/>
    <w:rsid w:val="008C5A08"/>
    <w:rsid w:val="008C641F"/>
    <w:rsid w:val="008C7971"/>
    <w:rsid w:val="008D0821"/>
    <w:rsid w:val="008D0DCD"/>
    <w:rsid w:val="008D0F45"/>
    <w:rsid w:val="008D101F"/>
    <w:rsid w:val="008D17DA"/>
    <w:rsid w:val="008D22F8"/>
    <w:rsid w:val="008D23A9"/>
    <w:rsid w:val="008D2AAC"/>
    <w:rsid w:val="008D367A"/>
    <w:rsid w:val="008D5536"/>
    <w:rsid w:val="008D590A"/>
    <w:rsid w:val="008D63C3"/>
    <w:rsid w:val="008D63CA"/>
    <w:rsid w:val="008D6C05"/>
    <w:rsid w:val="008D6D81"/>
    <w:rsid w:val="008D70DF"/>
    <w:rsid w:val="008D7900"/>
    <w:rsid w:val="008D7D86"/>
    <w:rsid w:val="008E002C"/>
    <w:rsid w:val="008E07F3"/>
    <w:rsid w:val="008E0BC8"/>
    <w:rsid w:val="008E0C06"/>
    <w:rsid w:val="008E14B2"/>
    <w:rsid w:val="008E26EC"/>
    <w:rsid w:val="008E29ED"/>
    <w:rsid w:val="008E2D81"/>
    <w:rsid w:val="008E31F2"/>
    <w:rsid w:val="008E3900"/>
    <w:rsid w:val="008E3E25"/>
    <w:rsid w:val="008E3FB2"/>
    <w:rsid w:val="008E460B"/>
    <w:rsid w:val="008E48D1"/>
    <w:rsid w:val="008E4F38"/>
    <w:rsid w:val="008E50D8"/>
    <w:rsid w:val="008E6430"/>
    <w:rsid w:val="008E6573"/>
    <w:rsid w:val="008E6732"/>
    <w:rsid w:val="008E6F33"/>
    <w:rsid w:val="008E734C"/>
    <w:rsid w:val="008E73EA"/>
    <w:rsid w:val="008E77DC"/>
    <w:rsid w:val="008E782F"/>
    <w:rsid w:val="008E7B9A"/>
    <w:rsid w:val="008F00DD"/>
    <w:rsid w:val="008F07EE"/>
    <w:rsid w:val="008F0AAE"/>
    <w:rsid w:val="008F0BEE"/>
    <w:rsid w:val="008F226E"/>
    <w:rsid w:val="008F22A2"/>
    <w:rsid w:val="008F299C"/>
    <w:rsid w:val="008F2B5B"/>
    <w:rsid w:val="008F3194"/>
    <w:rsid w:val="008F390C"/>
    <w:rsid w:val="008F4820"/>
    <w:rsid w:val="008F5210"/>
    <w:rsid w:val="008F5B77"/>
    <w:rsid w:val="008F5BB6"/>
    <w:rsid w:val="008F66D1"/>
    <w:rsid w:val="008F6FFC"/>
    <w:rsid w:val="008F7965"/>
    <w:rsid w:val="008F7FBE"/>
    <w:rsid w:val="0090023D"/>
    <w:rsid w:val="00900689"/>
    <w:rsid w:val="00900EA5"/>
    <w:rsid w:val="00900FC4"/>
    <w:rsid w:val="009012A5"/>
    <w:rsid w:val="009019E3"/>
    <w:rsid w:val="00901D06"/>
    <w:rsid w:val="00902317"/>
    <w:rsid w:val="00902CDB"/>
    <w:rsid w:val="00902E8B"/>
    <w:rsid w:val="00902FC8"/>
    <w:rsid w:val="00903E12"/>
    <w:rsid w:val="00904E1D"/>
    <w:rsid w:val="00905169"/>
    <w:rsid w:val="0090587E"/>
    <w:rsid w:val="00905E30"/>
    <w:rsid w:val="009077F5"/>
    <w:rsid w:val="00907B88"/>
    <w:rsid w:val="00907C17"/>
    <w:rsid w:val="00910374"/>
    <w:rsid w:val="00911447"/>
    <w:rsid w:val="00912959"/>
    <w:rsid w:val="00912FF5"/>
    <w:rsid w:val="009139C5"/>
    <w:rsid w:val="00913A54"/>
    <w:rsid w:val="00913EC6"/>
    <w:rsid w:val="009148BF"/>
    <w:rsid w:val="009153DA"/>
    <w:rsid w:val="0091579B"/>
    <w:rsid w:val="009165A3"/>
    <w:rsid w:val="009165AD"/>
    <w:rsid w:val="00916AF8"/>
    <w:rsid w:val="00920183"/>
    <w:rsid w:val="009204F3"/>
    <w:rsid w:val="009212AB"/>
    <w:rsid w:val="00921DB7"/>
    <w:rsid w:val="00921E05"/>
    <w:rsid w:val="009222C0"/>
    <w:rsid w:val="00922A1D"/>
    <w:rsid w:val="00922D39"/>
    <w:rsid w:val="00922F06"/>
    <w:rsid w:val="00923C76"/>
    <w:rsid w:val="0092465B"/>
    <w:rsid w:val="00924825"/>
    <w:rsid w:val="00925521"/>
    <w:rsid w:val="009260DE"/>
    <w:rsid w:val="00926511"/>
    <w:rsid w:val="00926625"/>
    <w:rsid w:val="00926993"/>
    <w:rsid w:val="00926F84"/>
    <w:rsid w:val="009275E0"/>
    <w:rsid w:val="00927A0B"/>
    <w:rsid w:val="009301EF"/>
    <w:rsid w:val="009308EF"/>
    <w:rsid w:val="00930DCD"/>
    <w:rsid w:val="0093195C"/>
    <w:rsid w:val="00931C91"/>
    <w:rsid w:val="0093259C"/>
    <w:rsid w:val="00933D26"/>
    <w:rsid w:val="00934291"/>
    <w:rsid w:val="009346E7"/>
    <w:rsid w:val="00934CF0"/>
    <w:rsid w:val="00934F42"/>
    <w:rsid w:val="009353CA"/>
    <w:rsid w:val="00935E0E"/>
    <w:rsid w:val="00936157"/>
    <w:rsid w:val="00936B16"/>
    <w:rsid w:val="00936D91"/>
    <w:rsid w:val="00940391"/>
    <w:rsid w:val="00940B50"/>
    <w:rsid w:val="00940B65"/>
    <w:rsid w:val="00940B6E"/>
    <w:rsid w:val="00940E3A"/>
    <w:rsid w:val="00940EED"/>
    <w:rsid w:val="00941103"/>
    <w:rsid w:val="009425FB"/>
    <w:rsid w:val="00942F95"/>
    <w:rsid w:val="009433E4"/>
    <w:rsid w:val="00943511"/>
    <w:rsid w:val="00944236"/>
    <w:rsid w:val="00944AA2"/>
    <w:rsid w:val="00945755"/>
    <w:rsid w:val="00945F66"/>
    <w:rsid w:val="00946009"/>
    <w:rsid w:val="009465FC"/>
    <w:rsid w:val="00946FB4"/>
    <w:rsid w:val="00947F74"/>
    <w:rsid w:val="009500F3"/>
    <w:rsid w:val="009501BD"/>
    <w:rsid w:val="0095072C"/>
    <w:rsid w:val="00950FA3"/>
    <w:rsid w:val="00951078"/>
    <w:rsid w:val="00951994"/>
    <w:rsid w:val="00951CB1"/>
    <w:rsid w:val="00951CF5"/>
    <w:rsid w:val="009525CC"/>
    <w:rsid w:val="00952950"/>
    <w:rsid w:val="00952A48"/>
    <w:rsid w:val="00952E5B"/>
    <w:rsid w:val="00953C93"/>
    <w:rsid w:val="00954003"/>
    <w:rsid w:val="00954938"/>
    <w:rsid w:val="00954AE2"/>
    <w:rsid w:val="009557BB"/>
    <w:rsid w:val="00955FDC"/>
    <w:rsid w:val="0095646B"/>
    <w:rsid w:val="00956EB8"/>
    <w:rsid w:val="00956FC2"/>
    <w:rsid w:val="009602E5"/>
    <w:rsid w:val="009605D5"/>
    <w:rsid w:val="00960618"/>
    <w:rsid w:val="009607A5"/>
    <w:rsid w:val="009622C1"/>
    <w:rsid w:val="0096259C"/>
    <w:rsid w:val="009629FF"/>
    <w:rsid w:val="00963C55"/>
    <w:rsid w:val="00963D2E"/>
    <w:rsid w:val="009640B7"/>
    <w:rsid w:val="0096499B"/>
    <w:rsid w:val="00964A36"/>
    <w:rsid w:val="009650A8"/>
    <w:rsid w:val="0096541A"/>
    <w:rsid w:val="00965B9D"/>
    <w:rsid w:val="00966677"/>
    <w:rsid w:val="00966A61"/>
    <w:rsid w:val="00967780"/>
    <w:rsid w:val="009677B4"/>
    <w:rsid w:val="009677D5"/>
    <w:rsid w:val="00970880"/>
    <w:rsid w:val="009712C0"/>
    <w:rsid w:val="00971997"/>
    <w:rsid w:val="00971B70"/>
    <w:rsid w:val="009720CC"/>
    <w:rsid w:val="009725A7"/>
    <w:rsid w:val="0097265A"/>
    <w:rsid w:val="00973533"/>
    <w:rsid w:val="00973781"/>
    <w:rsid w:val="009738AC"/>
    <w:rsid w:val="00974237"/>
    <w:rsid w:val="009742C2"/>
    <w:rsid w:val="009743F8"/>
    <w:rsid w:val="00974695"/>
    <w:rsid w:val="00974912"/>
    <w:rsid w:val="00975B33"/>
    <w:rsid w:val="00975C92"/>
    <w:rsid w:val="00975E8E"/>
    <w:rsid w:val="009762E3"/>
    <w:rsid w:val="009769B7"/>
    <w:rsid w:val="00977C94"/>
    <w:rsid w:val="009801F7"/>
    <w:rsid w:val="00980C06"/>
    <w:rsid w:val="0098138A"/>
    <w:rsid w:val="00981537"/>
    <w:rsid w:val="00981A44"/>
    <w:rsid w:val="00981F68"/>
    <w:rsid w:val="00982300"/>
    <w:rsid w:val="00982844"/>
    <w:rsid w:val="00982B1B"/>
    <w:rsid w:val="009830DA"/>
    <w:rsid w:val="009838BE"/>
    <w:rsid w:val="00983F7F"/>
    <w:rsid w:val="0098481A"/>
    <w:rsid w:val="00984AB0"/>
    <w:rsid w:val="0098563A"/>
    <w:rsid w:val="0098599B"/>
    <w:rsid w:val="00985B73"/>
    <w:rsid w:val="009861F8"/>
    <w:rsid w:val="009875ED"/>
    <w:rsid w:val="00987EC7"/>
    <w:rsid w:val="00990BB1"/>
    <w:rsid w:val="00990D78"/>
    <w:rsid w:val="00991E71"/>
    <w:rsid w:val="00992A86"/>
    <w:rsid w:val="00992E15"/>
    <w:rsid w:val="00992FC7"/>
    <w:rsid w:val="009948D3"/>
    <w:rsid w:val="009953CE"/>
    <w:rsid w:val="00995C42"/>
    <w:rsid w:val="00996853"/>
    <w:rsid w:val="00997785"/>
    <w:rsid w:val="00997F85"/>
    <w:rsid w:val="009A0227"/>
    <w:rsid w:val="009A099B"/>
    <w:rsid w:val="009A09F9"/>
    <w:rsid w:val="009A0FDE"/>
    <w:rsid w:val="009A1785"/>
    <w:rsid w:val="009A1D47"/>
    <w:rsid w:val="009A1D5F"/>
    <w:rsid w:val="009A3897"/>
    <w:rsid w:val="009A3AF7"/>
    <w:rsid w:val="009A4B09"/>
    <w:rsid w:val="009A5486"/>
    <w:rsid w:val="009A55D1"/>
    <w:rsid w:val="009A5B8B"/>
    <w:rsid w:val="009A5DAF"/>
    <w:rsid w:val="009A6C03"/>
    <w:rsid w:val="009A6C0C"/>
    <w:rsid w:val="009A70E0"/>
    <w:rsid w:val="009B1215"/>
    <w:rsid w:val="009B12FA"/>
    <w:rsid w:val="009B2816"/>
    <w:rsid w:val="009B33DD"/>
    <w:rsid w:val="009B37CA"/>
    <w:rsid w:val="009B41C9"/>
    <w:rsid w:val="009B432D"/>
    <w:rsid w:val="009B45A7"/>
    <w:rsid w:val="009B4AD7"/>
    <w:rsid w:val="009B4C21"/>
    <w:rsid w:val="009B4E32"/>
    <w:rsid w:val="009B6078"/>
    <w:rsid w:val="009B6988"/>
    <w:rsid w:val="009B7140"/>
    <w:rsid w:val="009B7D9C"/>
    <w:rsid w:val="009C03D8"/>
    <w:rsid w:val="009C0C8B"/>
    <w:rsid w:val="009C18ED"/>
    <w:rsid w:val="009C215C"/>
    <w:rsid w:val="009C2FC8"/>
    <w:rsid w:val="009C373E"/>
    <w:rsid w:val="009C3CC1"/>
    <w:rsid w:val="009C4150"/>
    <w:rsid w:val="009C5B90"/>
    <w:rsid w:val="009C753F"/>
    <w:rsid w:val="009C770C"/>
    <w:rsid w:val="009D0967"/>
    <w:rsid w:val="009D10BC"/>
    <w:rsid w:val="009D2720"/>
    <w:rsid w:val="009D2AFF"/>
    <w:rsid w:val="009D4C30"/>
    <w:rsid w:val="009D5A3F"/>
    <w:rsid w:val="009D5E89"/>
    <w:rsid w:val="009D779A"/>
    <w:rsid w:val="009D7882"/>
    <w:rsid w:val="009D78EA"/>
    <w:rsid w:val="009E10D8"/>
    <w:rsid w:val="009E1333"/>
    <w:rsid w:val="009E2113"/>
    <w:rsid w:val="009E2538"/>
    <w:rsid w:val="009E2C58"/>
    <w:rsid w:val="009E2D8E"/>
    <w:rsid w:val="009E2DDC"/>
    <w:rsid w:val="009E3497"/>
    <w:rsid w:val="009E358D"/>
    <w:rsid w:val="009E359C"/>
    <w:rsid w:val="009E3AAD"/>
    <w:rsid w:val="009E557A"/>
    <w:rsid w:val="009E5730"/>
    <w:rsid w:val="009E5A61"/>
    <w:rsid w:val="009E5FCD"/>
    <w:rsid w:val="009E681C"/>
    <w:rsid w:val="009E7921"/>
    <w:rsid w:val="009F0292"/>
    <w:rsid w:val="009F0849"/>
    <w:rsid w:val="009F0C30"/>
    <w:rsid w:val="009F18C0"/>
    <w:rsid w:val="009F1958"/>
    <w:rsid w:val="009F1D73"/>
    <w:rsid w:val="009F3C36"/>
    <w:rsid w:val="009F4383"/>
    <w:rsid w:val="009F4A22"/>
    <w:rsid w:val="009F4E30"/>
    <w:rsid w:val="009F6303"/>
    <w:rsid w:val="009F63C9"/>
    <w:rsid w:val="009F6853"/>
    <w:rsid w:val="009F757F"/>
    <w:rsid w:val="009F795B"/>
    <w:rsid w:val="009F7F98"/>
    <w:rsid w:val="00A001CA"/>
    <w:rsid w:val="00A0126C"/>
    <w:rsid w:val="00A013BF"/>
    <w:rsid w:val="00A0197B"/>
    <w:rsid w:val="00A02C72"/>
    <w:rsid w:val="00A033BD"/>
    <w:rsid w:val="00A034CF"/>
    <w:rsid w:val="00A036CD"/>
    <w:rsid w:val="00A039BC"/>
    <w:rsid w:val="00A04010"/>
    <w:rsid w:val="00A04207"/>
    <w:rsid w:val="00A04618"/>
    <w:rsid w:val="00A04F5F"/>
    <w:rsid w:val="00A054A7"/>
    <w:rsid w:val="00A0595C"/>
    <w:rsid w:val="00A05C23"/>
    <w:rsid w:val="00A05D3E"/>
    <w:rsid w:val="00A0670D"/>
    <w:rsid w:val="00A0678F"/>
    <w:rsid w:val="00A073A7"/>
    <w:rsid w:val="00A07487"/>
    <w:rsid w:val="00A07BA9"/>
    <w:rsid w:val="00A07E8C"/>
    <w:rsid w:val="00A07FAC"/>
    <w:rsid w:val="00A10B2A"/>
    <w:rsid w:val="00A11342"/>
    <w:rsid w:val="00A1159E"/>
    <w:rsid w:val="00A1171D"/>
    <w:rsid w:val="00A117BC"/>
    <w:rsid w:val="00A11CBD"/>
    <w:rsid w:val="00A11E33"/>
    <w:rsid w:val="00A11FDD"/>
    <w:rsid w:val="00A130C7"/>
    <w:rsid w:val="00A130CA"/>
    <w:rsid w:val="00A13A5A"/>
    <w:rsid w:val="00A13AB2"/>
    <w:rsid w:val="00A13D1D"/>
    <w:rsid w:val="00A13E41"/>
    <w:rsid w:val="00A1417A"/>
    <w:rsid w:val="00A144D8"/>
    <w:rsid w:val="00A1487C"/>
    <w:rsid w:val="00A1521D"/>
    <w:rsid w:val="00A1561C"/>
    <w:rsid w:val="00A159A8"/>
    <w:rsid w:val="00A15B78"/>
    <w:rsid w:val="00A15BE6"/>
    <w:rsid w:val="00A15DEC"/>
    <w:rsid w:val="00A15FFF"/>
    <w:rsid w:val="00A16AA9"/>
    <w:rsid w:val="00A20BB5"/>
    <w:rsid w:val="00A20F83"/>
    <w:rsid w:val="00A2161E"/>
    <w:rsid w:val="00A216A5"/>
    <w:rsid w:val="00A21FE0"/>
    <w:rsid w:val="00A229BB"/>
    <w:rsid w:val="00A229CB"/>
    <w:rsid w:val="00A2380C"/>
    <w:rsid w:val="00A24129"/>
    <w:rsid w:val="00A243DE"/>
    <w:rsid w:val="00A24E31"/>
    <w:rsid w:val="00A24E80"/>
    <w:rsid w:val="00A2501F"/>
    <w:rsid w:val="00A259D8"/>
    <w:rsid w:val="00A25A0C"/>
    <w:rsid w:val="00A25CC9"/>
    <w:rsid w:val="00A261C4"/>
    <w:rsid w:val="00A269BF"/>
    <w:rsid w:val="00A26D9C"/>
    <w:rsid w:val="00A26F1E"/>
    <w:rsid w:val="00A26F9E"/>
    <w:rsid w:val="00A27076"/>
    <w:rsid w:val="00A27089"/>
    <w:rsid w:val="00A273B7"/>
    <w:rsid w:val="00A27446"/>
    <w:rsid w:val="00A27C95"/>
    <w:rsid w:val="00A27F35"/>
    <w:rsid w:val="00A30A37"/>
    <w:rsid w:val="00A30AE6"/>
    <w:rsid w:val="00A30E85"/>
    <w:rsid w:val="00A316F8"/>
    <w:rsid w:val="00A326BB"/>
    <w:rsid w:val="00A32B9A"/>
    <w:rsid w:val="00A32CC9"/>
    <w:rsid w:val="00A33008"/>
    <w:rsid w:val="00A33236"/>
    <w:rsid w:val="00A343C3"/>
    <w:rsid w:val="00A34668"/>
    <w:rsid w:val="00A34714"/>
    <w:rsid w:val="00A35060"/>
    <w:rsid w:val="00A357F3"/>
    <w:rsid w:val="00A36012"/>
    <w:rsid w:val="00A364B1"/>
    <w:rsid w:val="00A36BE6"/>
    <w:rsid w:val="00A370C1"/>
    <w:rsid w:val="00A3742F"/>
    <w:rsid w:val="00A37929"/>
    <w:rsid w:val="00A37C9E"/>
    <w:rsid w:val="00A40255"/>
    <w:rsid w:val="00A407F3"/>
    <w:rsid w:val="00A40856"/>
    <w:rsid w:val="00A408A6"/>
    <w:rsid w:val="00A40CDA"/>
    <w:rsid w:val="00A40EF4"/>
    <w:rsid w:val="00A41047"/>
    <w:rsid w:val="00A41CB2"/>
    <w:rsid w:val="00A42764"/>
    <w:rsid w:val="00A42E4D"/>
    <w:rsid w:val="00A42FCB"/>
    <w:rsid w:val="00A43150"/>
    <w:rsid w:val="00A45097"/>
    <w:rsid w:val="00A45376"/>
    <w:rsid w:val="00A4604E"/>
    <w:rsid w:val="00A46168"/>
    <w:rsid w:val="00A46569"/>
    <w:rsid w:val="00A46774"/>
    <w:rsid w:val="00A46AFF"/>
    <w:rsid w:val="00A4734E"/>
    <w:rsid w:val="00A474C7"/>
    <w:rsid w:val="00A50462"/>
    <w:rsid w:val="00A5104D"/>
    <w:rsid w:val="00A512F1"/>
    <w:rsid w:val="00A52ADA"/>
    <w:rsid w:val="00A53362"/>
    <w:rsid w:val="00A53BDE"/>
    <w:rsid w:val="00A53C45"/>
    <w:rsid w:val="00A54F9C"/>
    <w:rsid w:val="00A557CA"/>
    <w:rsid w:val="00A55834"/>
    <w:rsid w:val="00A5626C"/>
    <w:rsid w:val="00A56B92"/>
    <w:rsid w:val="00A57737"/>
    <w:rsid w:val="00A57BC4"/>
    <w:rsid w:val="00A57D16"/>
    <w:rsid w:val="00A60350"/>
    <w:rsid w:val="00A6057E"/>
    <w:rsid w:val="00A606A3"/>
    <w:rsid w:val="00A6086C"/>
    <w:rsid w:val="00A610C4"/>
    <w:rsid w:val="00A61418"/>
    <w:rsid w:val="00A62894"/>
    <w:rsid w:val="00A63746"/>
    <w:rsid w:val="00A63EA9"/>
    <w:rsid w:val="00A643B8"/>
    <w:rsid w:val="00A647F0"/>
    <w:rsid w:val="00A649CB"/>
    <w:rsid w:val="00A661A5"/>
    <w:rsid w:val="00A66385"/>
    <w:rsid w:val="00A66BD7"/>
    <w:rsid w:val="00A67273"/>
    <w:rsid w:val="00A67E31"/>
    <w:rsid w:val="00A70263"/>
    <w:rsid w:val="00A71B37"/>
    <w:rsid w:val="00A71E0B"/>
    <w:rsid w:val="00A71F10"/>
    <w:rsid w:val="00A72973"/>
    <w:rsid w:val="00A73657"/>
    <w:rsid w:val="00A73D5A"/>
    <w:rsid w:val="00A74106"/>
    <w:rsid w:val="00A748BD"/>
    <w:rsid w:val="00A74C4E"/>
    <w:rsid w:val="00A755DE"/>
    <w:rsid w:val="00A7591C"/>
    <w:rsid w:val="00A75CE8"/>
    <w:rsid w:val="00A7637D"/>
    <w:rsid w:val="00A764B0"/>
    <w:rsid w:val="00A7669D"/>
    <w:rsid w:val="00A767FA"/>
    <w:rsid w:val="00A76CF0"/>
    <w:rsid w:val="00A77293"/>
    <w:rsid w:val="00A774F4"/>
    <w:rsid w:val="00A77768"/>
    <w:rsid w:val="00A80DF2"/>
    <w:rsid w:val="00A81477"/>
    <w:rsid w:val="00A81813"/>
    <w:rsid w:val="00A8238C"/>
    <w:rsid w:val="00A82FDA"/>
    <w:rsid w:val="00A8322D"/>
    <w:rsid w:val="00A837F3"/>
    <w:rsid w:val="00A8463D"/>
    <w:rsid w:val="00A84813"/>
    <w:rsid w:val="00A84D69"/>
    <w:rsid w:val="00A84F89"/>
    <w:rsid w:val="00A85401"/>
    <w:rsid w:val="00A85AD1"/>
    <w:rsid w:val="00A85E54"/>
    <w:rsid w:val="00A85F75"/>
    <w:rsid w:val="00A862FB"/>
    <w:rsid w:val="00A86CD2"/>
    <w:rsid w:val="00A86E5A"/>
    <w:rsid w:val="00A87179"/>
    <w:rsid w:val="00A87AEB"/>
    <w:rsid w:val="00A902B5"/>
    <w:rsid w:val="00A903BF"/>
    <w:rsid w:val="00A903E2"/>
    <w:rsid w:val="00A90F4C"/>
    <w:rsid w:val="00A91F27"/>
    <w:rsid w:val="00A923F3"/>
    <w:rsid w:val="00A92959"/>
    <w:rsid w:val="00A93181"/>
    <w:rsid w:val="00A94565"/>
    <w:rsid w:val="00A95972"/>
    <w:rsid w:val="00A95A33"/>
    <w:rsid w:val="00A96072"/>
    <w:rsid w:val="00A971EC"/>
    <w:rsid w:val="00A9791D"/>
    <w:rsid w:val="00AA0239"/>
    <w:rsid w:val="00AA0623"/>
    <w:rsid w:val="00AA06AC"/>
    <w:rsid w:val="00AA0822"/>
    <w:rsid w:val="00AA0E14"/>
    <w:rsid w:val="00AA0EE4"/>
    <w:rsid w:val="00AA0F1A"/>
    <w:rsid w:val="00AA1310"/>
    <w:rsid w:val="00AA1402"/>
    <w:rsid w:val="00AA20B6"/>
    <w:rsid w:val="00AA20D9"/>
    <w:rsid w:val="00AA34D2"/>
    <w:rsid w:val="00AA3C3F"/>
    <w:rsid w:val="00AA44B7"/>
    <w:rsid w:val="00AA4861"/>
    <w:rsid w:val="00AA49A7"/>
    <w:rsid w:val="00AA4A48"/>
    <w:rsid w:val="00AA4E4C"/>
    <w:rsid w:val="00AA4F3D"/>
    <w:rsid w:val="00AA52DB"/>
    <w:rsid w:val="00AB0926"/>
    <w:rsid w:val="00AB150C"/>
    <w:rsid w:val="00AB183B"/>
    <w:rsid w:val="00AB1BD2"/>
    <w:rsid w:val="00AB1D57"/>
    <w:rsid w:val="00AB21C2"/>
    <w:rsid w:val="00AB255D"/>
    <w:rsid w:val="00AB27EC"/>
    <w:rsid w:val="00AB2E1B"/>
    <w:rsid w:val="00AB3BB6"/>
    <w:rsid w:val="00AB45D7"/>
    <w:rsid w:val="00AB51A9"/>
    <w:rsid w:val="00AB536E"/>
    <w:rsid w:val="00AB6318"/>
    <w:rsid w:val="00AB638E"/>
    <w:rsid w:val="00AB6CB3"/>
    <w:rsid w:val="00AB7662"/>
    <w:rsid w:val="00AB7C74"/>
    <w:rsid w:val="00AC04B9"/>
    <w:rsid w:val="00AC0798"/>
    <w:rsid w:val="00AC12C3"/>
    <w:rsid w:val="00AC13D5"/>
    <w:rsid w:val="00AC1404"/>
    <w:rsid w:val="00AC1882"/>
    <w:rsid w:val="00AC2C10"/>
    <w:rsid w:val="00AC2C1E"/>
    <w:rsid w:val="00AC3399"/>
    <w:rsid w:val="00AC34AF"/>
    <w:rsid w:val="00AC407B"/>
    <w:rsid w:val="00AC43B5"/>
    <w:rsid w:val="00AC4A8A"/>
    <w:rsid w:val="00AC4AAE"/>
    <w:rsid w:val="00AC4FD0"/>
    <w:rsid w:val="00AC576A"/>
    <w:rsid w:val="00AC58FA"/>
    <w:rsid w:val="00AC5D06"/>
    <w:rsid w:val="00AC5FD9"/>
    <w:rsid w:val="00AD1902"/>
    <w:rsid w:val="00AD241C"/>
    <w:rsid w:val="00AD26C1"/>
    <w:rsid w:val="00AD2ECD"/>
    <w:rsid w:val="00AD4364"/>
    <w:rsid w:val="00AD4E3E"/>
    <w:rsid w:val="00AD5C95"/>
    <w:rsid w:val="00AD61B9"/>
    <w:rsid w:val="00AD62B8"/>
    <w:rsid w:val="00AD640A"/>
    <w:rsid w:val="00AD7BF8"/>
    <w:rsid w:val="00AE0400"/>
    <w:rsid w:val="00AE1086"/>
    <w:rsid w:val="00AE122D"/>
    <w:rsid w:val="00AE1933"/>
    <w:rsid w:val="00AE1A1C"/>
    <w:rsid w:val="00AE203D"/>
    <w:rsid w:val="00AE2645"/>
    <w:rsid w:val="00AE2F2D"/>
    <w:rsid w:val="00AE3575"/>
    <w:rsid w:val="00AE35B8"/>
    <w:rsid w:val="00AE3877"/>
    <w:rsid w:val="00AE4A83"/>
    <w:rsid w:val="00AE4D0E"/>
    <w:rsid w:val="00AE513E"/>
    <w:rsid w:val="00AE57E2"/>
    <w:rsid w:val="00AE5A41"/>
    <w:rsid w:val="00AE627F"/>
    <w:rsid w:val="00AE6AC7"/>
    <w:rsid w:val="00AE7F10"/>
    <w:rsid w:val="00AF20FB"/>
    <w:rsid w:val="00AF23EA"/>
    <w:rsid w:val="00AF3442"/>
    <w:rsid w:val="00AF3879"/>
    <w:rsid w:val="00AF409C"/>
    <w:rsid w:val="00AF46AA"/>
    <w:rsid w:val="00AF46D8"/>
    <w:rsid w:val="00AF49F0"/>
    <w:rsid w:val="00AF4A97"/>
    <w:rsid w:val="00AF4CED"/>
    <w:rsid w:val="00AF5D6A"/>
    <w:rsid w:val="00AF711C"/>
    <w:rsid w:val="00AF729F"/>
    <w:rsid w:val="00B0038D"/>
    <w:rsid w:val="00B00648"/>
    <w:rsid w:val="00B009CB"/>
    <w:rsid w:val="00B00C67"/>
    <w:rsid w:val="00B0102D"/>
    <w:rsid w:val="00B015D1"/>
    <w:rsid w:val="00B01B24"/>
    <w:rsid w:val="00B01C93"/>
    <w:rsid w:val="00B02487"/>
    <w:rsid w:val="00B02FBD"/>
    <w:rsid w:val="00B03079"/>
    <w:rsid w:val="00B03506"/>
    <w:rsid w:val="00B0501D"/>
    <w:rsid w:val="00B06138"/>
    <w:rsid w:val="00B06427"/>
    <w:rsid w:val="00B068A9"/>
    <w:rsid w:val="00B07CF2"/>
    <w:rsid w:val="00B10222"/>
    <w:rsid w:val="00B106BF"/>
    <w:rsid w:val="00B10AC5"/>
    <w:rsid w:val="00B10B48"/>
    <w:rsid w:val="00B10DA5"/>
    <w:rsid w:val="00B12543"/>
    <w:rsid w:val="00B125B6"/>
    <w:rsid w:val="00B13C26"/>
    <w:rsid w:val="00B14467"/>
    <w:rsid w:val="00B145A9"/>
    <w:rsid w:val="00B1618A"/>
    <w:rsid w:val="00B172CA"/>
    <w:rsid w:val="00B17A19"/>
    <w:rsid w:val="00B17CA4"/>
    <w:rsid w:val="00B20A9C"/>
    <w:rsid w:val="00B20FF7"/>
    <w:rsid w:val="00B21AA8"/>
    <w:rsid w:val="00B224CE"/>
    <w:rsid w:val="00B229FC"/>
    <w:rsid w:val="00B22CE5"/>
    <w:rsid w:val="00B23118"/>
    <w:rsid w:val="00B23C6A"/>
    <w:rsid w:val="00B24AB2"/>
    <w:rsid w:val="00B24BBB"/>
    <w:rsid w:val="00B25E3E"/>
    <w:rsid w:val="00B26427"/>
    <w:rsid w:val="00B26727"/>
    <w:rsid w:val="00B26974"/>
    <w:rsid w:val="00B26A51"/>
    <w:rsid w:val="00B27267"/>
    <w:rsid w:val="00B3129C"/>
    <w:rsid w:val="00B3179A"/>
    <w:rsid w:val="00B3230F"/>
    <w:rsid w:val="00B3294C"/>
    <w:rsid w:val="00B33B3E"/>
    <w:rsid w:val="00B33F92"/>
    <w:rsid w:val="00B343D2"/>
    <w:rsid w:val="00B349BC"/>
    <w:rsid w:val="00B361CF"/>
    <w:rsid w:val="00B36323"/>
    <w:rsid w:val="00B367FD"/>
    <w:rsid w:val="00B36960"/>
    <w:rsid w:val="00B36CAE"/>
    <w:rsid w:val="00B370A2"/>
    <w:rsid w:val="00B371AA"/>
    <w:rsid w:val="00B371C6"/>
    <w:rsid w:val="00B3734A"/>
    <w:rsid w:val="00B41BFC"/>
    <w:rsid w:val="00B41E21"/>
    <w:rsid w:val="00B4314F"/>
    <w:rsid w:val="00B4350D"/>
    <w:rsid w:val="00B43689"/>
    <w:rsid w:val="00B448D3"/>
    <w:rsid w:val="00B451D9"/>
    <w:rsid w:val="00B45AA1"/>
    <w:rsid w:val="00B46704"/>
    <w:rsid w:val="00B469F7"/>
    <w:rsid w:val="00B46A0C"/>
    <w:rsid w:val="00B46FAB"/>
    <w:rsid w:val="00B479B1"/>
    <w:rsid w:val="00B47DE4"/>
    <w:rsid w:val="00B50058"/>
    <w:rsid w:val="00B5046A"/>
    <w:rsid w:val="00B506A8"/>
    <w:rsid w:val="00B50974"/>
    <w:rsid w:val="00B520AB"/>
    <w:rsid w:val="00B54494"/>
    <w:rsid w:val="00B55422"/>
    <w:rsid w:val="00B56E1E"/>
    <w:rsid w:val="00B576CB"/>
    <w:rsid w:val="00B60378"/>
    <w:rsid w:val="00B60A8E"/>
    <w:rsid w:val="00B60D86"/>
    <w:rsid w:val="00B6172C"/>
    <w:rsid w:val="00B62121"/>
    <w:rsid w:val="00B6252B"/>
    <w:rsid w:val="00B62BC3"/>
    <w:rsid w:val="00B63082"/>
    <w:rsid w:val="00B64D98"/>
    <w:rsid w:val="00B64F54"/>
    <w:rsid w:val="00B65453"/>
    <w:rsid w:val="00B65521"/>
    <w:rsid w:val="00B65CA0"/>
    <w:rsid w:val="00B67158"/>
    <w:rsid w:val="00B6735E"/>
    <w:rsid w:val="00B675D1"/>
    <w:rsid w:val="00B70E8B"/>
    <w:rsid w:val="00B71095"/>
    <w:rsid w:val="00B71870"/>
    <w:rsid w:val="00B7190D"/>
    <w:rsid w:val="00B72444"/>
    <w:rsid w:val="00B72F57"/>
    <w:rsid w:val="00B73703"/>
    <w:rsid w:val="00B739E8"/>
    <w:rsid w:val="00B745A4"/>
    <w:rsid w:val="00B74CF6"/>
    <w:rsid w:val="00B754F8"/>
    <w:rsid w:val="00B758AA"/>
    <w:rsid w:val="00B758D8"/>
    <w:rsid w:val="00B766EC"/>
    <w:rsid w:val="00B76F54"/>
    <w:rsid w:val="00B773A4"/>
    <w:rsid w:val="00B77743"/>
    <w:rsid w:val="00B77D38"/>
    <w:rsid w:val="00B80570"/>
    <w:rsid w:val="00B818B2"/>
    <w:rsid w:val="00B81915"/>
    <w:rsid w:val="00B81AB9"/>
    <w:rsid w:val="00B81F22"/>
    <w:rsid w:val="00B82404"/>
    <w:rsid w:val="00B828F1"/>
    <w:rsid w:val="00B82C12"/>
    <w:rsid w:val="00B82C6D"/>
    <w:rsid w:val="00B8369F"/>
    <w:rsid w:val="00B8375B"/>
    <w:rsid w:val="00B83AA7"/>
    <w:rsid w:val="00B8481A"/>
    <w:rsid w:val="00B84A4E"/>
    <w:rsid w:val="00B84D91"/>
    <w:rsid w:val="00B854D4"/>
    <w:rsid w:val="00B85971"/>
    <w:rsid w:val="00B85A03"/>
    <w:rsid w:val="00B86804"/>
    <w:rsid w:val="00B879D8"/>
    <w:rsid w:val="00B901B7"/>
    <w:rsid w:val="00B901EF"/>
    <w:rsid w:val="00B90243"/>
    <w:rsid w:val="00B904CB"/>
    <w:rsid w:val="00B90799"/>
    <w:rsid w:val="00B90940"/>
    <w:rsid w:val="00B9108F"/>
    <w:rsid w:val="00B9159C"/>
    <w:rsid w:val="00B92142"/>
    <w:rsid w:val="00B92F07"/>
    <w:rsid w:val="00B932DE"/>
    <w:rsid w:val="00B93A9F"/>
    <w:rsid w:val="00B93CB4"/>
    <w:rsid w:val="00B94507"/>
    <w:rsid w:val="00B94858"/>
    <w:rsid w:val="00B95411"/>
    <w:rsid w:val="00B9579D"/>
    <w:rsid w:val="00B95B01"/>
    <w:rsid w:val="00B9629B"/>
    <w:rsid w:val="00B96EF3"/>
    <w:rsid w:val="00B97085"/>
    <w:rsid w:val="00B97300"/>
    <w:rsid w:val="00BA02B0"/>
    <w:rsid w:val="00BA14EA"/>
    <w:rsid w:val="00BA1BA5"/>
    <w:rsid w:val="00BA1CCB"/>
    <w:rsid w:val="00BA2561"/>
    <w:rsid w:val="00BA2B70"/>
    <w:rsid w:val="00BA2F76"/>
    <w:rsid w:val="00BA3CCC"/>
    <w:rsid w:val="00BA4560"/>
    <w:rsid w:val="00BA4FA5"/>
    <w:rsid w:val="00BA511C"/>
    <w:rsid w:val="00BA52C0"/>
    <w:rsid w:val="00BA6AC0"/>
    <w:rsid w:val="00BA7511"/>
    <w:rsid w:val="00BA773A"/>
    <w:rsid w:val="00BB0F26"/>
    <w:rsid w:val="00BB132E"/>
    <w:rsid w:val="00BB190C"/>
    <w:rsid w:val="00BB280F"/>
    <w:rsid w:val="00BB3779"/>
    <w:rsid w:val="00BB4433"/>
    <w:rsid w:val="00BB44E3"/>
    <w:rsid w:val="00BB4B45"/>
    <w:rsid w:val="00BB4E16"/>
    <w:rsid w:val="00BB502A"/>
    <w:rsid w:val="00BB5625"/>
    <w:rsid w:val="00BB5B27"/>
    <w:rsid w:val="00BB5D3F"/>
    <w:rsid w:val="00BB622A"/>
    <w:rsid w:val="00BB6CD5"/>
    <w:rsid w:val="00BB6F5C"/>
    <w:rsid w:val="00BB72A7"/>
    <w:rsid w:val="00BB799C"/>
    <w:rsid w:val="00BB79BB"/>
    <w:rsid w:val="00BB7AB9"/>
    <w:rsid w:val="00BC023E"/>
    <w:rsid w:val="00BC0700"/>
    <w:rsid w:val="00BC10EF"/>
    <w:rsid w:val="00BC18D5"/>
    <w:rsid w:val="00BC1F3A"/>
    <w:rsid w:val="00BC27DF"/>
    <w:rsid w:val="00BC2E66"/>
    <w:rsid w:val="00BC4AF8"/>
    <w:rsid w:val="00BC4EF5"/>
    <w:rsid w:val="00BC536B"/>
    <w:rsid w:val="00BC678C"/>
    <w:rsid w:val="00BC67F9"/>
    <w:rsid w:val="00BC7336"/>
    <w:rsid w:val="00BC75CB"/>
    <w:rsid w:val="00BC7A01"/>
    <w:rsid w:val="00BD0DBE"/>
    <w:rsid w:val="00BD0F9B"/>
    <w:rsid w:val="00BD13FB"/>
    <w:rsid w:val="00BD1A98"/>
    <w:rsid w:val="00BD24DF"/>
    <w:rsid w:val="00BD26FF"/>
    <w:rsid w:val="00BD2D76"/>
    <w:rsid w:val="00BD31CD"/>
    <w:rsid w:val="00BD326C"/>
    <w:rsid w:val="00BD34E6"/>
    <w:rsid w:val="00BD3603"/>
    <w:rsid w:val="00BD493B"/>
    <w:rsid w:val="00BD499C"/>
    <w:rsid w:val="00BD5668"/>
    <w:rsid w:val="00BD64AD"/>
    <w:rsid w:val="00BD6E3F"/>
    <w:rsid w:val="00BD7A35"/>
    <w:rsid w:val="00BE1434"/>
    <w:rsid w:val="00BE182A"/>
    <w:rsid w:val="00BE1A0B"/>
    <w:rsid w:val="00BE1CAA"/>
    <w:rsid w:val="00BE2241"/>
    <w:rsid w:val="00BE3D62"/>
    <w:rsid w:val="00BE3F76"/>
    <w:rsid w:val="00BE4DDE"/>
    <w:rsid w:val="00BE509B"/>
    <w:rsid w:val="00BE5981"/>
    <w:rsid w:val="00BE5A74"/>
    <w:rsid w:val="00BE5E5C"/>
    <w:rsid w:val="00BE65CC"/>
    <w:rsid w:val="00BE74E1"/>
    <w:rsid w:val="00BE7594"/>
    <w:rsid w:val="00BE75FB"/>
    <w:rsid w:val="00BE7604"/>
    <w:rsid w:val="00BF072C"/>
    <w:rsid w:val="00BF107C"/>
    <w:rsid w:val="00BF13EC"/>
    <w:rsid w:val="00BF172B"/>
    <w:rsid w:val="00BF1AAC"/>
    <w:rsid w:val="00BF1CC7"/>
    <w:rsid w:val="00BF2A19"/>
    <w:rsid w:val="00BF2B7D"/>
    <w:rsid w:val="00BF2C79"/>
    <w:rsid w:val="00BF333A"/>
    <w:rsid w:val="00BF37E2"/>
    <w:rsid w:val="00BF3A3D"/>
    <w:rsid w:val="00BF44AA"/>
    <w:rsid w:val="00BF514C"/>
    <w:rsid w:val="00BF5B5E"/>
    <w:rsid w:val="00BF6F6B"/>
    <w:rsid w:val="00BF707C"/>
    <w:rsid w:val="00BF731B"/>
    <w:rsid w:val="00BF7994"/>
    <w:rsid w:val="00BF7AD3"/>
    <w:rsid w:val="00C0006F"/>
    <w:rsid w:val="00C00149"/>
    <w:rsid w:val="00C005FB"/>
    <w:rsid w:val="00C017B5"/>
    <w:rsid w:val="00C01CE1"/>
    <w:rsid w:val="00C0334D"/>
    <w:rsid w:val="00C038C5"/>
    <w:rsid w:val="00C03D6B"/>
    <w:rsid w:val="00C03E47"/>
    <w:rsid w:val="00C045CC"/>
    <w:rsid w:val="00C04AC2"/>
    <w:rsid w:val="00C04FDC"/>
    <w:rsid w:val="00C0568D"/>
    <w:rsid w:val="00C059D0"/>
    <w:rsid w:val="00C0704E"/>
    <w:rsid w:val="00C07240"/>
    <w:rsid w:val="00C073E1"/>
    <w:rsid w:val="00C07E80"/>
    <w:rsid w:val="00C10D96"/>
    <w:rsid w:val="00C10DDD"/>
    <w:rsid w:val="00C1155E"/>
    <w:rsid w:val="00C117E9"/>
    <w:rsid w:val="00C12790"/>
    <w:rsid w:val="00C13865"/>
    <w:rsid w:val="00C1451B"/>
    <w:rsid w:val="00C14521"/>
    <w:rsid w:val="00C15F1F"/>
    <w:rsid w:val="00C166AD"/>
    <w:rsid w:val="00C16A0F"/>
    <w:rsid w:val="00C17BCC"/>
    <w:rsid w:val="00C20A8C"/>
    <w:rsid w:val="00C21565"/>
    <w:rsid w:val="00C21914"/>
    <w:rsid w:val="00C2240E"/>
    <w:rsid w:val="00C23120"/>
    <w:rsid w:val="00C2432E"/>
    <w:rsid w:val="00C2519C"/>
    <w:rsid w:val="00C268A1"/>
    <w:rsid w:val="00C26E7D"/>
    <w:rsid w:val="00C271D9"/>
    <w:rsid w:val="00C274C6"/>
    <w:rsid w:val="00C27837"/>
    <w:rsid w:val="00C30615"/>
    <w:rsid w:val="00C30A2C"/>
    <w:rsid w:val="00C310AE"/>
    <w:rsid w:val="00C316CE"/>
    <w:rsid w:val="00C319CE"/>
    <w:rsid w:val="00C31A09"/>
    <w:rsid w:val="00C31D1A"/>
    <w:rsid w:val="00C32719"/>
    <w:rsid w:val="00C32872"/>
    <w:rsid w:val="00C35318"/>
    <w:rsid w:val="00C36D91"/>
    <w:rsid w:val="00C373F3"/>
    <w:rsid w:val="00C37EBE"/>
    <w:rsid w:val="00C40866"/>
    <w:rsid w:val="00C40D21"/>
    <w:rsid w:val="00C41D5C"/>
    <w:rsid w:val="00C41DFC"/>
    <w:rsid w:val="00C42657"/>
    <w:rsid w:val="00C42787"/>
    <w:rsid w:val="00C43036"/>
    <w:rsid w:val="00C43FF2"/>
    <w:rsid w:val="00C456A7"/>
    <w:rsid w:val="00C46BC3"/>
    <w:rsid w:val="00C50A35"/>
    <w:rsid w:val="00C51539"/>
    <w:rsid w:val="00C5169B"/>
    <w:rsid w:val="00C517E8"/>
    <w:rsid w:val="00C51A43"/>
    <w:rsid w:val="00C52A31"/>
    <w:rsid w:val="00C52BC4"/>
    <w:rsid w:val="00C52BF3"/>
    <w:rsid w:val="00C52EBD"/>
    <w:rsid w:val="00C533A3"/>
    <w:rsid w:val="00C53C31"/>
    <w:rsid w:val="00C53E40"/>
    <w:rsid w:val="00C552BF"/>
    <w:rsid w:val="00C558C4"/>
    <w:rsid w:val="00C55945"/>
    <w:rsid w:val="00C55DF1"/>
    <w:rsid w:val="00C563F9"/>
    <w:rsid w:val="00C565ED"/>
    <w:rsid w:val="00C57BA3"/>
    <w:rsid w:val="00C6022C"/>
    <w:rsid w:val="00C602D4"/>
    <w:rsid w:val="00C6092E"/>
    <w:rsid w:val="00C6197A"/>
    <w:rsid w:val="00C61B73"/>
    <w:rsid w:val="00C61C48"/>
    <w:rsid w:val="00C6313C"/>
    <w:rsid w:val="00C6341A"/>
    <w:rsid w:val="00C63954"/>
    <w:rsid w:val="00C64B0D"/>
    <w:rsid w:val="00C64E3B"/>
    <w:rsid w:val="00C658B6"/>
    <w:rsid w:val="00C66BC0"/>
    <w:rsid w:val="00C676E2"/>
    <w:rsid w:val="00C679A3"/>
    <w:rsid w:val="00C67EEA"/>
    <w:rsid w:val="00C7031B"/>
    <w:rsid w:val="00C7100C"/>
    <w:rsid w:val="00C71014"/>
    <w:rsid w:val="00C714CC"/>
    <w:rsid w:val="00C71795"/>
    <w:rsid w:val="00C721A3"/>
    <w:rsid w:val="00C73306"/>
    <w:rsid w:val="00C738CF"/>
    <w:rsid w:val="00C73C50"/>
    <w:rsid w:val="00C75B90"/>
    <w:rsid w:val="00C75BBA"/>
    <w:rsid w:val="00C762A8"/>
    <w:rsid w:val="00C77DBE"/>
    <w:rsid w:val="00C77DC6"/>
    <w:rsid w:val="00C8072F"/>
    <w:rsid w:val="00C80B3D"/>
    <w:rsid w:val="00C80E34"/>
    <w:rsid w:val="00C81269"/>
    <w:rsid w:val="00C819E7"/>
    <w:rsid w:val="00C81E76"/>
    <w:rsid w:val="00C822FD"/>
    <w:rsid w:val="00C82399"/>
    <w:rsid w:val="00C82D1B"/>
    <w:rsid w:val="00C83285"/>
    <w:rsid w:val="00C83287"/>
    <w:rsid w:val="00C83C3D"/>
    <w:rsid w:val="00C83D81"/>
    <w:rsid w:val="00C8439F"/>
    <w:rsid w:val="00C8443D"/>
    <w:rsid w:val="00C8468C"/>
    <w:rsid w:val="00C84B34"/>
    <w:rsid w:val="00C85243"/>
    <w:rsid w:val="00C8556C"/>
    <w:rsid w:val="00C8599F"/>
    <w:rsid w:val="00C85F48"/>
    <w:rsid w:val="00C8680F"/>
    <w:rsid w:val="00C86DEF"/>
    <w:rsid w:val="00C8798C"/>
    <w:rsid w:val="00C87A28"/>
    <w:rsid w:val="00C90413"/>
    <w:rsid w:val="00C90B10"/>
    <w:rsid w:val="00C90C6E"/>
    <w:rsid w:val="00C91127"/>
    <w:rsid w:val="00C9178A"/>
    <w:rsid w:val="00C91DD4"/>
    <w:rsid w:val="00C91DDA"/>
    <w:rsid w:val="00C92D0F"/>
    <w:rsid w:val="00C931D8"/>
    <w:rsid w:val="00C93286"/>
    <w:rsid w:val="00C9329A"/>
    <w:rsid w:val="00C933AB"/>
    <w:rsid w:val="00C943D7"/>
    <w:rsid w:val="00C94743"/>
    <w:rsid w:val="00C94A47"/>
    <w:rsid w:val="00C94B9B"/>
    <w:rsid w:val="00C94C60"/>
    <w:rsid w:val="00C956D9"/>
    <w:rsid w:val="00C95A88"/>
    <w:rsid w:val="00C96C3B"/>
    <w:rsid w:val="00C96CE7"/>
    <w:rsid w:val="00C971A6"/>
    <w:rsid w:val="00C975D6"/>
    <w:rsid w:val="00C97A0D"/>
    <w:rsid w:val="00C97EE7"/>
    <w:rsid w:val="00CA068C"/>
    <w:rsid w:val="00CA1246"/>
    <w:rsid w:val="00CA1750"/>
    <w:rsid w:val="00CA17EF"/>
    <w:rsid w:val="00CA1B77"/>
    <w:rsid w:val="00CA2523"/>
    <w:rsid w:val="00CA261B"/>
    <w:rsid w:val="00CA26E4"/>
    <w:rsid w:val="00CA2ADB"/>
    <w:rsid w:val="00CA3307"/>
    <w:rsid w:val="00CA33B5"/>
    <w:rsid w:val="00CA3695"/>
    <w:rsid w:val="00CA4610"/>
    <w:rsid w:val="00CA4642"/>
    <w:rsid w:val="00CA539A"/>
    <w:rsid w:val="00CA54C1"/>
    <w:rsid w:val="00CA57B6"/>
    <w:rsid w:val="00CA5DBE"/>
    <w:rsid w:val="00CA5E75"/>
    <w:rsid w:val="00CA60E6"/>
    <w:rsid w:val="00CA663E"/>
    <w:rsid w:val="00CA6719"/>
    <w:rsid w:val="00CA6A21"/>
    <w:rsid w:val="00CA6B69"/>
    <w:rsid w:val="00CA6D01"/>
    <w:rsid w:val="00CA7F71"/>
    <w:rsid w:val="00CB017B"/>
    <w:rsid w:val="00CB0205"/>
    <w:rsid w:val="00CB0464"/>
    <w:rsid w:val="00CB0607"/>
    <w:rsid w:val="00CB1312"/>
    <w:rsid w:val="00CB1E08"/>
    <w:rsid w:val="00CB2173"/>
    <w:rsid w:val="00CB22D8"/>
    <w:rsid w:val="00CB394C"/>
    <w:rsid w:val="00CB3DC9"/>
    <w:rsid w:val="00CB3EBF"/>
    <w:rsid w:val="00CB3FAB"/>
    <w:rsid w:val="00CB422F"/>
    <w:rsid w:val="00CB43F5"/>
    <w:rsid w:val="00CB4598"/>
    <w:rsid w:val="00CB58FB"/>
    <w:rsid w:val="00CB5977"/>
    <w:rsid w:val="00CB5979"/>
    <w:rsid w:val="00CB5FD1"/>
    <w:rsid w:val="00CB6B92"/>
    <w:rsid w:val="00CB71D6"/>
    <w:rsid w:val="00CB7449"/>
    <w:rsid w:val="00CB74D1"/>
    <w:rsid w:val="00CB789D"/>
    <w:rsid w:val="00CC0B9C"/>
    <w:rsid w:val="00CC1AE5"/>
    <w:rsid w:val="00CC257B"/>
    <w:rsid w:val="00CC278C"/>
    <w:rsid w:val="00CC289B"/>
    <w:rsid w:val="00CC3593"/>
    <w:rsid w:val="00CC36C2"/>
    <w:rsid w:val="00CC3C3B"/>
    <w:rsid w:val="00CC41F8"/>
    <w:rsid w:val="00CC4962"/>
    <w:rsid w:val="00CC550A"/>
    <w:rsid w:val="00CC5A5D"/>
    <w:rsid w:val="00CC5C77"/>
    <w:rsid w:val="00CC5F93"/>
    <w:rsid w:val="00CC6382"/>
    <w:rsid w:val="00CD01D6"/>
    <w:rsid w:val="00CD01F6"/>
    <w:rsid w:val="00CD054B"/>
    <w:rsid w:val="00CD1B62"/>
    <w:rsid w:val="00CD21EE"/>
    <w:rsid w:val="00CD27D1"/>
    <w:rsid w:val="00CD2C5A"/>
    <w:rsid w:val="00CD2F1C"/>
    <w:rsid w:val="00CD346E"/>
    <w:rsid w:val="00CD3CD9"/>
    <w:rsid w:val="00CD43AF"/>
    <w:rsid w:val="00CD43EF"/>
    <w:rsid w:val="00CD5002"/>
    <w:rsid w:val="00CD509C"/>
    <w:rsid w:val="00CD5557"/>
    <w:rsid w:val="00CD5AEC"/>
    <w:rsid w:val="00CD6408"/>
    <w:rsid w:val="00CD6771"/>
    <w:rsid w:val="00CD75C8"/>
    <w:rsid w:val="00CD7DAE"/>
    <w:rsid w:val="00CE00E7"/>
    <w:rsid w:val="00CE04DC"/>
    <w:rsid w:val="00CE0A61"/>
    <w:rsid w:val="00CE0B0A"/>
    <w:rsid w:val="00CE0C91"/>
    <w:rsid w:val="00CE0CD7"/>
    <w:rsid w:val="00CE125F"/>
    <w:rsid w:val="00CE1DD6"/>
    <w:rsid w:val="00CE2224"/>
    <w:rsid w:val="00CE2423"/>
    <w:rsid w:val="00CE273E"/>
    <w:rsid w:val="00CE2D50"/>
    <w:rsid w:val="00CE3400"/>
    <w:rsid w:val="00CE3456"/>
    <w:rsid w:val="00CE35FB"/>
    <w:rsid w:val="00CE3877"/>
    <w:rsid w:val="00CE3BF7"/>
    <w:rsid w:val="00CE4793"/>
    <w:rsid w:val="00CE4871"/>
    <w:rsid w:val="00CE4A07"/>
    <w:rsid w:val="00CE5C7E"/>
    <w:rsid w:val="00CE5CFD"/>
    <w:rsid w:val="00CE5DD9"/>
    <w:rsid w:val="00CE5E17"/>
    <w:rsid w:val="00CE5F7D"/>
    <w:rsid w:val="00CE698A"/>
    <w:rsid w:val="00CE6D8C"/>
    <w:rsid w:val="00CF038D"/>
    <w:rsid w:val="00CF0AFB"/>
    <w:rsid w:val="00CF153B"/>
    <w:rsid w:val="00CF1825"/>
    <w:rsid w:val="00CF1A40"/>
    <w:rsid w:val="00CF1C31"/>
    <w:rsid w:val="00CF1F03"/>
    <w:rsid w:val="00CF357A"/>
    <w:rsid w:val="00CF46A2"/>
    <w:rsid w:val="00CF482B"/>
    <w:rsid w:val="00CF5F70"/>
    <w:rsid w:val="00CF64DD"/>
    <w:rsid w:val="00CF6D4A"/>
    <w:rsid w:val="00CF6D6B"/>
    <w:rsid w:val="00CF7E83"/>
    <w:rsid w:val="00D00B07"/>
    <w:rsid w:val="00D01245"/>
    <w:rsid w:val="00D014ED"/>
    <w:rsid w:val="00D01520"/>
    <w:rsid w:val="00D01E50"/>
    <w:rsid w:val="00D02C70"/>
    <w:rsid w:val="00D02EEF"/>
    <w:rsid w:val="00D0487C"/>
    <w:rsid w:val="00D04920"/>
    <w:rsid w:val="00D04A0B"/>
    <w:rsid w:val="00D057A4"/>
    <w:rsid w:val="00D05B6F"/>
    <w:rsid w:val="00D05CCA"/>
    <w:rsid w:val="00D0691E"/>
    <w:rsid w:val="00D069A3"/>
    <w:rsid w:val="00D06C23"/>
    <w:rsid w:val="00D06E92"/>
    <w:rsid w:val="00D06FC4"/>
    <w:rsid w:val="00D072DB"/>
    <w:rsid w:val="00D1035E"/>
    <w:rsid w:val="00D10B7F"/>
    <w:rsid w:val="00D10D12"/>
    <w:rsid w:val="00D10DD3"/>
    <w:rsid w:val="00D1118E"/>
    <w:rsid w:val="00D114D9"/>
    <w:rsid w:val="00D11639"/>
    <w:rsid w:val="00D118FE"/>
    <w:rsid w:val="00D12F53"/>
    <w:rsid w:val="00D1320F"/>
    <w:rsid w:val="00D13624"/>
    <w:rsid w:val="00D13F06"/>
    <w:rsid w:val="00D13F46"/>
    <w:rsid w:val="00D14AFC"/>
    <w:rsid w:val="00D15928"/>
    <w:rsid w:val="00D161F6"/>
    <w:rsid w:val="00D162C8"/>
    <w:rsid w:val="00D162F0"/>
    <w:rsid w:val="00D17158"/>
    <w:rsid w:val="00D17D6D"/>
    <w:rsid w:val="00D17DA3"/>
    <w:rsid w:val="00D200CC"/>
    <w:rsid w:val="00D206BD"/>
    <w:rsid w:val="00D20811"/>
    <w:rsid w:val="00D208F7"/>
    <w:rsid w:val="00D210C6"/>
    <w:rsid w:val="00D212F3"/>
    <w:rsid w:val="00D2174B"/>
    <w:rsid w:val="00D21A57"/>
    <w:rsid w:val="00D224FA"/>
    <w:rsid w:val="00D260CD"/>
    <w:rsid w:val="00D26ABD"/>
    <w:rsid w:val="00D2757A"/>
    <w:rsid w:val="00D30569"/>
    <w:rsid w:val="00D31552"/>
    <w:rsid w:val="00D31721"/>
    <w:rsid w:val="00D31F70"/>
    <w:rsid w:val="00D32637"/>
    <w:rsid w:val="00D32672"/>
    <w:rsid w:val="00D3277A"/>
    <w:rsid w:val="00D32813"/>
    <w:rsid w:val="00D32ED4"/>
    <w:rsid w:val="00D32F6E"/>
    <w:rsid w:val="00D336CD"/>
    <w:rsid w:val="00D337DC"/>
    <w:rsid w:val="00D3440E"/>
    <w:rsid w:val="00D34BAB"/>
    <w:rsid w:val="00D34CA7"/>
    <w:rsid w:val="00D35846"/>
    <w:rsid w:val="00D3659B"/>
    <w:rsid w:val="00D36941"/>
    <w:rsid w:val="00D37A3E"/>
    <w:rsid w:val="00D37DFC"/>
    <w:rsid w:val="00D37F1A"/>
    <w:rsid w:val="00D40E7D"/>
    <w:rsid w:val="00D41264"/>
    <w:rsid w:val="00D41331"/>
    <w:rsid w:val="00D41678"/>
    <w:rsid w:val="00D41833"/>
    <w:rsid w:val="00D41952"/>
    <w:rsid w:val="00D41BF8"/>
    <w:rsid w:val="00D428A9"/>
    <w:rsid w:val="00D42D6C"/>
    <w:rsid w:val="00D4366C"/>
    <w:rsid w:val="00D439D6"/>
    <w:rsid w:val="00D43C85"/>
    <w:rsid w:val="00D43F5E"/>
    <w:rsid w:val="00D442AA"/>
    <w:rsid w:val="00D4448C"/>
    <w:rsid w:val="00D448BA"/>
    <w:rsid w:val="00D44C48"/>
    <w:rsid w:val="00D44F9B"/>
    <w:rsid w:val="00D45734"/>
    <w:rsid w:val="00D45870"/>
    <w:rsid w:val="00D46B77"/>
    <w:rsid w:val="00D46C3F"/>
    <w:rsid w:val="00D47277"/>
    <w:rsid w:val="00D4739A"/>
    <w:rsid w:val="00D479C8"/>
    <w:rsid w:val="00D47D4F"/>
    <w:rsid w:val="00D507B7"/>
    <w:rsid w:val="00D51814"/>
    <w:rsid w:val="00D51B48"/>
    <w:rsid w:val="00D51C07"/>
    <w:rsid w:val="00D51EF2"/>
    <w:rsid w:val="00D530CF"/>
    <w:rsid w:val="00D53394"/>
    <w:rsid w:val="00D53B6C"/>
    <w:rsid w:val="00D53DC7"/>
    <w:rsid w:val="00D542AD"/>
    <w:rsid w:val="00D554C4"/>
    <w:rsid w:val="00D5627F"/>
    <w:rsid w:val="00D5675D"/>
    <w:rsid w:val="00D567FB"/>
    <w:rsid w:val="00D570AC"/>
    <w:rsid w:val="00D577D2"/>
    <w:rsid w:val="00D579A5"/>
    <w:rsid w:val="00D57CD9"/>
    <w:rsid w:val="00D6016A"/>
    <w:rsid w:val="00D6051B"/>
    <w:rsid w:val="00D6060F"/>
    <w:rsid w:val="00D6071D"/>
    <w:rsid w:val="00D60A58"/>
    <w:rsid w:val="00D60CAB"/>
    <w:rsid w:val="00D618C8"/>
    <w:rsid w:val="00D627E5"/>
    <w:rsid w:val="00D6323A"/>
    <w:rsid w:val="00D63BCE"/>
    <w:rsid w:val="00D644B5"/>
    <w:rsid w:val="00D646F7"/>
    <w:rsid w:val="00D64EE0"/>
    <w:rsid w:val="00D64F5F"/>
    <w:rsid w:val="00D65377"/>
    <w:rsid w:val="00D65624"/>
    <w:rsid w:val="00D66B15"/>
    <w:rsid w:val="00D672A7"/>
    <w:rsid w:val="00D700B4"/>
    <w:rsid w:val="00D7055D"/>
    <w:rsid w:val="00D70638"/>
    <w:rsid w:val="00D70DCB"/>
    <w:rsid w:val="00D72027"/>
    <w:rsid w:val="00D73036"/>
    <w:rsid w:val="00D7315C"/>
    <w:rsid w:val="00D73290"/>
    <w:rsid w:val="00D7383F"/>
    <w:rsid w:val="00D746CC"/>
    <w:rsid w:val="00D74F69"/>
    <w:rsid w:val="00D7519A"/>
    <w:rsid w:val="00D75317"/>
    <w:rsid w:val="00D75B8C"/>
    <w:rsid w:val="00D80427"/>
    <w:rsid w:val="00D80972"/>
    <w:rsid w:val="00D8183B"/>
    <w:rsid w:val="00D81EAF"/>
    <w:rsid w:val="00D83961"/>
    <w:rsid w:val="00D83AE9"/>
    <w:rsid w:val="00D851B8"/>
    <w:rsid w:val="00D85489"/>
    <w:rsid w:val="00D8548A"/>
    <w:rsid w:val="00D860DA"/>
    <w:rsid w:val="00D86190"/>
    <w:rsid w:val="00D8657F"/>
    <w:rsid w:val="00D86F42"/>
    <w:rsid w:val="00D873F5"/>
    <w:rsid w:val="00D874F6"/>
    <w:rsid w:val="00D87D2A"/>
    <w:rsid w:val="00D87EB8"/>
    <w:rsid w:val="00D87F12"/>
    <w:rsid w:val="00D9036C"/>
    <w:rsid w:val="00D90A4E"/>
    <w:rsid w:val="00D90FD9"/>
    <w:rsid w:val="00D91787"/>
    <w:rsid w:val="00D91C6C"/>
    <w:rsid w:val="00D91E25"/>
    <w:rsid w:val="00D92335"/>
    <w:rsid w:val="00D92AD0"/>
    <w:rsid w:val="00D932EF"/>
    <w:rsid w:val="00D93733"/>
    <w:rsid w:val="00D93EA9"/>
    <w:rsid w:val="00D940D6"/>
    <w:rsid w:val="00D94577"/>
    <w:rsid w:val="00D94941"/>
    <w:rsid w:val="00D95C12"/>
    <w:rsid w:val="00D972ED"/>
    <w:rsid w:val="00D9759E"/>
    <w:rsid w:val="00D976BE"/>
    <w:rsid w:val="00DA0748"/>
    <w:rsid w:val="00DA0F98"/>
    <w:rsid w:val="00DA1B5A"/>
    <w:rsid w:val="00DA3085"/>
    <w:rsid w:val="00DA316F"/>
    <w:rsid w:val="00DA3171"/>
    <w:rsid w:val="00DA39D7"/>
    <w:rsid w:val="00DA4827"/>
    <w:rsid w:val="00DA4922"/>
    <w:rsid w:val="00DA512F"/>
    <w:rsid w:val="00DA5BE3"/>
    <w:rsid w:val="00DA616D"/>
    <w:rsid w:val="00DA66F4"/>
    <w:rsid w:val="00DA6AFD"/>
    <w:rsid w:val="00DA7150"/>
    <w:rsid w:val="00DA7604"/>
    <w:rsid w:val="00DB0103"/>
    <w:rsid w:val="00DB0263"/>
    <w:rsid w:val="00DB0436"/>
    <w:rsid w:val="00DB0671"/>
    <w:rsid w:val="00DB076A"/>
    <w:rsid w:val="00DB0860"/>
    <w:rsid w:val="00DB0867"/>
    <w:rsid w:val="00DB0928"/>
    <w:rsid w:val="00DB229A"/>
    <w:rsid w:val="00DB2707"/>
    <w:rsid w:val="00DB38BF"/>
    <w:rsid w:val="00DB403E"/>
    <w:rsid w:val="00DB444F"/>
    <w:rsid w:val="00DB4547"/>
    <w:rsid w:val="00DB4DA2"/>
    <w:rsid w:val="00DB5609"/>
    <w:rsid w:val="00DB5AE0"/>
    <w:rsid w:val="00DB5B94"/>
    <w:rsid w:val="00DB6367"/>
    <w:rsid w:val="00DB69A1"/>
    <w:rsid w:val="00DB6DC1"/>
    <w:rsid w:val="00DB7024"/>
    <w:rsid w:val="00DB79D3"/>
    <w:rsid w:val="00DB7D00"/>
    <w:rsid w:val="00DB7D08"/>
    <w:rsid w:val="00DC0330"/>
    <w:rsid w:val="00DC06E5"/>
    <w:rsid w:val="00DC07A9"/>
    <w:rsid w:val="00DC0DCE"/>
    <w:rsid w:val="00DC0FC7"/>
    <w:rsid w:val="00DC114F"/>
    <w:rsid w:val="00DC1480"/>
    <w:rsid w:val="00DC1D52"/>
    <w:rsid w:val="00DC1D57"/>
    <w:rsid w:val="00DC3A6D"/>
    <w:rsid w:val="00DC3D95"/>
    <w:rsid w:val="00DC47DC"/>
    <w:rsid w:val="00DC481A"/>
    <w:rsid w:val="00DC493F"/>
    <w:rsid w:val="00DC4A3E"/>
    <w:rsid w:val="00DC4CA1"/>
    <w:rsid w:val="00DC5087"/>
    <w:rsid w:val="00DC52DB"/>
    <w:rsid w:val="00DC62F5"/>
    <w:rsid w:val="00DC75F7"/>
    <w:rsid w:val="00DD1591"/>
    <w:rsid w:val="00DD15CA"/>
    <w:rsid w:val="00DD1754"/>
    <w:rsid w:val="00DD1A12"/>
    <w:rsid w:val="00DD1E10"/>
    <w:rsid w:val="00DD239D"/>
    <w:rsid w:val="00DD3745"/>
    <w:rsid w:val="00DD45FF"/>
    <w:rsid w:val="00DD496C"/>
    <w:rsid w:val="00DD507D"/>
    <w:rsid w:val="00DD58C8"/>
    <w:rsid w:val="00DD6DCC"/>
    <w:rsid w:val="00DD714C"/>
    <w:rsid w:val="00DD7434"/>
    <w:rsid w:val="00DD7530"/>
    <w:rsid w:val="00DE0477"/>
    <w:rsid w:val="00DE0711"/>
    <w:rsid w:val="00DE1D9C"/>
    <w:rsid w:val="00DE1E1A"/>
    <w:rsid w:val="00DE27E2"/>
    <w:rsid w:val="00DE32FC"/>
    <w:rsid w:val="00DE3991"/>
    <w:rsid w:val="00DE3C46"/>
    <w:rsid w:val="00DE446A"/>
    <w:rsid w:val="00DE51BA"/>
    <w:rsid w:val="00DE6195"/>
    <w:rsid w:val="00DE61CA"/>
    <w:rsid w:val="00DE6452"/>
    <w:rsid w:val="00DE65FC"/>
    <w:rsid w:val="00DE714D"/>
    <w:rsid w:val="00DE73BD"/>
    <w:rsid w:val="00DF02E3"/>
    <w:rsid w:val="00DF119C"/>
    <w:rsid w:val="00DF143C"/>
    <w:rsid w:val="00DF1802"/>
    <w:rsid w:val="00DF1D70"/>
    <w:rsid w:val="00DF2BB3"/>
    <w:rsid w:val="00DF359C"/>
    <w:rsid w:val="00DF37B8"/>
    <w:rsid w:val="00DF3847"/>
    <w:rsid w:val="00DF38F1"/>
    <w:rsid w:val="00DF3F61"/>
    <w:rsid w:val="00DF421F"/>
    <w:rsid w:val="00DF5348"/>
    <w:rsid w:val="00DF6F7A"/>
    <w:rsid w:val="00DF7459"/>
    <w:rsid w:val="00DF7CFB"/>
    <w:rsid w:val="00E00098"/>
    <w:rsid w:val="00E0064C"/>
    <w:rsid w:val="00E00868"/>
    <w:rsid w:val="00E0087E"/>
    <w:rsid w:val="00E00E62"/>
    <w:rsid w:val="00E01206"/>
    <w:rsid w:val="00E026E7"/>
    <w:rsid w:val="00E02ADB"/>
    <w:rsid w:val="00E02CCB"/>
    <w:rsid w:val="00E034A6"/>
    <w:rsid w:val="00E03660"/>
    <w:rsid w:val="00E03690"/>
    <w:rsid w:val="00E03710"/>
    <w:rsid w:val="00E03E9A"/>
    <w:rsid w:val="00E05926"/>
    <w:rsid w:val="00E06D3D"/>
    <w:rsid w:val="00E072C3"/>
    <w:rsid w:val="00E075ED"/>
    <w:rsid w:val="00E07E35"/>
    <w:rsid w:val="00E10163"/>
    <w:rsid w:val="00E10A2F"/>
    <w:rsid w:val="00E10CBA"/>
    <w:rsid w:val="00E10F4F"/>
    <w:rsid w:val="00E1181C"/>
    <w:rsid w:val="00E11B79"/>
    <w:rsid w:val="00E121B6"/>
    <w:rsid w:val="00E125F1"/>
    <w:rsid w:val="00E12C64"/>
    <w:rsid w:val="00E12F45"/>
    <w:rsid w:val="00E12F8B"/>
    <w:rsid w:val="00E13075"/>
    <w:rsid w:val="00E135E6"/>
    <w:rsid w:val="00E13702"/>
    <w:rsid w:val="00E14700"/>
    <w:rsid w:val="00E14FC6"/>
    <w:rsid w:val="00E1511B"/>
    <w:rsid w:val="00E1601D"/>
    <w:rsid w:val="00E16C86"/>
    <w:rsid w:val="00E16F69"/>
    <w:rsid w:val="00E17617"/>
    <w:rsid w:val="00E20781"/>
    <w:rsid w:val="00E20AFC"/>
    <w:rsid w:val="00E21160"/>
    <w:rsid w:val="00E21B22"/>
    <w:rsid w:val="00E22045"/>
    <w:rsid w:val="00E2215C"/>
    <w:rsid w:val="00E23F9F"/>
    <w:rsid w:val="00E2407C"/>
    <w:rsid w:val="00E24338"/>
    <w:rsid w:val="00E25079"/>
    <w:rsid w:val="00E25914"/>
    <w:rsid w:val="00E27501"/>
    <w:rsid w:val="00E304C1"/>
    <w:rsid w:val="00E31351"/>
    <w:rsid w:val="00E315D6"/>
    <w:rsid w:val="00E31637"/>
    <w:rsid w:val="00E328F7"/>
    <w:rsid w:val="00E32EE8"/>
    <w:rsid w:val="00E33240"/>
    <w:rsid w:val="00E338C5"/>
    <w:rsid w:val="00E343C9"/>
    <w:rsid w:val="00E3468B"/>
    <w:rsid w:val="00E34698"/>
    <w:rsid w:val="00E34FEF"/>
    <w:rsid w:val="00E359F4"/>
    <w:rsid w:val="00E360DA"/>
    <w:rsid w:val="00E36B0A"/>
    <w:rsid w:val="00E372BB"/>
    <w:rsid w:val="00E37A2E"/>
    <w:rsid w:val="00E4065B"/>
    <w:rsid w:val="00E4066C"/>
    <w:rsid w:val="00E40CE9"/>
    <w:rsid w:val="00E410AC"/>
    <w:rsid w:val="00E41899"/>
    <w:rsid w:val="00E423DA"/>
    <w:rsid w:val="00E42F6C"/>
    <w:rsid w:val="00E430B3"/>
    <w:rsid w:val="00E43A84"/>
    <w:rsid w:val="00E4403F"/>
    <w:rsid w:val="00E442FD"/>
    <w:rsid w:val="00E45F47"/>
    <w:rsid w:val="00E46885"/>
    <w:rsid w:val="00E469F9"/>
    <w:rsid w:val="00E5041D"/>
    <w:rsid w:val="00E506FA"/>
    <w:rsid w:val="00E51FE2"/>
    <w:rsid w:val="00E5324C"/>
    <w:rsid w:val="00E533E2"/>
    <w:rsid w:val="00E537B7"/>
    <w:rsid w:val="00E53DD1"/>
    <w:rsid w:val="00E53DDA"/>
    <w:rsid w:val="00E5492F"/>
    <w:rsid w:val="00E54D6C"/>
    <w:rsid w:val="00E55925"/>
    <w:rsid w:val="00E562CC"/>
    <w:rsid w:val="00E56889"/>
    <w:rsid w:val="00E56D9B"/>
    <w:rsid w:val="00E56EE2"/>
    <w:rsid w:val="00E57094"/>
    <w:rsid w:val="00E5729A"/>
    <w:rsid w:val="00E57A99"/>
    <w:rsid w:val="00E57B18"/>
    <w:rsid w:val="00E603DE"/>
    <w:rsid w:val="00E60822"/>
    <w:rsid w:val="00E60D58"/>
    <w:rsid w:val="00E60EB0"/>
    <w:rsid w:val="00E61DB8"/>
    <w:rsid w:val="00E6205C"/>
    <w:rsid w:val="00E632CD"/>
    <w:rsid w:val="00E63533"/>
    <w:rsid w:val="00E63732"/>
    <w:rsid w:val="00E637E3"/>
    <w:rsid w:val="00E638D8"/>
    <w:rsid w:val="00E63957"/>
    <w:rsid w:val="00E63978"/>
    <w:rsid w:val="00E64CCD"/>
    <w:rsid w:val="00E65BF5"/>
    <w:rsid w:val="00E6657A"/>
    <w:rsid w:val="00E6697F"/>
    <w:rsid w:val="00E66E5B"/>
    <w:rsid w:val="00E67E1D"/>
    <w:rsid w:val="00E71B1E"/>
    <w:rsid w:val="00E720BC"/>
    <w:rsid w:val="00E72678"/>
    <w:rsid w:val="00E72F25"/>
    <w:rsid w:val="00E730F6"/>
    <w:rsid w:val="00E73AFE"/>
    <w:rsid w:val="00E7400C"/>
    <w:rsid w:val="00E74028"/>
    <w:rsid w:val="00E74CC8"/>
    <w:rsid w:val="00E74FA7"/>
    <w:rsid w:val="00E753FC"/>
    <w:rsid w:val="00E75CEB"/>
    <w:rsid w:val="00E75EAE"/>
    <w:rsid w:val="00E761F7"/>
    <w:rsid w:val="00E765C2"/>
    <w:rsid w:val="00E7688F"/>
    <w:rsid w:val="00E76901"/>
    <w:rsid w:val="00E76A97"/>
    <w:rsid w:val="00E76BC0"/>
    <w:rsid w:val="00E770A4"/>
    <w:rsid w:val="00E77201"/>
    <w:rsid w:val="00E77C75"/>
    <w:rsid w:val="00E80212"/>
    <w:rsid w:val="00E807B7"/>
    <w:rsid w:val="00E80B74"/>
    <w:rsid w:val="00E80BFC"/>
    <w:rsid w:val="00E8134B"/>
    <w:rsid w:val="00E81511"/>
    <w:rsid w:val="00E81BFD"/>
    <w:rsid w:val="00E82805"/>
    <w:rsid w:val="00E82B3C"/>
    <w:rsid w:val="00E834F2"/>
    <w:rsid w:val="00E838FF"/>
    <w:rsid w:val="00E83AD1"/>
    <w:rsid w:val="00E83FA7"/>
    <w:rsid w:val="00E84572"/>
    <w:rsid w:val="00E84B9A"/>
    <w:rsid w:val="00E84D3C"/>
    <w:rsid w:val="00E84E61"/>
    <w:rsid w:val="00E85749"/>
    <w:rsid w:val="00E85F1D"/>
    <w:rsid w:val="00E861E1"/>
    <w:rsid w:val="00E8653C"/>
    <w:rsid w:val="00E8683B"/>
    <w:rsid w:val="00E86EAC"/>
    <w:rsid w:val="00E878A5"/>
    <w:rsid w:val="00E87DE8"/>
    <w:rsid w:val="00E90517"/>
    <w:rsid w:val="00E90C89"/>
    <w:rsid w:val="00E90FC9"/>
    <w:rsid w:val="00E91036"/>
    <w:rsid w:val="00E9153C"/>
    <w:rsid w:val="00E91942"/>
    <w:rsid w:val="00E91CDA"/>
    <w:rsid w:val="00E925C1"/>
    <w:rsid w:val="00E92633"/>
    <w:rsid w:val="00E92862"/>
    <w:rsid w:val="00E93C46"/>
    <w:rsid w:val="00E943C7"/>
    <w:rsid w:val="00E94403"/>
    <w:rsid w:val="00E944DA"/>
    <w:rsid w:val="00E94CD7"/>
    <w:rsid w:val="00E9526A"/>
    <w:rsid w:val="00E953CA"/>
    <w:rsid w:val="00E95A90"/>
    <w:rsid w:val="00E96322"/>
    <w:rsid w:val="00E964C5"/>
    <w:rsid w:val="00E97559"/>
    <w:rsid w:val="00E9782A"/>
    <w:rsid w:val="00E97887"/>
    <w:rsid w:val="00E97AB3"/>
    <w:rsid w:val="00E97F8D"/>
    <w:rsid w:val="00EA05D2"/>
    <w:rsid w:val="00EA0A67"/>
    <w:rsid w:val="00EA0FE4"/>
    <w:rsid w:val="00EA153B"/>
    <w:rsid w:val="00EA3059"/>
    <w:rsid w:val="00EA3D57"/>
    <w:rsid w:val="00EA3F52"/>
    <w:rsid w:val="00EA3FBE"/>
    <w:rsid w:val="00EA4188"/>
    <w:rsid w:val="00EA5137"/>
    <w:rsid w:val="00EA5B8B"/>
    <w:rsid w:val="00EA5D39"/>
    <w:rsid w:val="00EA6150"/>
    <w:rsid w:val="00EA6166"/>
    <w:rsid w:val="00EA68A8"/>
    <w:rsid w:val="00EA6B02"/>
    <w:rsid w:val="00EA6C96"/>
    <w:rsid w:val="00EA70DF"/>
    <w:rsid w:val="00EA7370"/>
    <w:rsid w:val="00EB03AD"/>
    <w:rsid w:val="00EB0C8D"/>
    <w:rsid w:val="00EB0D15"/>
    <w:rsid w:val="00EB1696"/>
    <w:rsid w:val="00EB228D"/>
    <w:rsid w:val="00EB28E0"/>
    <w:rsid w:val="00EB32CF"/>
    <w:rsid w:val="00EB3619"/>
    <w:rsid w:val="00EB40EE"/>
    <w:rsid w:val="00EB42AA"/>
    <w:rsid w:val="00EB47F6"/>
    <w:rsid w:val="00EB4935"/>
    <w:rsid w:val="00EB4C42"/>
    <w:rsid w:val="00EB5637"/>
    <w:rsid w:val="00EB5809"/>
    <w:rsid w:val="00EB589E"/>
    <w:rsid w:val="00EB593D"/>
    <w:rsid w:val="00EB6024"/>
    <w:rsid w:val="00EC09E0"/>
    <w:rsid w:val="00EC108E"/>
    <w:rsid w:val="00EC1B57"/>
    <w:rsid w:val="00EC1E46"/>
    <w:rsid w:val="00EC2381"/>
    <w:rsid w:val="00EC2E36"/>
    <w:rsid w:val="00EC3830"/>
    <w:rsid w:val="00EC3F94"/>
    <w:rsid w:val="00EC4531"/>
    <w:rsid w:val="00EC45DB"/>
    <w:rsid w:val="00EC4C26"/>
    <w:rsid w:val="00EC66C0"/>
    <w:rsid w:val="00ED0DDC"/>
    <w:rsid w:val="00ED1718"/>
    <w:rsid w:val="00ED184F"/>
    <w:rsid w:val="00ED2B0F"/>
    <w:rsid w:val="00ED2CD6"/>
    <w:rsid w:val="00ED3209"/>
    <w:rsid w:val="00ED43FA"/>
    <w:rsid w:val="00ED4944"/>
    <w:rsid w:val="00ED4A93"/>
    <w:rsid w:val="00ED4C10"/>
    <w:rsid w:val="00ED57C6"/>
    <w:rsid w:val="00ED60D3"/>
    <w:rsid w:val="00ED69A0"/>
    <w:rsid w:val="00ED78DD"/>
    <w:rsid w:val="00EE0076"/>
    <w:rsid w:val="00EE1532"/>
    <w:rsid w:val="00EE166B"/>
    <w:rsid w:val="00EE1D90"/>
    <w:rsid w:val="00EE1FF0"/>
    <w:rsid w:val="00EE20CF"/>
    <w:rsid w:val="00EE23E3"/>
    <w:rsid w:val="00EE2812"/>
    <w:rsid w:val="00EE2B35"/>
    <w:rsid w:val="00EE383B"/>
    <w:rsid w:val="00EE4BE2"/>
    <w:rsid w:val="00EE4C98"/>
    <w:rsid w:val="00EE509A"/>
    <w:rsid w:val="00EE5101"/>
    <w:rsid w:val="00EE5D50"/>
    <w:rsid w:val="00EE632F"/>
    <w:rsid w:val="00EE648A"/>
    <w:rsid w:val="00EE6644"/>
    <w:rsid w:val="00EE6A6D"/>
    <w:rsid w:val="00EE6C90"/>
    <w:rsid w:val="00EE7260"/>
    <w:rsid w:val="00EF0AE2"/>
    <w:rsid w:val="00EF167C"/>
    <w:rsid w:val="00EF2F3E"/>
    <w:rsid w:val="00EF33BA"/>
    <w:rsid w:val="00EF570E"/>
    <w:rsid w:val="00EF5C70"/>
    <w:rsid w:val="00EF791E"/>
    <w:rsid w:val="00EF7C32"/>
    <w:rsid w:val="00F01090"/>
    <w:rsid w:val="00F014FC"/>
    <w:rsid w:val="00F021A8"/>
    <w:rsid w:val="00F033AB"/>
    <w:rsid w:val="00F03B48"/>
    <w:rsid w:val="00F04F39"/>
    <w:rsid w:val="00F0580D"/>
    <w:rsid w:val="00F059F3"/>
    <w:rsid w:val="00F05DAB"/>
    <w:rsid w:val="00F05F1E"/>
    <w:rsid w:val="00F069B3"/>
    <w:rsid w:val="00F0727F"/>
    <w:rsid w:val="00F07654"/>
    <w:rsid w:val="00F0771A"/>
    <w:rsid w:val="00F108FA"/>
    <w:rsid w:val="00F10B5D"/>
    <w:rsid w:val="00F114AE"/>
    <w:rsid w:val="00F1158C"/>
    <w:rsid w:val="00F11FE0"/>
    <w:rsid w:val="00F12778"/>
    <w:rsid w:val="00F127F6"/>
    <w:rsid w:val="00F12942"/>
    <w:rsid w:val="00F1363B"/>
    <w:rsid w:val="00F14486"/>
    <w:rsid w:val="00F14F63"/>
    <w:rsid w:val="00F15071"/>
    <w:rsid w:val="00F150AF"/>
    <w:rsid w:val="00F155A2"/>
    <w:rsid w:val="00F15806"/>
    <w:rsid w:val="00F1587A"/>
    <w:rsid w:val="00F166D1"/>
    <w:rsid w:val="00F16BBD"/>
    <w:rsid w:val="00F1756E"/>
    <w:rsid w:val="00F2002D"/>
    <w:rsid w:val="00F20825"/>
    <w:rsid w:val="00F216F0"/>
    <w:rsid w:val="00F2253A"/>
    <w:rsid w:val="00F225F1"/>
    <w:rsid w:val="00F228CB"/>
    <w:rsid w:val="00F23FB3"/>
    <w:rsid w:val="00F247C9"/>
    <w:rsid w:val="00F30390"/>
    <w:rsid w:val="00F30AF4"/>
    <w:rsid w:val="00F30BEF"/>
    <w:rsid w:val="00F31047"/>
    <w:rsid w:val="00F315B3"/>
    <w:rsid w:val="00F3347E"/>
    <w:rsid w:val="00F3575F"/>
    <w:rsid w:val="00F35A0E"/>
    <w:rsid w:val="00F36043"/>
    <w:rsid w:val="00F363BF"/>
    <w:rsid w:val="00F3662B"/>
    <w:rsid w:val="00F36B11"/>
    <w:rsid w:val="00F372B4"/>
    <w:rsid w:val="00F37A1D"/>
    <w:rsid w:val="00F402F0"/>
    <w:rsid w:val="00F407D2"/>
    <w:rsid w:val="00F41159"/>
    <w:rsid w:val="00F41A82"/>
    <w:rsid w:val="00F41AED"/>
    <w:rsid w:val="00F4291B"/>
    <w:rsid w:val="00F43C9F"/>
    <w:rsid w:val="00F45C43"/>
    <w:rsid w:val="00F471C6"/>
    <w:rsid w:val="00F47753"/>
    <w:rsid w:val="00F47BF1"/>
    <w:rsid w:val="00F50694"/>
    <w:rsid w:val="00F50AAD"/>
    <w:rsid w:val="00F51292"/>
    <w:rsid w:val="00F51F99"/>
    <w:rsid w:val="00F5271A"/>
    <w:rsid w:val="00F52F10"/>
    <w:rsid w:val="00F53771"/>
    <w:rsid w:val="00F53814"/>
    <w:rsid w:val="00F53EF0"/>
    <w:rsid w:val="00F541B6"/>
    <w:rsid w:val="00F54B53"/>
    <w:rsid w:val="00F55DEA"/>
    <w:rsid w:val="00F55E95"/>
    <w:rsid w:val="00F55F48"/>
    <w:rsid w:val="00F56540"/>
    <w:rsid w:val="00F568CD"/>
    <w:rsid w:val="00F56C80"/>
    <w:rsid w:val="00F56E26"/>
    <w:rsid w:val="00F56F5D"/>
    <w:rsid w:val="00F57731"/>
    <w:rsid w:val="00F5777D"/>
    <w:rsid w:val="00F57874"/>
    <w:rsid w:val="00F6021D"/>
    <w:rsid w:val="00F608A5"/>
    <w:rsid w:val="00F60CA4"/>
    <w:rsid w:val="00F6141C"/>
    <w:rsid w:val="00F619CC"/>
    <w:rsid w:val="00F61BAB"/>
    <w:rsid w:val="00F62A7C"/>
    <w:rsid w:val="00F6350B"/>
    <w:rsid w:val="00F6481A"/>
    <w:rsid w:val="00F64C4D"/>
    <w:rsid w:val="00F661FF"/>
    <w:rsid w:val="00F664CE"/>
    <w:rsid w:val="00F66CC2"/>
    <w:rsid w:val="00F66E5A"/>
    <w:rsid w:val="00F67476"/>
    <w:rsid w:val="00F7013E"/>
    <w:rsid w:val="00F705C9"/>
    <w:rsid w:val="00F707B6"/>
    <w:rsid w:val="00F71283"/>
    <w:rsid w:val="00F71F31"/>
    <w:rsid w:val="00F72CDC"/>
    <w:rsid w:val="00F72DBF"/>
    <w:rsid w:val="00F73134"/>
    <w:rsid w:val="00F73787"/>
    <w:rsid w:val="00F73CCB"/>
    <w:rsid w:val="00F73D4D"/>
    <w:rsid w:val="00F73FAB"/>
    <w:rsid w:val="00F75003"/>
    <w:rsid w:val="00F75D8F"/>
    <w:rsid w:val="00F767E8"/>
    <w:rsid w:val="00F76E75"/>
    <w:rsid w:val="00F772D5"/>
    <w:rsid w:val="00F7763E"/>
    <w:rsid w:val="00F8195F"/>
    <w:rsid w:val="00F82CEC"/>
    <w:rsid w:val="00F837BD"/>
    <w:rsid w:val="00F83BE7"/>
    <w:rsid w:val="00F84455"/>
    <w:rsid w:val="00F8490A"/>
    <w:rsid w:val="00F84B98"/>
    <w:rsid w:val="00F8529B"/>
    <w:rsid w:val="00F860F0"/>
    <w:rsid w:val="00F863C1"/>
    <w:rsid w:val="00F864F4"/>
    <w:rsid w:val="00F868F0"/>
    <w:rsid w:val="00F869C9"/>
    <w:rsid w:val="00F86DF0"/>
    <w:rsid w:val="00F879EC"/>
    <w:rsid w:val="00F87E80"/>
    <w:rsid w:val="00F900F3"/>
    <w:rsid w:val="00F908B9"/>
    <w:rsid w:val="00F90FCF"/>
    <w:rsid w:val="00F911A9"/>
    <w:rsid w:val="00F91417"/>
    <w:rsid w:val="00F91598"/>
    <w:rsid w:val="00F91C4E"/>
    <w:rsid w:val="00F91EB6"/>
    <w:rsid w:val="00F92CB8"/>
    <w:rsid w:val="00F93057"/>
    <w:rsid w:val="00F933F6"/>
    <w:rsid w:val="00F935D3"/>
    <w:rsid w:val="00F93691"/>
    <w:rsid w:val="00F94376"/>
    <w:rsid w:val="00F95185"/>
    <w:rsid w:val="00F9551E"/>
    <w:rsid w:val="00F9591A"/>
    <w:rsid w:val="00F95FBD"/>
    <w:rsid w:val="00F964F7"/>
    <w:rsid w:val="00F96795"/>
    <w:rsid w:val="00F9698C"/>
    <w:rsid w:val="00F96E43"/>
    <w:rsid w:val="00F979A5"/>
    <w:rsid w:val="00F97D44"/>
    <w:rsid w:val="00FA0161"/>
    <w:rsid w:val="00FA03DC"/>
    <w:rsid w:val="00FA056A"/>
    <w:rsid w:val="00FA0BDD"/>
    <w:rsid w:val="00FA1926"/>
    <w:rsid w:val="00FA1BE0"/>
    <w:rsid w:val="00FA2265"/>
    <w:rsid w:val="00FA2691"/>
    <w:rsid w:val="00FA2878"/>
    <w:rsid w:val="00FA2B24"/>
    <w:rsid w:val="00FA398B"/>
    <w:rsid w:val="00FA3BA8"/>
    <w:rsid w:val="00FA40BF"/>
    <w:rsid w:val="00FA4A14"/>
    <w:rsid w:val="00FA5021"/>
    <w:rsid w:val="00FA5C22"/>
    <w:rsid w:val="00FA62DD"/>
    <w:rsid w:val="00FA66AC"/>
    <w:rsid w:val="00FA6ED3"/>
    <w:rsid w:val="00FA7B63"/>
    <w:rsid w:val="00FA7FB2"/>
    <w:rsid w:val="00FB0191"/>
    <w:rsid w:val="00FB04FF"/>
    <w:rsid w:val="00FB0763"/>
    <w:rsid w:val="00FB0EE1"/>
    <w:rsid w:val="00FB2F4D"/>
    <w:rsid w:val="00FB31BE"/>
    <w:rsid w:val="00FB3298"/>
    <w:rsid w:val="00FB3618"/>
    <w:rsid w:val="00FB3908"/>
    <w:rsid w:val="00FB3B0D"/>
    <w:rsid w:val="00FB3FA8"/>
    <w:rsid w:val="00FB40FB"/>
    <w:rsid w:val="00FB426B"/>
    <w:rsid w:val="00FB499F"/>
    <w:rsid w:val="00FB53E5"/>
    <w:rsid w:val="00FB5535"/>
    <w:rsid w:val="00FB59C5"/>
    <w:rsid w:val="00FB5B75"/>
    <w:rsid w:val="00FB612F"/>
    <w:rsid w:val="00FB731D"/>
    <w:rsid w:val="00FB77CB"/>
    <w:rsid w:val="00FC0578"/>
    <w:rsid w:val="00FC0B57"/>
    <w:rsid w:val="00FC0E8C"/>
    <w:rsid w:val="00FC1FC5"/>
    <w:rsid w:val="00FC2CDC"/>
    <w:rsid w:val="00FC310A"/>
    <w:rsid w:val="00FC3473"/>
    <w:rsid w:val="00FC42B8"/>
    <w:rsid w:val="00FC4B7A"/>
    <w:rsid w:val="00FC568D"/>
    <w:rsid w:val="00FC5808"/>
    <w:rsid w:val="00FC6262"/>
    <w:rsid w:val="00FC6324"/>
    <w:rsid w:val="00FC6568"/>
    <w:rsid w:val="00FC7F56"/>
    <w:rsid w:val="00FD044B"/>
    <w:rsid w:val="00FD1725"/>
    <w:rsid w:val="00FD17D9"/>
    <w:rsid w:val="00FD1DA5"/>
    <w:rsid w:val="00FD2064"/>
    <w:rsid w:val="00FD2445"/>
    <w:rsid w:val="00FD2EA0"/>
    <w:rsid w:val="00FD3811"/>
    <w:rsid w:val="00FD4360"/>
    <w:rsid w:val="00FD4584"/>
    <w:rsid w:val="00FD4704"/>
    <w:rsid w:val="00FD4BE7"/>
    <w:rsid w:val="00FD525F"/>
    <w:rsid w:val="00FD56B2"/>
    <w:rsid w:val="00FD6033"/>
    <w:rsid w:val="00FD65EF"/>
    <w:rsid w:val="00FD6BE0"/>
    <w:rsid w:val="00FD6D5A"/>
    <w:rsid w:val="00FD7D94"/>
    <w:rsid w:val="00FE0716"/>
    <w:rsid w:val="00FE1D27"/>
    <w:rsid w:val="00FE2004"/>
    <w:rsid w:val="00FE2381"/>
    <w:rsid w:val="00FE2444"/>
    <w:rsid w:val="00FE301B"/>
    <w:rsid w:val="00FE3EFE"/>
    <w:rsid w:val="00FE4A1E"/>
    <w:rsid w:val="00FE6A67"/>
    <w:rsid w:val="00FE7109"/>
    <w:rsid w:val="00FE79B0"/>
    <w:rsid w:val="00FE7AC0"/>
    <w:rsid w:val="00FF0D3B"/>
    <w:rsid w:val="00FF0EF6"/>
    <w:rsid w:val="00FF1673"/>
    <w:rsid w:val="00FF17B6"/>
    <w:rsid w:val="00FF1813"/>
    <w:rsid w:val="00FF1B0A"/>
    <w:rsid w:val="00FF247A"/>
    <w:rsid w:val="00FF2D27"/>
    <w:rsid w:val="00FF2FDD"/>
    <w:rsid w:val="00FF3F23"/>
    <w:rsid w:val="00FF4E88"/>
    <w:rsid w:val="00FF6A82"/>
    <w:rsid w:val="00FF716E"/>
    <w:rsid w:val="00FF730D"/>
    <w:rsid w:val="036D5A23"/>
    <w:rsid w:val="0796A6DF"/>
    <w:rsid w:val="07D3E319"/>
    <w:rsid w:val="086750FD"/>
    <w:rsid w:val="099A6637"/>
    <w:rsid w:val="09E90BCD"/>
    <w:rsid w:val="0A54FC07"/>
    <w:rsid w:val="0D7753E3"/>
    <w:rsid w:val="0E21E81A"/>
    <w:rsid w:val="1238DC8C"/>
    <w:rsid w:val="128771D7"/>
    <w:rsid w:val="12AD32CA"/>
    <w:rsid w:val="12D1CF6E"/>
    <w:rsid w:val="14FEE3BB"/>
    <w:rsid w:val="16F5C01A"/>
    <w:rsid w:val="170582BF"/>
    <w:rsid w:val="1729992D"/>
    <w:rsid w:val="17E6ADAD"/>
    <w:rsid w:val="18AAC3F1"/>
    <w:rsid w:val="1A071A11"/>
    <w:rsid w:val="1ADA7E90"/>
    <w:rsid w:val="1B04E77D"/>
    <w:rsid w:val="1CB3EF7B"/>
    <w:rsid w:val="1F530837"/>
    <w:rsid w:val="207C74BC"/>
    <w:rsid w:val="21EB02E8"/>
    <w:rsid w:val="2243B9BC"/>
    <w:rsid w:val="225AF4ED"/>
    <w:rsid w:val="233CCCF9"/>
    <w:rsid w:val="24D50CB7"/>
    <w:rsid w:val="2577E011"/>
    <w:rsid w:val="264FCF01"/>
    <w:rsid w:val="26E974B4"/>
    <w:rsid w:val="27DE0761"/>
    <w:rsid w:val="2B72AAC4"/>
    <w:rsid w:val="2BB48DAD"/>
    <w:rsid w:val="2BECB6C7"/>
    <w:rsid w:val="2DEA1B4B"/>
    <w:rsid w:val="2F86E6DD"/>
    <w:rsid w:val="31214BC1"/>
    <w:rsid w:val="3148A7BB"/>
    <w:rsid w:val="336B98DB"/>
    <w:rsid w:val="36DD29FE"/>
    <w:rsid w:val="396D14CE"/>
    <w:rsid w:val="39811877"/>
    <w:rsid w:val="3D540D79"/>
    <w:rsid w:val="3DFF3985"/>
    <w:rsid w:val="41178993"/>
    <w:rsid w:val="411791DC"/>
    <w:rsid w:val="414ED3B4"/>
    <w:rsid w:val="440E0768"/>
    <w:rsid w:val="44E493AF"/>
    <w:rsid w:val="44E6CF5F"/>
    <w:rsid w:val="456AF29C"/>
    <w:rsid w:val="479E91B3"/>
    <w:rsid w:val="4B7DFBF7"/>
    <w:rsid w:val="4BE17315"/>
    <w:rsid w:val="4D30784E"/>
    <w:rsid w:val="4D6DE525"/>
    <w:rsid w:val="50C7A12E"/>
    <w:rsid w:val="52415648"/>
    <w:rsid w:val="53750E8C"/>
    <w:rsid w:val="53B273A7"/>
    <w:rsid w:val="54D840E3"/>
    <w:rsid w:val="5618B346"/>
    <w:rsid w:val="5799FBE0"/>
    <w:rsid w:val="585AF0D4"/>
    <w:rsid w:val="5B78CDD7"/>
    <w:rsid w:val="5B9A8CFF"/>
    <w:rsid w:val="5C4B8A5C"/>
    <w:rsid w:val="62A19BD4"/>
    <w:rsid w:val="63E20F9C"/>
    <w:rsid w:val="64AACC57"/>
    <w:rsid w:val="64EDC98A"/>
    <w:rsid w:val="663E8C73"/>
    <w:rsid w:val="6C1AA95A"/>
    <w:rsid w:val="6C24C090"/>
    <w:rsid w:val="6DFBD090"/>
    <w:rsid w:val="6E699621"/>
    <w:rsid w:val="6F0F93F3"/>
    <w:rsid w:val="6FCCD1E5"/>
    <w:rsid w:val="6FF3F9D5"/>
    <w:rsid w:val="74B176EB"/>
    <w:rsid w:val="757EC068"/>
    <w:rsid w:val="758B3090"/>
    <w:rsid w:val="75DFEB22"/>
    <w:rsid w:val="75F70864"/>
    <w:rsid w:val="76523258"/>
    <w:rsid w:val="7686672D"/>
    <w:rsid w:val="76CA2F2C"/>
    <w:rsid w:val="7783A909"/>
    <w:rsid w:val="77CFC09E"/>
    <w:rsid w:val="7CCC419C"/>
    <w:rsid w:val="7E157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2feeb,#f3fff7,#fbe5f8,#fdf5fc"/>
    </o:shapedefaults>
    <o:shapelayout v:ext="edit">
      <o:idmap v:ext="edit" data="1"/>
    </o:shapelayout>
  </w:shapeDefaults>
  <w:decimalSymbol w:val=","/>
  <w:listSeparator w:val=";"/>
  <w14:docId w14:val="29296981"/>
  <w15:docId w15:val="{A66F1CAF-5E76-49C5-8AAC-C85171F6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AFF"/>
    <w:pPr>
      <w:widowControl w:val="0"/>
      <w:tabs>
        <w:tab w:val="left" w:pos="720"/>
        <w:tab w:val="right" w:leader="dot" w:pos="9000"/>
      </w:tabs>
      <w:spacing w:before="20" w:line="264" w:lineRule="auto"/>
      <w:jc w:val="both"/>
    </w:pPr>
    <w:rPr>
      <w:lang w:val="en-US"/>
    </w:rPr>
  </w:style>
  <w:style w:type="paragraph" w:styleId="Heading1">
    <w:name w:val="heading 1"/>
    <w:basedOn w:val="Normal"/>
    <w:next w:val="Normal"/>
    <w:qFormat/>
    <w:rsid w:val="000F695B"/>
    <w:pPr>
      <w:keepNext/>
      <w:keepLines/>
      <w:pageBreakBefore/>
      <w:widowControl/>
      <w:numPr>
        <w:numId w:val="44"/>
      </w:numPr>
      <w:tabs>
        <w:tab w:val="clear" w:pos="720"/>
        <w:tab w:val="clear" w:pos="9000"/>
      </w:tabs>
      <w:spacing w:before="0" w:line="240" w:lineRule="auto"/>
      <w:outlineLvl w:val="0"/>
    </w:pPr>
    <w:rPr>
      <w:b/>
      <w:caps/>
      <w:sz w:val="28"/>
    </w:rPr>
  </w:style>
  <w:style w:type="paragraph" w:styleId="Heading2">
    <w:name w:val="heading 2"/>
    <w:basedOn w:val="Normal"/>
    <w:next w:val="Normal"/>
    <w:link w:val="Heading2Char"/>
    <w:qFormat/>
    <w:rsid w:val="00C85243"/>
    <w:pPr>
      <w:keepNext/>
      <w:keepLines/>
      <w:pageBreakBefore/>
      <w:widowControl/>
      <w:tabs>
        <w:tab w:val="clear" w:pos="720"/>
        <w:tab w:val="clear" w:pos="9000"/>
      </w:tabs>
      <w:spacing w:before="360" w:line="240" w:lineRule="auto"/>
      <w:outlineLvl w:val="1"/>
    </w:pPr>
    <w:rPr>
      <w:b/>
      <w:caps/>
      <w:noProof/>
      <w:sz w:val="24"/>
    </w:rPr>
  </w:style>
  <w:style w:type="paragraph" w:styleId="Heading3">
    <w:name w:val="heading 3"/>
    <w:basedOn w:val="Normal"/>
    <w:next w:val="Normal"/>
    <w:link w:val="Heading3Char"/>
    <w:qFormat/>
    <w:rsid w:val="00A4604E"/>
    <w:pPr>
      <w:keepNext/>
      <w:tabs>
        <w:tab w:val="clear" w:pos="720"/>
        <w:tab w:val="clear" w:pos="9000"/>
      </w:tabs>
      <w:spacing w:beforeLines="100" w:afterLines="100" w:line="240" w:lineRule="auto"/>
      <w:jc w:val="left"/>
      <w:outlineLvl w:val="2"/>
    </w:pPr>
    <w:rPr>
      <w:rFonts w:cs="Arial"/>
      <w:b/>
    </w:rPr>
  </w:style>
  <w:style w:type="paragraph" w:styleId="Heading4">
    <w:name w:val="heading 4"/>
    <w:basedOn w:val="Normal"/>
    <w:next w:val="Normal"/>
    <w:qFormat/>
    <w:rsid w:val="000F695B"/>
    <w:pPr>
      <w:keepNext/>
      <w:keepLines/>
      <w:widowControl/>
      <w:tabs>
        <w:tab w:val="clear" w:pos="720"/>
        <w:tab w:val="clear" w:pos="9000"/>
      </w:tabs>
      <w:spacing w:before="180" w:line="240" w:lineRule="auto"/>
      <w:ind w:left="1418"/>
      <w:jc w:val="left"/>
      <w:outlineLvl w:val="3"/>
    </w:pPr>
    <w:rPr>
      <w:b/>
    </w:rPr>
  </w:style>
  <w:style w:type="paragraph" w:styleId="Heading5">
    <w:name w:val="heading 5"/>
    <w:basedOn w:val="Normal"/>
    <w:next w:val="Normal"/>
    <w:qFormat/>
    <w:rsid w:val="000F695B"/>
    <w:pPr>
      <w:keepNext/>
      <w:keepLines/>
      <w:widowControl/>
      <w:tabs>
        <w:tab w:val="clear" w:pos="720"/>
        <w:tab w:val="clear" w:pos="9000"/>
      </w:tabs>
      <w:spacing w:before="360"/>
      <w:ind w:left="1985"/>
      <w:jc w:val="left"/>
      <w:outlineLvl w:val="4"/>
    </w:pPr>
    <w:rPr>
      <w:i/>
    </w:rPr>
  </w:style>
  <w:style w:type="paragraph" w:styleId="Heading6">
    <w:name w:val="heading 6"/>
    <w:basedOn w:val="Normal"/>
    <w:next w:val="Normal"/>
    <w:qFormat/>
    <w:rsid w:val="000F695B"/>
    <w:pPr>
      <w:keepNext/>
      <w:ind w:left="1420"/>
      <w:jc w:val="center"/>
      <w:outlineLvl w:val="5"/>
    </w:pPr>
    <w:rPr>
      <w:b/>
      <w:sz w:val="28"/>
    </w:rPr>
  </w:style>
  <w:style w:type="paragraph" w:styleId="Heading7">
    <w:name w:val="heading 7"/>
    <w:basedOn w:val="Normal"/>
    <w:next w:val="Normal"/>
    <w:qFormat/>
    <w:rsid w:val="000F695B"/>
    <w:pPr>
      <w:keepNext/>
      <w:ind w:left="1704"/>
      <w:outlineLvl w:val="6"/>
    </w:pPr>
    <w:rPr>
      <w:u w:val="single"/>
    </w:rPr>
  </w:style>
  <w:style w:type="paragraph" w:styleId="Heading8">
    <w:name w:val="heading 8"/>
    <w:basedOn w:val="Normal"/>
    <w:next w:val="Normal"/>
    <w:qFormat/>
    <w:rsid w:val="000F695B"/>
    <w:pPr>
      <w:spacing w:before="240" w:after="60"/>
      <w:ind w:left="1988"/>
      <w:outlineLvl w:val="7"/>
    </w:pPr>
    <w:rPr>
      <w:i/>
    </w:rPr>
  </w:style>
  <w:style w:type="paragraph" w:styleId="Heading9">
    <w:name w:val="heading 9"/>
    <w:basedOn w:val="Normal"/>
    <w:next w:val="Normal"/>
    <w:qFormat/>
    <w:rsid w:val="000F695B"/>
    <w:pPr>
      <w:spacing w:before="240" w:after="60"/>
      <w:ind w:left="2272"/>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0F695B"/>
    <w:pPr>
      <w:tabs>
        <w:tab w:val="clear" w:pos="720"/>
        <w:tab w:val="clear" w:pos="9000"/>
        <w:tab w:val="right" w:leader="dot" w:pos="9071"/>
      </w:tabs>
      <w:spacing w:before="120"/>
      <w:ind w:left="198"/>
      <w:jc w:val="left"/>
    </w:pPr>
    <w:rPr>
      <w:caps/>
      <w:noProof/>
    </w:rPr>
  </w:style>
  <w:style w:type="paragraph" w:styleId="TOC1">
    <w:name w:val="toc 1"/>
    <w:basedOn w:val="Normal"/>
    <w:next w:val="Normal"/>
    <w:semiHidden/>
    <w:rsid w:val="000F695B"/>
    <w:pPr>
      <w:tabs>
        <w:tab w:val="clear" w:pos="720"/>
        <w:tab w:val="clear" w:pos="9000"/>
        <w:tab w:val="right" w:leader="dot" w:pos="9071"/>
      </w:tabs>
      <w:spacing w:before="240"/>
      <w:jc w:val="left"/>
    </w:pPr>
    <w:rPr>
      <w:b/>
      <w:caps/>
      <w:noProof/>
    </w:rPr>
  </w:style>
  <w:style w:type="paragraph" w:styleId="Header">
    <w:name w:val="header"/>
    <w:basedOn w:val="Normal"/>
    <w:link w:val="HeaderChar"/>
    <w:uiPriority w:val="99"/>
    <w:rsid w:val="000F695B"/>
    <w:pPr>
      <w:tabs>
        <w:tab w:val="center" w:pos="4320"/>
        <w:tab w:val="right" w:pos="8640"/>
      </w:tabs>
    </w:pPr>
  </w:style>
  <w:style w:type="paragraph" w:styleId="Footer">
    <w:name w:val="footer"/>
    <w:basedOn w:val="Normal"/>
    <w:link w:val="FooterChar"/>
    <w:uiPriority w:val="99"/>
    <w:rsid w:val="000F695B"/>
    <w:pPr>
      <w:tabs>
        <w:tab w:val="center" w:pos="4320"/>
        <w:tab w:val="right" w:pos="8640"/>
      </w:tabs>
    </w:pPr>
  </w:style>
  <w:style w:type="character" w:styleId="PageNumber">
    <w:name w:val="page number"/>
    <w:basedOn w:val="DefaultParagraphFont"/>
    <w:rsid w:val="000F695B"/>
    <w:rPr>
      <w:sz w:val="20"/>
    </w:rPr>
  </w:style>
  <w:style w:type="paragraph" w:styleId="BodyText2">
    <w:name w:val="Body Text 2"/>
    <w:basedOn w:val="Normal"/>
    <w:rsid w:val="000F695B"/>
    <w:rPr>
      <w:sz w:val="22"/>
    </w:rPr>
  </w:style>
  <w:style w:type="paragraph" w:styleId="BodyText3">
    <w:name w:val="Body Text 3"/>
    <w:basedOn w:val="Normal"/>
    <w:rsid w:val="000F695B"/>
  </w:style>
  <w:style w:type="paragraph" w:styleId="TOC3">
    <w:name w:val="toc 3"/>
    <w:basedOn w:val="Normal"/>
    <w:next w:val="Normal"/>
    <w:uiPriority w:val="39"/>
    <w:rsid w:val="000F695B"/>
    <w:pPr>
      <w:tabs>
        <w:tab w:val="clear" w:pos="720"/>
        <w:tab w:val="clear" w:pos="9000"/>
        <w:tab w:val="right" w:leader="dot" w:pos="9071"/>
      </w:tabs>
      <w:spacing w:before="80"/>
      <w:ind w:left="567"/>
      <w:jc w:val="left"/>
    </w:pPr>
    <w:rPr>
      <w:smallCaps/>
      <w:noProof/>
    </w:rPr>
  </w:style>
  <w:style w:type="paragraph" w:styleId="TOC4">
    <w:name w:val="toc 4"/>
    <w:basedOn w:val="Normal"/>
    <w:next w:val="Normal"/>
    <w:semiHidden/>
    <w:rsid w:val="000F695B"/>
    <w:pPr>
      <w:tabs>
        <w:tab w:val="clear" w:pos="720"/>
        <w:tab w:val="clear" w:pos="9000"/>
        <w:tab w:val="right" w:leader="dot" w:pos="9071"/>
      </w:tabs>
      <w:spacing w:before="40"/>
      <w:ind w:left="1134"/>
      <w:jc w:val="left"/>
    </w:pPr>
    <w:rPr>
      <w:noProof/>
      <w:sz w:val="18"/>
    </w:rPr>
  </w:style>
  <w:style w:type="paragraph" w:styleId="TOC5">
    <w:name w:val="toc 5"/>
    <w:basedOn w:val="Normal"/>
    <w:next w:val="Normal"/>
    <w:semiHidden/>
    <w:rsid w:val="000F695B"/>
    <w:pPr>
      <w:tabs>
        <w:tab w:val="clear" w:pos="720"/>
        <w:tab w:val="clear" w:pos="9000"/>
        <w:tab w:val="left" w:leader="dot" w:pos="791"/>
        <w:tab w:val="right" w:leader="dot" w:pos="9071"/>
      </w:tabs>
      <w:spacing w:before="0"/>
      <w:ind w:left="800"/>
      <w:jc w:val="left"/>
    </w:pPr>
    <w:rPr>
      <w:sz w:val="18"/>
    </w:rPr>
  </w:style>
  <w:style w:type="paragraph" w:styleId="TOC6">
    <w:name w:val="toc 6"/>
    <w:basedOn w:val="Normal"/>
    <w:next w:val="Normal"/>
    <w:semiHidden/>
    <w:rsid w:val="000F695B"/>
    <w:pPr>
      <w:tabs>
        <w:tab w:val="clear" w:pos="720"/>
        <w:tab w:val="clear" w:pos="9000"/>
        <w:tab w:val="left" w:leader="dot" w:pos="791"/>
        <w:tab w:val="right" w:leader="dot" w:pos="9071"/>
      </w:tabs>
      <w:spacing w:before="0"/>
      <w:ind w:left="1000"/>
      <w:jc w:val="left"/>
    </w:pPr>
    <w:rPr>
      <w:sz w:val="18"/>
    </w:rPr>
  </w:style>
  <w:style w:type="paragraph" w:styleId="TOC7">
    <w:name w:val="toc 7"/>
    <w:basedOn w:val="Normal"/>
    <w:next w:val="Normal"/>
    <w:semiHidden/>
    <w:rsid w:val="000F695B"/>
    <w:pPr>
      <w:tabs>
        <w:tab w:val="clear" w:pos="720"/>
        <w:tab w:val="clear" w:pos="9000"/>
        <w:tab w:val="left" w:leader="dot" w:pos="791"/>
        <w:tab w:val="right" w:leader="dot" w:pos="9071"/>
      </w:tabs>
      <w:spacing w:before="0"/>
      <w:ind w:left="1200"/>
      <w:jc w:val="left"/>
    </w:pPr>
    <w:rPr>
      <w:sz w:val="18"/>
    </w:rPr>
  </w:style>
  <w:style w:type="paragraph" w:styleId="TOC8">
    <w:name w:val="toc 8"/>
    <w:basedOn w:val="Normal"/>
    <w:next w:val="Normal"/>
    <w:semiHidden/>
    <w:rsid w:val="000F695B"/>
    <w:pPr>
      <w:tabs>
        <w:tab w:val="clear" w:pos="720"/>
        <w:tab w:val="clear" w:pos="9000"/>
        <w:tab w:val="left" w:leader="dot" w:pos="791"/>
        <w:tab w:val="right" w:leader="dot" w:pos="9071"/>
      </w:tabs>
      <w:spacing w:before="0"/>
      <w:ind w:left="1400"/>
      <w:jc w:val="left"/>
    </w:pPr>
    <w:rPr>
      <w:sz w:val="18"/>
    </w:rPr>
  </w:style>
  <w:style w:type="paragraph" w:styleId="TOC9">
    <w:name w:val="toc 9"/>
    <w:basedOn w:val="Normal"/>
    <w:next w:val="Normal"/>
    <w:semiHidden/>
    <w:rsid w:val="000F695B"/>
    <w:pPr>
      <w:tabs>
        <w:tab w:val="clear" w:pos="720"/>
        <w:tab w:val="clear" w:pos="9000"/>
        <w:tab w:val="left" w:leader="dot" w:pos="791"/>
        <w:tab w:val="right" w:leader="dot" w:pos="9071"/>
      </w:tabs>
      <w:spacing w:before="0"/>
      <w:ind w:left="1600"/>
      <w:jc w:val="left"/>
    </w:pPr>
    <w:rPr>
      <w:sz w:val="18"/>
    </w:rPr>
  </w:style>
  <w:style w:type="paragraph" w:customStyle="1" w:styleId="Heading1A">
    <w:name w:val="Heading 1A"/>
    <w:basedOn w:val="Heading1"/>
    <w:next w:val="Normal"/>
    <w:rsid w:val="000F695B"/>
    <w:pPr>
      <w:outlineLvl w:val="9"/>
    </w:pPr>
  </w:style>
  <w:style w:type="paragraph" w:customStyle="1" w:styleId="SubHeading1">
    <w:name w:val="SubHeading1"/>
    <w:basedOn w:val="Normal"/>
    <w:rsid w:val="000F695B"/>
    <w:pPr>
      <w:spacing w:after="60"/>
    </w:pPr>
    <w:rPr>
      <w:b/>
    </w:rPr>
  </w:style>
  <w:style w:type="paragraph" w:customStyle="1" w:styleId="Heading2A">
    <w:name w:val="Heading 2A"/>
    <w:basedOn w:val="Heading2"/>
    <w:next w:val="Normal"/>
    <w:rsid w:val="000F695B"/>
    <w:pPr>
      <w:outlineLvl w:val="9"/>
    </w:pPr>
  </w:style>
  <w:style w:type="paragraph" w:styleId="DocumentMap">
    <w:name w:val="Document Map"/>
    <w:basedOn w:val="Normal"/>
    <w:semiHidden/>
    <w:rsid w:val="000F695B"/>
    <w:pPr>
      <w:shd w:val="clear" w:color="auto" w:fill="000080"/>
    </w:pPr>
    <w:rPr>
      <w:rFonts w:ascii="Tahoma" w:hAnsi="Tahoma"/>
    </w:rPr>
  </w:style>
  <w:style w:type="paragraph" w:styleId="BodyText">
    <w:name w:val="Body Text"/>
    <w:aliases w:val="bt,body text,BODY TEXT,t,Text,NoticeText-List"/>
    <w:basedOn w:val="Normal"/>
    <w:link w:val="BodyTextChar"/>
    <w:rsid w:val="000F695B"/>
    <w:pPr>
      <w:jc w:val="left"/>
    </w:pPr>
    <w:rPr>
      <w:sz w:val="18"/>
    </w:rPr>
  </w:style>
  <w:style w:type="paragraph" w:customStyle="1" w:styleId="BodyText21">
    <w:name w:val="Body Text 21"/>
    <w:basedOn w:val="Normal"/>
    <w:rsid w:val="000F695B"/>
    <w:rPr>
      <w:sz w:val="22"/>
    </w:rPr>
  </w:style>
  <w:style w:type="paragraph" w:customStyle="1" w:styleId="b1">
    <w:name w:val="b1"/>
    <w:basedOn w:val="Normal"/>
    <w:rsid w:val="000F695B"/>
    <w:pPr>
      <w:widowControl/>
      <w:tabs>
        <w:tab w:val="clear" w:pos="720"/>
        <w:tab w:val="clear" w:pos="9000"/>
      </w:tabs>
      <w:spacing w:before="80"/>
      <w:ind w:left="709" w:right="709" w:hanging="284"/>
      <w:jc w:val="left"/>
    </w:pPr>
  </w:style>
  <w:style w:type="paragraph" w:styleId="BodyTextIndent">
    <w:name w:val="Body Text Indent"/>
    <w:basedOn w:val="Normal"/>
    <w:rsid w:val="000F695B"/>
    <w:pPr>
      <w:widowControl/>
      <w:spacing w:before="120" w:after="120" w:line="240" w:lineRule="auto"/>
      <w:ind w:left="864"/>
      <w:jc w:val="left"/>
    </w:pPr>
    <w:rPr>
      <w:sz w:val="22"/>
    </w:rPr>
  </w:style>
  <w:style w:type="paragraph" w:customStyle="1" w:styleId="tt1">
    <w:name w:val="tt1"/>
    <w:basedOn w:val="Normal"/>
    <w:rsid w:val="000F695B"/>
    <w:pPr>
      <w:keepLines/>
      <w:widowControl/>
      <w:tabs>
        <w:tab w:val="clear" w:pos="720"/>
        <w:tab w:val="clear" w:pos="9000"/>
      </w:tabs>
      <w:spacing w:before="60" w:after="60"/>
      <w:jc w:val="left"/>
    </w:pPr>
    <w:rPr>
      <w:sz w:val="18"/>
    </w:rPr>
  </w:style>
  <w:style w:type="paragraph" w:customStyle="1" w:styleId="n1">
    <w:name w:val="n1"/>
    <w:basedOn w:val="Normal"/>
    <w:rsid w:val="000F695B"/>
    <w:pPr>
      <w:widowControl/>
      <w:tabs>
        <w:tab w:val="clear" w:pos="720"/>
        <w:tab w:val="clear" w:pos="9000"/>
      </w:tabs>
      <w:spacing w:before="120"/>
    </w:pPr>
  </w:style>
  <w:style w:type="paragraph" w:customStyle="1" w:styleId="n2">
    <w:name w:val="n2"/>
    <w:basedOn w:val="BodyTextIndent"/>
    <w:rsid w:val="000F695B"/>
    <w:pPr>
      <w:keepLines/>
      <w:tabs>
        <w:tab w:val="clear" w:pos="720"/>
        <w:tab w:val="clear" w:pos="9000"/>
      </w:tabs>
      <w:spacing w:before="180" w:after="0" w:line="264" w:lineRule="auto"/>
      <w:ind w:left="0"/>
      <w:jc w:val="both"/>
    </w:pPr>
    <w:rPr>
      <w:sz w:val="20"/>
    </w:rPr>
  </w:style>
  <w:style w:type="paragraph" w:customStyle="1" w:styleId="n3">
    <w:name w:val="n3"/>
    <w:basedOn w:val="n2"/>
    <w:rsid w:val="000F695B"/>
    <w:pPr>
      <w:spacing w:before="120"/>
      <w:ind w:left="709"/>
    </w:pPr>
  </w:style>
  <w:style w:type="paragraph" w:customStyle="1" w:styleId="b2">
    <w:name w:val="b2"/>
    <w:basedOn w:val="b1"/>
    <w:rsid w:val="000F695B"/>
    <w:pPr>
      <w:keepNext/>
      <w:keepLines/>
      <w:spacing w:before="60"/>
      <w:ind w:left="1984" w:hanging="283"/>
    </w:pPr>
  </w:style>
  <w:style w:type="paragraph" w:customStyle="1" w:styleId="n4">
    <w:name w:val="n4"/>
    <w:basedOn w:val="n3"/>
    <w:rsid w:val="000F695B"/>
    <w:pPr>
      <w:ind w:left="1418"/>
    </w:pPr>
  </w:style>
  <w:style w:type="paragraph" w:customStyle="1" w:styleId="th1">
    <w:name w:val="th1"/>
    <w:basedOn w:val="tt1"/>
    <w:rsid w:val="000F695B"/>
    <w:pPr>
      <w:jc w:val="center"/>
    </w:pPr>
    <w:rPr>
      <w:b/>
      <w:sz w:val="20"/>
    </w:rPr>
  </w:style>
  <w:style w:type="paragraph" w:customStyle="1" w:styleId="th2">
    <w:name w:val="th2"/>
    <w:basedOn w:val="Normal"/>
    <w:rsid w:val="000F695B"/>
    <w:pPr>
      <w:keepNext/>
      <w:keepLines/>
      <w:widowControl/>
      <w:tabs>
        <w:tab w:val="clear" w:pos="720"/>
      </w:tabs>
      <w:spacing w:before="60" w:after="60" w:line="240" w:lineRule="auto"/>
      <w:jc w:val="center"/>
    </w:pPr>
    <w:rPr>
      <w:b/>
      <w:sz w:val="18"/>
    </w:rPr>
  </w:style>
  <w:style w:type="paragraph" w:customStyle="1" w:styleId="tb1">
    <w:name w:val="tb1"/>
    <w:basedOn w:val="Normal"/>
    <w:rsid w:val="000F695B"/>
    <w:pPr>
      <w:keepLines/>
      <w:widowControl/>
      <w:tabs>
        <w:tab w:val="clear" w:pos="720"/>
      </w:tabs>
      <w:spacing w:before="40"/>
      <w:ind w:left="187" w:hanging="187"/>
      <w:jc w:val="left"/>
    </w:pPr>
    <w:rPr>
      <w:sz w:val="18"/>
    </w:rPr>
  </w:style>
  <w:style w:type="paragraph" w:customStyle="1" w:styleId="tt2">
    <w:name w:val="tt2"/>
    <w:basedOn w:val="tt1"/>
    <w:rsid w:val="000F695B"/>
    <w:rPr>
      <w:sz w:val="20"/>
    </w:rPr>
  </w:style>
  <w:style w:type="paragraph" w:customStyle="1" w:styleId="b3">
    <w:name w:val="b3"/>
    <w:basedOn w:val="b2"/>
    <w:rsid w:val="000F695B"/>
    <w:pPr>
      <w:ind w:left="1418"/>
    </w:pPr>
  </w:style>
  <w:style w:type="paragraph" w:customStyle="1" w:styleId="h1">
    <w:name w:val="h1"/>
    <w:basedOn w:val="Heading4"/>
    <w:rsid w:val="000F695B"/>
    <w:pPr>
      <w:spacing w:before="0"/>
      <w:ind w:left="0"/>
      <w:outlineLvl w:val="9"/>
    </w:pPr>
    <w:rPr>
      <w:sz w:val="28"/>
    </w:rPr>
  </w:style>
  <w:style w:type="paragraph" w:customStyle="1" w:styleId="tt3">
    <w:name w:val="tt3"/>
    <w:basedOn w:val="tt1"/>
    <w:rsid w:val="000F695B"/>
    <w:rPr>
      <w:sz w:val="16"/>
    </w:rPr>
  </w:style>
  <w:style w:type="paragraph" w:customStyle="1" w:styleId="th3">
    <w:name w:val="th3"/>
    <w:basedOn w:val="th2"/>
    <w:rsid w:val="000F695B"/>
    <w:rPr>
      <w:sz w:val="16"/>
    </w:rPr>
  </w:style>
  <w:style w:type="paragraph" w:customStyle="1" w:styleId="n5">
    <w:name w:val="n5"/>
    <w:basedOn w:val="n4"/>
    <w:rsid w:val="000F695B"/>
    <w:pPr>
      <w:spacing w:before="80"/>
      <w:ind w:left="1985"/>
    </w:pPr>
  </w:style>
  <w:style w:type="paragraph" w:customStyle="1" w:styleId="b4">
    <w:name w:val="b4"/>
    <w:basedOn w:val="b2"/>
    <w:rsid w:val="000F695B"/>
    <w:pPr>
      <w:spacing w:before="40"/>
      <w:ind w:left="2552"/>
    </w:pPr>
  </w:style>
  <w:style w:type="paragraph" w:customStyle="1" w:styleId="tb2">
    <w:name w:val="tb2"/>
    <w:basedOn w:val="Normal"/>
    <w:rsid w:val="000F695B"/>
    <w:pPr>
      <w:tabs>
        <w:tab w:val="clear" w:pos="720"/>
      </w:tabs>
      <w:spacing w:before="60" w:line="240" w:lineRule="auto"/>
      <w:ind w:left="284" w:hanging="284"/>
      <w:jc w:val="left"/>
    </w:pPr>
    <w:rPr>
      <w:sz w:val="16"/>
    </w:rPr>
  </w:style>
  <w:style w:type="paragraph" w:customStyle="1" w:styleId="tb3">
    <w:name w:val="tb3"/>
    <w:basedOn w:val="Normal"/>
    <w:rsid w:val="000F695B"/>
    <w:pPr>
      <w:tabs>
        <w:tab w:val="left" w:pos="1702"/>
        <w:tab w:val="left" w:pos="2269"/>
      </w:tabs>
      <w:spacing w:before="0"/>
      <w:ind w:left="567" w:hanging="283"/>
      <w:jc w:val="left"/>
    </w:pPr>
    <w:rPr>
      <w:sz w:val="16"/>
    </w:rPr>
  </w:style>
  <w:style w:type="paragraph" w:customStyle="1" w:styleId="tt4">
    <w:name w:val="tt4"/>
    <w:basedOn w:val="tt2"/>
    <w:rsid w:val="000F695B"/>
    <w:pPr>
      <w:spacing w:before="240" w:after="240"/>
    </w:pPr>
  </w:style>
  <w:style w:type="paragraph" w:customStyle="1" w:styleId="tb4">
    <w:name w:val="tb4"/>
    <w:basedOn w:val="tb1"/>
    <w:rsid w:val="000F695B"/>
    <w:pPr>
      <w:spacing w:before="60"/>
    </w:pPr>
    <w:rPr>
      <w:sz w:val="16"/>
    </w:rPr>
  </w:style>
  <w:style w:type="paragraph" w:customStyle="1" w:styleId="th4">
    <w:name w:val="th4"/>
    <w:basedOn w:val="th3"/>
    <w:rsid w:val="000F695B"/>
    <w:pPr>
      <w:keepNext w:val="0"/>
      <w:jc w:val="left"/>
    </w:pPr>
  </w:style>
  <w:style w:type="paragraph" w:customStyle="1" w:styleId="BulletLineList">
    <w:name w:val="Bullet Line List"/>
    <w:basedOn w:val="Normal"/>
    <w:rsid w:val="000F695B"/>
    <w:pPr>
      <w:tabs>
        <w:tab w:val="clear" w:pos="720"/>
        <w:tab w:val="clear" w:pos="9000"/>
        <w:tab w:val="left" w:pos="360"/>
      </w:tabs>
      <w:spacing w:before="0" w:line="240" w:lineRule="auto"/>
      <w:ind w:left="360" w:hanging="360"/>
      <w:jc w:val="left"/>
    </w:pPr>
    <w:rPr>
      <w:rFonts w:ascii="Times New Roman" w:hAnsi="Times New Roman"/>
      <w:sz w:val="22"/>
    </w:rPr>
  </w:style>
  <w:style w:type="paragraph" w:styleId="ListContinue3">
    <w:name w:val="List Continue 3"/>
    <w:basedOn w:val="Normal"/>
    <w:rsid w:val="000F695B"/>
    <w:pPr>
      <w:widowControl/>
      <w:tabs>
        <w:tab w:val="clear" w:pos="720"/>
        <w:tab w:val="clear" w:pos="9000"/>
        <w:tab w:val="num" w:pos="1080"/>
      </w:tabs>
      <w:spacing w:before="0" w:after="120" w:line="240" w:lineRule="auto"/>
      <w:ind w:left="648" w:hanging="648"/>
    </w:pPr>
    <w:rPr>
      <w:rFonts w:ascii="Times New Roman" w:hAnsi="Times New Roman"/>
      <w:sz w:val="24"/>
    </w:rPr>
  </w:style>
  <w:style w:type="paragraph" w:customStyle="1" w:styleId="h2">
    <w:name w:val="h2"/>
    <w:basedOn w:val="Normal"/>
    <w:rsid w:val="000F695B"/>
    <w:pPr>
      <w:tabs>
        <w:tab w:val="clear" w:pos="720"/>
        <w:tab w:val="clear" w:pos="9000"/>
      </w:tabs>
      <w:spacing w:before="0"/>
    </w:pPr>
    <w:rPr>
      <w:b/>
      <w:sz w:val="16"/>
    </w:rPr>
  </w:style>
  <w:style w:type="paragraph" w:customStyle="1" w:styleId="tc1">
    <w:name w:val="tc1"/>
    <w:basedOn w:val="Normal"/>
    <w:rsid w:val="000F695B"/>
    <w:pPr>
      <w:tabs>
        <w:tab w:val="clear" w:pos="720"/>
      </w:tabs>
      <w:spacing w:before="0"/>
    </w:pPr>
    <w:rPr>
      <w:sz w:val="12"/>
    </w:rPr>
  </w:style>
  <w:style w:type="paragraph" w:customStyle="1" w:styleId="tch1">
    <w:name w:val="tch1"/>
    <w:basedOn w:val="h2"/>
    <w:rsid w:val="000F695B"/>
    <w:pPr>
      <w:keepNext/>
      <w:keepLines/>
      <w:widowControl/>
      <w:spacing w:line="240" w:lineRule="auto"/>
    </w:pPr>
    <w:rPr>
      <w:sz w:val="12"/>
    </w:rPr>
  </w:style>
  <w:style w:type="paragraph" w:customStyle="1" w:styleId="tcb1">
    <w:name w:val="tcb1"/>
    <w:basedOn w:val="Normal"/>
    <w:rsid w:val="000F695B"/>
    <w:pPr>
      <w:numPr>
        <w:numId w:val="1"/>
      </w:numPr>
      <w:tabs>
        <w:tab w:val="clear" w:pos="720"/>
        <w:tab w:val="clear" w:pos="927"/>
        <w:tab w:val="clear" w:pos="9000"/>
        <w:tab w:val="num" w:pos="284"/>
      </w:tabs>
      <w:ind w:left="284" w:hanging="142"/>
      <w:jc w:val="left"/>
    </w:pPr>
    <w:rPr>
      <w:sz w:val="12"/>
    </w:rPr>
  </w:style>
  <w:style w:type="paragraph" w:customStyle="1" w:styleId="tcb2">
    <w:name w:val="tcb2"/>
    <w:basedOn w:val="ListContinue3"/>
    <w:rsid w:val="000F695B"/>
    <w:pPr>
      <w:tabs>
        <w:tab w:val="clear" w:pos="1080"/>
        <w:tab w:val="num" w:pos="426"/>
      </w:tabs>
      <w:spacing w:after="0"/>
      <w:ind w:left="426" w:hanging="284"/>
    </w:pPr>
    <w:rPr>
      <w:rFonts w:ascii="Arial" w:hAnsi="Arial"/>
      <w:sz w:val="12"/>
    </w:rPr>
  </w:style>
  <w:style w:type="paragraph" w:customStyle="1" w:styleId="tch0">
    <w:name w:val="tch0"/>
    <w:basedOn w:val="tch1"/>
    <w:rsid w:val="000F695B"/>
  </w:style>
  <w:style w:type="character" w:styleId="CommentReference">
    <w:name w:val="annotation reference"/>
    <w:basedOn w:val="DefaultParagraphFont"/>
    <w:semiHidden/>
    <w:rsid w:val="000F695B"/>
    <w:rPr>
      <w:sz w:val="16"/>
      <w:szCs w:val="16"/>
    </w:rPr>
  </w:style>
  <w:style w:type="paragraph" w:styleId="CommentText">
    <w:name w:val="annotation text"/>
    <w:basedOn w:val="Normal"/>
    <w:link w:val="CommentTextChar"/>
    <w:rsid w:val="000F695B"/>
  </w:style>
  <w:style w:type="paragraph" w:customStyle="1" w:styleId="Default">
    <w:name w:val="Default"/>
    <w:link w:val="DefaultChar"/>
    <w:rsid w:val="000F695B"/>
    <w:pPr>
      <w:autoSpaceDE w:val="0"/>
      <w:autoSpaceDN w:val="0"/>
      <w:adjustRightInd w:val="0"/>
    </w:pPr>
    <w:rPr>
      <w:rFonts w:ascii="Arial" w:hAnsi="Arial" w:cs="Arial"/>
      <w:lang w:val="en-US" w:eastAsia="en-US"/>
    </w:rPr>
  </w:style>
  <w:style w:type="paragraph" w:styleId="TOCHeading">
    <w:name w:val="TOC Heading"/>
    <w:basedOn w:val="Normal"/>
    <w:uiPriority w:val="39"/>
    <w:qFormat/>
    <w:rsid w:val="000F695B"/>
    <w:pPr>
      <w:widowControl/>
      <w:tabs>
        <w:tab w:val="clear" w:pos="720"/>
        <w:tab w:val="clear" w:pos="9000"/>
      </w:tabs>
      <w:spacing w:before="120" w:after="120" w:line="240" w:lineRule="auto"/>
      <w:jc w:val="left"/>
    </w:pPr>
    <w:rPr>
      <w:b/>
      <w:sz w:val="24"/>
    </w:rPr>
  </w:style>
  <w:style w:type="paragraph" w:styleId="Title">
    <w:name w:val="Title"/>
    <w:basedOn w:val="Normal"/>
    <w:qFormat/>
    <w:rsid w:val="000F695B"/>
    <w:pPr>
      <w:keepLines/>
      <w:tabs>
        <w:tab w:val="clear" w:pos="720"/>
        <w:tab w:val="clear" w:pos="9000"/>
      </w:tabs>
      <w:spacing w:before="360" w:after="60" w:line="240" w:lineRule="auto"/>
      <w:jc w:val="left"/>
    </w:pPr>
    <w:rPr>
      <w:rFonts w:cs="Arial"/>
      <w:b/>
      <w:kern w:val="28"/>
      <w:sz w:val="48"/>
      <w:szCs w:val="32"/>
    </w:rPr>
  </w:style>
  <w:style w:type="paragraph" w:styleId="NormalWeb">
    <w:name w:val="Normal (Web)"/>
    <w:basedOn w:val="Normal"/>
    <w:uiPriority w:val="99"/>
    <w:rsid w:val="000F695B"/>
    <w:pPr>
      <w:widowControl/>
      <w:tabs>
        <w:tab w:val="clear" w:pos="720"/>
        <w:tab w:val="clear" w:pos="9000"/>
      </w:tabs>
      <w:spacing w:before="100" w:beforeAutospacing="1" w:after="100" w:afterAutospacing="1" w:line="240" w:lineRule="auto"/>
      <w:jc w:val="left"/>
    </w:pPr>
    <w:rPr>
      <w:rFonts w:ascii="Times New Roman" w:hAnsi="Times New Roman"/>
      <w:sz w:val="24"/>
      <w:szCs w:val="24"/>
    </w:rPr>
  </w:style>
  <w:style w:type="paragraph" w:styleId="BalloonText">
    <w:name w:val="Balloon Text"/>
    <w:basedOn w:val="Normal"/>
    <w:semiHidden/>
    <w:rsid w:val="000F695B"/>
    <w:rPr>
      <w:rFonts w:ascii="Tahoma" w:hAnsi="Tahoma" w:cs="Tahoma"/>
      <w:sz w:val="16"/>
      <w:szCs w:val="16"/>
    </w:rPr>
  </w:style>
  <w:style w:type="paragraph" w:customStyle="1" w:styleId="Response">
    <w:name w:val="Response"/>
    <w:basedOn w:val="Normal"/>
    <w:rsid w:val="000F695B"/>
    <w:pPr>
      <w:widowControl/>
      <w:tabs>
        <w:tab w:val="clear" w:pos="720"/>
        <w:tab w:val="clear" w:pos="9000"/>
      </w:tabs>
      <w:spacing w:before="0" w:line="240" w:lineRule="auto"/>
      <w:ind w:left="-180"/>
    </w:pPr>
    <w:rPr>
      <w:sz w:val="22"/>
      <w:szCs w:val="24"/>
    </w:rPr>
  </w:style>
  <w:style w:type="paragraph" w:customStyle="1" w:styleId="MELegal1">
    <w:name w:val="ME Legal 1"/>
    <w:basedOn w:val="Normal"/>
    <w:rsid w:val="000F695B"/>
    <w:pPr>
      <w:widowControl/>
      <w:numPr>
        <w:numId w:val="2"/>
      </w:numPr>
      <w:tabs>
        <w:tab w:val="clear" w:pos="720"/>
        <w:tab w:val="clear" w:pos="9000"/>
      </w:tabs>
      <w:spacing w:before="0" w:after="240" w:line="280" w:lineRule="atLeast"/>
      <w:jc w:val="left"/>
      <w:outlineLvl w:val="0"/>
    </w:pPr>
    <w:rPr>
      <w:rFonts w:ascii="Times New Roman" w:hAnsi="Times New Roman"/>
      <w:sz w:val="22"/>
      <w:lang w:eastAsia="zh-CN"/>
    </w:rPr>
  </w:style>
  <w:style w:type="paragraph" w:customStyle="1" w:styleId="MELegal2">
    <w:name w:val="ME Legal 2"/>
    <w:basedOn w:val="Normal"/>
    <w:rsid w:val="000F695B"/>
    <w:pPr>
      <w:widowControl/>
      <w:numPr>
        <w:ilvl w:val="1"/>
        <w:numId w:val="2"/>
      </w:numPr>
      <w:tabs>
        <w:tab w:val="clear" w:pos="720"/>
        <w:tab w:val="clear" w:pos="9000"/>
      </w:tabs>
      <w:spacing w:before="0" w:after="240" w:line="280" w:lineRule="atLeast"/>
      <w:jc w:val="left"/>
      <w:outlineLvl w:val="1"/>
    </w:pPr>
    <w:rPr>
      <w:rFonts w:ascii="Times New Roman" w:hAnsi="Times New Roman"/>
      <w:sz w:val="22"/>
      <w:lang w:eastAsia="zh-CN"/>
    </w:rPr>
  </w:style>
  <w:style w:type="paragraph" w:customStyle="1" w:styleId="MELegal3">
    <w:name w:val="ME Legal 3"/>
    <w:basedOn w:val="Normal"/>
    <w:rsid w:val="000F695B"/>
    <w:pPr>
      <w:widowControl/>
      <w:numPr>
        <w:ilvl w:val="2"/>
        <w:numId w:val="2"/>
      </w:numPr>
      <w:tabs>
        <w:tab w:val="clear" w:pos="720"/>
        <w:tab w:val="clear" w:pos="9000"/>
      </w:tabs>
      <w:spacing w:before="0" w:after="240" w:line="280" w:lineRule="atLeast"/>
      <w:jc w:val="left"/>
      <w:outlineLvl w:val="2"/>
    </w:pPr>
    <w:rPr>
      <w:rFonts w:ascii="Times New Roman" w:hAnsi="Times New Roman"/>
      <w:sz w:val="22"/>
      <w:lang w:eastAsia="zh-CN"/>
    </w:rPr>
  </w:style>
  <w:style w:type="paragraph" w:customStyle="1" w:styleId="MELegal4">
    <w:name w:val="ME Legal 4"/>
    <w:basedOn w:val="Normal"/>
    <w:rsid w:val="000F695B"/>
    <w:pPr>
      <w:widowControl/>
      <w:numPr>
        <w:ilvl w:val="3"/>
        <w:numId w:val="2"/>
      </w:numPr>
      <w:tabs>
        <w:tab w:val="clear" w:pos="720"/>
        <w:tab w:val="clear" w:pos="9000"/>
      </w:tabs>
      <w:spacing w:before="0" w:after="240" w:line="280" w:lineRule="atLeast"/>
      <w:jc w:val="left"/>
      <w:outlineLvl w:val="3"/>
    </w:pPr>
    <w:rPr>
      <w:rFonts w:ascii="Times New Roman" w:hAnsi="Times New Roman"/>
      <w:sz w:val="22"/>
      <w:lang w:eastAsia="zh-CN"/>
    </w:rPr>
  </w:style>
  <w:style w:type="paragraph" w:customStyle="1" w:styleId="MELegal5">
    <w:name w:val="ME Legal 5"/>
    <w:basedOn w:val="Normal"/>
    <w:rsid w:val="000F695B"/>
    <w:pPr>
      <w:widowControl/>
      <w:numPr>
        <w:ilvl w:val="4"/>
        <w:numId w:val="2"/>
      </w:numPr>
      <w:tabs>
        <w:tab w:val="clear" w:pos="720"/>
        <w:tab w:val="clear" w:pos="9000"/>
      </w:tabs>
      <w:spacing w:before="0" w:after="240" w:line="280" w:lineRule="atLeast"/>
      <w:jc w:val="left"/>
      <w:outlineLvl w:val="4"/>
    </w:pPr>
    <w:rPr>
      <w:rFonts w:ascii="Times New Roman" w:hAnsi="Times New Roman"/>
      <w:sz w:val="22"/>
      <w:lang w:eastAsia="zh-CN"/>
    </w:rPr>
  </w:style>
  <w:style w:type="paragraph" w:customStyle="1" w:styleId="MELegal6">
    <w:name w:val="ME Legal 6"/>
    <w:basedOn w:val="Normal"/>
    <w:rsid w:val="000F695B"/>
    <w:pPr>
      <w:widowControl/>
      <w:numPr>
        <w:ilvl w:val="5"/>
        <w:numId w:val="2"/>
      </w:numPr>
      <w:tabs>
        <w:tab w:val="clear" w:pos="720"/>
        <w:tab w:val="clear" w:pos="9000"/>
      </w:tabs>
      <w:spacing w:before="0" w:after="240" w:line="280" w:lineRule="atLeast"/>
      <w:jc w:val="left"/>
      <w:outlineLvl w:val="5"/>
    </w:pPr>
    <w:rPr>
      <w:rFonts w:ascii="Times New Roman" w:hAnsi="Times New Roman"/>
      <w:sz w:val="22"/>
      <w:lang w:eastAsia="zh-CN"/>
    </w:rPr>
  </w:style>
  <w:style w:type="paragraph" w:customStyle="1" w:styleId="MTBL1">
    <w:name w:val="MTBL1"/>
    <w:basedOn w:val="Normal"/>
    <w:next w:val="MTBL2"/>
    <w:autoRedefine/>
    <w:rsid w:val="000F695B"/>
    <w:pPr>
      <w:keepNext/>
      <w:widowControl/>
      <w:numPr>
        <w:numId w:val="3"/>
      </w:numPr>
      <w:tabs>
        <w:tab w:val="clear" w:pos="720"/>
        <w:tab w:val="clear" w:pos="9000"/>
      </w:tabs>
      <w:spacing w:before="60" w:after="60" w:line="240" w:lineRule="auto"/>
      <w:outlineLvl w:val="0"/>
    </w:pPr>
    <w:rPr>
      <w:b/>
      <w:caps/>
      <w:sz w:val="14"/>
      <w:u w:val="single"/>
      <w:lang w:val="en-CA"/>
    </w:rPr>
  </w:style>
  <w:style w:type="paragraph" w:customStyle="1" w:styleId="MTBL2">
    <w:name w:val="MTBL2"/>
    <w:basedOn w:val="Normal"/>
    <w:next w:val="Normal"/>
    <w:rsid w:val="000F695B"/>
    <w:pPr>
      <w:widowControl/>
      <w:numPr>
        <w:ilvl w:val="2"/>
        <w:numId w:val="3"/>
      </w:numPr>
      <w:tabs>
        <w:tab w:val="clear" w:pos="720"/>
        <w:tab w:val="clear" w:pos="9000"/>
      </w:tabs>
      <w:spacing w:before="60" w:line="240" w:lineRule="auto"/>
      <w:outlineLvl w:val="1"/>
    </w:pPr>
    <w:rPr>
      <w:rFonts w:cs="Arial"/>
      <w:sz w:val="14"/>
      <w:lang w:val="en-CA"/>
    </w:rPr>
  </w:style>
  <w:style w:type="paragraph" w:customStyle="1" w:styleId="MTBL4">
    <w:name w:val="MTBL4"/>
    <w:basedOn w:val="Normal"/>
    <w:rsid w:val="000F695B"/>
    <w:pPr>
      <w:widowControl/>
      <w:numPr>
        <w:ilvl w:val="3"/>
        <w:numId w:val="3"/>
      </w:numPr>
      <w:tabs>
        <w:tab w:val="clear" w:pos="9000"/>
      </w:tabs>
      <w:spacing w:before="0" w:line="240" w:lineRule="auto"/>
      <w:outlineLvl w:val="3"/>
    </w:pPr>
    <w:rPr>
      <w:sz w:val="14"/>
      <w:lang w:val="en-CA"/>
    </w:rPr>
  </w:style>
  <w:style w:type="paragraph" w:customStyle="1" w:styleId="MTBL5">
    <w:name w:val="MTBL5"/>
    <w:basedOn w:val="Normal"/>
    <w:rsid w:val="000F695B"/>
    <w:pPr>
      <w:widowControl/>
      <w:numPr>
        <w:ilvl w:val="6"/>
        <w:numId w:val="3"/>
      </w:numPr>
      <w:tabs>
        <w:tab w:val="clear" w:pos="9000"/>
      </w:tabs>
      <w:spacing w:before="0" w:line="240" w:lineRule="auto"/>
      <w:outlineLvl w:val="4"/>
    </w:pPr>
    <w:rPr>
      <w:sz w:val="14"/>
      <w:lang w:val="en-CA"/>
    </w:rPr>
  </w:style>
  <w:style w:type="paragraph" w:customStyle="1" w:styleId="MTBL6">
    <w:name w:val="MTBL6"/>
    <w:basedOn w:val="Normal"/>
    <w:rsid w:val="000F695B"/>
    <w:pPr>
      <w:widowControl/>
      <w:numPr>
        <w:ilvl w:val="7"/>
        <w:numId w:val="3"/>
      </w:numPr>
      <w:tabs>
        <w:tab w:val="clear" w:pos="720"/>
        <w:tab w:val="clear" w:pos="9000"/>
      </w:tabs>
      <w:spacing w:before="0" w:after="240" w:line="240" w:lineRule="auto"/>
      <w:jc w:val="left"/>
      <w:outlineLvl w:val="5"/>
    </w:pPr>
    <w:rPr>
      <w:rFonts w:ascii="Times New Roman" w:hAnsi="Times New Roman"/>
      <w:sz w:val="24"/>
      <w:lang w:val="en-CA"/>
    </w:rPr>
  </w:style>
  <w:style w:type="paragraph" w:customStyle="1" w:styleId="DefinitionL1">
    <w:name w:val="Definition L1"/>
    <w:basedOn w:val="Normal"/>
    <w:next w:val="Normal"/>
    <w:rsid w:val="000F695B"/>
    <w:pPr>
      <w:widowControl/>
      <w:numPr>
        <w:numId w:val="4"/>
      </w:numPr>
      <w:tabs>
        <w:tab w:val="clear" w:pos="720"/>
        <w:tab w:val="clear" w:pos="9000"/>
      </w:tabs>
      <w:spacing w:before="0" w:after="140" w:line="280" w:lineRule="atLeast"/>
      <w:jc w:val="left"/>
      <w:outlineLvl w:val="0"/>
    </w:pPr>
    <w:rPr>
      <w:rFonts w:ascii="Times New Roman" w:hAnsi="Times New Roman"/>
      <w:sz w:val="22"/>
      <w:lang w:eastAsia="zh-CN"/>
    </w:rPr>
  </w:style>
  <w:style w:type="paragraph" w:customStyle="1" w:styleId="DefinitionL2">
    <w:name w:val="Definition L2"/>
    <w:basedOn w:val="Normal"/>
    <w:next w:val="Normal"/>
    <w:rsid w:val="000F695B"/>
    <w:pPr>
      <w:widowControl/>
      <w:numPr>
        <w:ilvl w:val="1"/>
        <w:numId w:val="4"/>
      </w:numPr>
      <w:tabs>
        <w:tab w:val="clear" w:pos="720"/>
        <w:tab w:val="clear" w:pos="9000"/>
      </w:tabs>
      <w:spacing w:before="0" w:after="140" w:line="280" w:lineRule="atLeast"/>
      <w:jc w:val="left"/>
      <w:outlineLvl w:val="1"/>
    </w:pPr>
    <w:rPr>
      <w:rFonts w:ascii="Times New Roman" w:hAnsi="Times New Roman"/>
      <w:sz w:val="22"/>
      <w:lang w:eastAsia="zh-CN"/>
    </w:rPr>
  </w:style>
  <w:style w:type="character" w:customStyle="1" w:styleId="deltaviewdeletion">
    <w:name w:val="deltaviewdeletion"/>
    <w:basedOn w:val="DefaultParagraphFont"/>
    <w:rsid w:val="000F695B"/>
  </w:style>
  <w:style w:type="paragraph" w:customStyle="1" w:styleId="CM16">
    <w:name w:val="CM16"/>
    <w:basedOn w:val="Default"/>
    <w:next w:val="Default"/>
    <w:rsid w:val="008737E5"/>
    <w:pPr>
      <w:widowControl w:val="0"/>
      <w:spacing w:after="270"/>
    </w:pPr>
    <w:rPr>
      <w:rFonts w:cs="Times New Roman"/>
      <w:sz w:val="24"/>
      <w:szCs w:val="24"/>
    </w:rPr>
  </w:style>
  <w:style w:type="character" w:customStyle="1" w:styleId="DefaultChar">
    <w:name w:val="Default Char"/>
    <w:basedOn w:val="DefaultParagraphFont"/>
    <w:link w:val="Default"/>
    <w:locked/>
    <w:rsid w:val="008737E5"/>
    <w:rPr>
      <w:rFonts w:ascii="Arial" w:hAnsi="Arial" w:cs="Arial"/>
      <w:lang w:val="en-US" w:eastAsia="en-US" w:bidi="ar-SA"/>
    </w:rPr>
  </w:style>
  <w:style w:type="table" w:styleId="TableGrid">
    <w:name w:val="Table Grid"/>
    <w:basedOn w:val="TableNormal"/>
    <w:rsid w:val="00321693"/>
    <w:pPr>
      <w:widowControl w:val="0"/>
      <w:tabs>
        <w:tab w:val="left" w:pos="720"/>
        <w:tab w:val="right" w:leader="dot" w:pos="9000"/>
      </w:tabs>
      <w:spacing w:before="20" w:line="264"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5A5D"/>
    <w:rPr>
      <w:b/>
      <w:bCs/>
    </w:rPr>
  </w:style>
  <w:style w:type="character" w:customStyle="1" w:styleId="StylePlainTextTahomaChar">
    <w:name w:val="Style Plain Text + Tahoma Char"/>
    <w:basedOn w:val="DefaultParagraphFont"/>
    <w:link w:val="StylePlainTextTahoma"/>
    <w:rsid w:val="005E6F11"/>
    <w:rPr>
      <w:rFonts w:ascii="Tahoma" w:hAnsi="Tahoma" w:cs="Courier New"/>
      <w:lang w:val="en-AU" w:eastAsia="en-US" w:bidi="ar-SA"/>
    </w:rPr>
  </w:style>
  <w:style w:type="paragraph" w:customStyle="1" w:styleId="StylePlainTextTahoma">
    <w:name w:val="Style Plain Text + Tahoma"/>
    <w:basedOn w:val="PlainText"/>
    <w:link w:val="StylePlainTextTahomaChar"/>
    <w:rsid w:val="005E6F11"/>
    <w:pPr>
      <w:widowControl/>
      <w:tabs>
        <w:tab w:val="clear" w:pos="720"/>
        <w:tab w:val="clear" w:pos="9000"/>
      </w:tabs>
      <w:spacing w:before="0" w:after="60" w:line="240" w:lineRule="auto"/>
      <w:jc w:val="left"/>
    </w:pPr>
    <w:rPr>
      <w:rFonts w:ascii="Tahoma" w:hAnsi="Tahoma"/>
    </w:rPr>
  </w:style>
  <w:style w:type="paragraph" w:styleId="PlainText">
    <w:name w:val="Plain Text"/>
    <w:basedOn w:val="Normal"/>
    <w:rsid w:val="005E6F11"/>
    <w:rPr>
      <w:rFonts w:ascii="Courier New" w:hAnsi="Courier New" w:cs="Courier New"/>
    </w:rPr>
  </w:style>
  <w:style w:type="paragraph" w:styleId="BodyTextIndent2">
    <w:name w:val="Body Text Indent 2"/>
    <w:basedOn w:val="Normal"/>
    <w:rsid w:val="007D44F4"/>
    <w:pPr>
      <w:spacing w:after="120" w:line="480" w:lineRule="auto"/>
      <w:ind w:left="283"/>
    </w:pPr>
  </w:style>
  <w:style w:type="character" w:styleId="PlaceholderText">
    <w:name w:val="Placeholder Text"/>
    <w:basedOn w:val="DefaultParagraphFont"/>
    <w:uiPriority w:val="99"/>
    <w:semiHidden/>
    <w:rsid w:val="00936D91"/>
    <w:rPr>
      <w:color w:val="808080"/>
    </w:rPr>
  </w:style>
  <w:style w:type="paragraph" w:styleId="Revision">
    <w:name w:val="Revision"/>
    <w:hidden/>
    <w:uiPriority w:val="99"/>
    <w:semiHidden/>
    <w:rsid w:val="00044770"/>
    <w:rPr>
      <w:rFonts w:ascii="Arial" w:hAnsi="Arial"/>
      <w:lang w:val="en-AU" w:eastAsia="en-US"/>
    </w:rPr>
  </w:style>
  <w:style w:type="character" w:customStyle="1" w:styleId="HeaderChar">
    <w:name w:val="Header Char"/>
    <w:basedOn w:val="DefaultParagraphFont"/>
    <w:link w:val="Header"/>
    <w:uiPriority w:val="99"/>
    <w:rsid w:val="0025610E"/>
    <w:rPr>
      <w:rFonts w:ascii="Arial" w:hAnsi="Arial"/>
      <w:lang w:val="en-AU" w:eastAsia="en-US"/>
    </w:rPr>
  </w:style>
  <w:style w:type="paragraph" w:styleId="ListParagraph">
    <w:name w:val="List Paragraph"/>
    <w:basedOn w:val="Normal"/>
    <w:link w:val="ListParagraphChar"/>
    <w:uiPriority w:val="34"/>
    <w:qFormat/>
    <w:rsid w:val="00D6071D"/>
    <w:pPr>
      <w:ind w:left="720"/>
      <w:contextualSpacing/>
    </w:pPr>
  </w:style>
  <w:style w:type="paragraph" w:styleId="NormalIndent">
    <w:name w:val="Normal Indent"/>
    <w:basedOn w:val="Normal"/>
    <w:uiPriority w:val="99"/>
    <w:rsid w:val="00927A0B"/>
    <w:pPr>
      <w:widowControl/>
      <w:tabs>
        <w:tab w:val="clear" w:pos="720"/>
        <w:tab w:val="clear" w:pos="9000"/>
      </w:tabs>
      <w:spacing w:before="40" w:after="80" w:line="240" w:lineRule="auto"/>
      <w:ind w:left="720"/>
      <w:jc w:val="left"/>
    </w:pPr>
    <w:rPr>
      <w:rFonts w:cs="Arial"/>
      <w:sz w:val="22"/>
      <w:szCs w:val="22"/>
    </w:rPr>
  </w:style>
  <w:style w:type="paragraph" w:styleId="EndnoteText">
    <w:name w:val="endnote text"/>
    <w:basedOn w:val="Normal"/>
    <w:link w:val="EndnoteTextChar"/>
    <w:rsid w:val="00760065"/>
    <w:pPr>
      <w:spacing w:before="0" w:line="240" w:lineRule="auto"/>
    </w:pPr>
  </w:style>
  <w:style w:type="character" w:customStyle="1" w:styleId="EndnoteTextChar">
    <w:name w:val="Endnote Text Char"/>
    <w:basedOn w:val="DefaultParagraphFont"/>
    <w:link w:val="EndnoteText"/>
    <w:rsid w:val="00760065"/>
    <w:rPr>
      <w:rFonts w:ascii="Arial" w:hAnsi="Arial"/>
      <w:lang w:val="en-AU" w:eastAsia="en-US"/>
    </w:rPr>
  </w:style>
  <w:style w:type="character" w:styleId="EndnoteReference">
    <w:name w:val="endnote reference"/>
    <w:basedOn w:val="DefaultParagraphFont"/>
    <w:rsid w:val="00760065"/>
    <w:rPr>
      <w:vertAlign w:val="superscript"/>
    </w:rPr>
  </w:style>
  <w:style w:type="paragraph" w:styleId="FootnoteText">
    <w:name w:val="footnote text"/>
    <w:basedOn w:val="Normal"/>
    <w:link w:val="FootnoteTextChar"/>
    <w:rsid w:val="00760065"/>
    <w:pPr>
      <w:spacing w:before="0" w:line="240" w:lineRule="auto"/>
    </w:pPr>
  </w:style>
  <w:style w:type="character" w:customStyle="1" w:styleId="FootnoteTextChar">
    <w:name w:val="Footnote Text Char"/>
    <w:basedOn w:val="DefaultParagraphFont"/>
    <w:link w:val="FootnoteText"/>
    <w:rsid w:val="00760065"/>
    <w:rPr>
      <w:rFonts w:ascii="Arial" w:hAnsi="Arial"/>
      <w:lang w:val="en-AU" w:eastAsia="en-US"/>
    </w:rPr>
  </w:style>
  <w:style w:type="character" w:styleId="FootnoteReference">
    <w:name w:val="footnote reference"/>
    <w:basedOn w:val="DefaultParagraphFont"/>
    <w:rsid w:val="00760065"/>
    <w:rPr>
      <w:vertAlign w:val="superscript"/>
    </w:rPr>
  </w:style>
  <w:style w:type="character" w:styleId="Hyperlink">
    <w:name w:val="Hyperlink"/>
    <w:basedOn w:val="DefaultParagraphFont"/>
    <w:uiPriority w:val="99"/>
    <w:rsid w:val="00760065"/>
    <w:rPr>
      <w:color w:val="0000FF" w:themeColor="hyperlink"/>
      <w:u w:val="single"/>
    </w:rPr>
  </w:style>
  <w:style w:type="character" w:customStyle="1" w:styleId="BodyTextChar">
    <w:name w:val="Body Text Char"/>
    <w:aliases w:val="bt Char,body text Char,BODY TEXT Char,t Char,Text Char,NoticeText-List Char"/>
    <w:basedOn w:val="DefaultParagraphFont"/>
    <w:link w:val="BodyText"/>
    <w:rsid w:val="005C74E5"/>
    <w:rPr>
      <w:rFonts w:ascii="Arial" w:hAnsi="Arial"/>
      <w:sz w:val="18"/>
      <w:lang w:val="en-AU" w:eastAsia="en-US"/>
    </w:rPr>
  </w:style>
  <w:style w:type="paragraph" w:styleId="CommentSubject">
    <w:name w:val="annotation subject"/>
    <w:basedOn w:val="CommentText"/>
    <w:next w:val="CommentText"/>
    <w:link w:val="CommentSubjectChar"/>
    <w:rsid w:val="00E91942"/>
    <w:pPr>
      <w:spacing w:line="240" w:lineRule="auto"/>
    </w:pPr>
    <w:rPr>
      <w:b/>
      <w:bCs/>
    </w:rPr>
  </w:style>
  <w:style w:type="character" w:customStyle="1" w:styleId="CommentTextChar">
    <w:name w:val="Comment Text Char"/>
    <w:basedOn w:val="DefaultParagraphFont"/>
    <w:link w:val="CommentText"/>
    <w:rsid w:val="00E91942"/>
    <w:rPr>
      <w:rFonts w:ascii="Arial" w:hAnsi="Arial"/>
      <w:lang w:val="en-AU" w:eastAsia="en-US"/>
    </w:rPr>
  </w:style>
  <w:style w:type="character" w:customStyle="1" w:styleId="CommentSubjectChar">
    <w:name w:val="Comment Subject Char"/>
    <w:basedOn w:val="CommentTextChar"/>
    <w:link w:val="CommentSubject"/>
    <w:rsid w:val="00E91942"/>
    <w:rPr>
      <w:rFonts w:ascii="Arial" w:hAnsi="Arial"/>
      <w:lang w:val="en-AU" w:eastAsia="en-US"/>
    </w:rPr>
  </w:style>
  <w:style w:type="character" w:customStyle="1" w:styleId="ms-rtecustom-pagebody1">
    <w:name w:val="ms-rtecustom-pagebody1"/>
    <w:basedOn w:val="DefaultParagraphFont"/>
    <w:rsid w:val="00922A1D"/>
    <w:rPr>
      <w:rFonts w:ascii="Arial" w:hAnsi="Arial" w:cs="Arial" w:hint="default"/>
      <w:color w:val="555555"/>
    </w:rPr>
  </w:style>
  <w:style w:type="paragraph" w:customStyle="1" w:styleId="SHIndent1">
    <w:name w:val="SH Indent1"/>
    <w:basedOn w:val="Normal"/>
    <w:rsid w:val="00F8195F"/>
    <w:pPr>
      <w:widowControl/>
      <w:tabs>
        <w:tab w:val="clear" w:pos="720"/>
        <w:tab w:val="clear" w:pos="9000"/>
      </w:tabs>
      <w:spacing w:before="0" w:after="240" w:line="360" w:lineRule="auto"/>
      <w:ind w:left="720"/>
    </w:pPr>
    <w:rPr>
      <w:rFonts w:ascii="Times New Roman" w:eastAsiaTheme="minorHAnsi" w:hAnsi="Times New Roman"/>
      <w:sz w:val="23"/>
      <w:szCs w:val="23"/>
    </w:rPr>
  </w:style>
  <w:style w:type="character" w:customStyle="1" w:styleId="Heading2Char">
    <w:name w:val="Heading 2 Char"/>
    <w:basedOn w:val="DefaultParagraphFont"/>
    <w:link w:val="Heading2"/>
    <w:rsid w:val="00C85243"/>
    <w:rPr>
      <w:b/>
      <w:caps/>
      <w:noProof/>
      <w:sz w:val="24"/>
      <w:lang w:val="en-US"/>
    </w:rPr>
  </w:style>
  <w:style w:type="paragraph" w:styleId="NoSpacing">
    <w:name w:val="No Spacing"/>
    <w:uiPriority w:val="1"/>
    <w:qFormat/>
    <w:rsid w:val="00645FF4"/>
    <w:pPr>
      <w:widowControl w:val="0"/>
      <w:tabs>
        <w:tab w:val="left" w:pos="720"/>
        <w:tab w:val="right" w:leader="dot" w:pos="9000"/>
      </w:tabs>
      <w:jc w:val="both"/>
    </w:pPr>
    <w:rPr>
      <w:rFonts w:ascii="Arial" w:hAnsi="Arial"/>
      <w:lang w:val="en-AU" w:eastAsia="en-US"/>
    </w:rPr>
  </w:style>
  <w:style w:type="character" w:styleId="FollowedHyperlink">
    <w:name w:val="FollowedHyperlink"/>
    <w:basedOn w:val="DefaultParagraphFont"/>
    <w:rsid w:val="004C4B47"/>
    <w:rPr>
      <w:color w:val="800080" w:themeColor="followedHyperlink"/>
      <w:u w:val="single"/>
    </w:rPr>
  </w:style>
  <w:style w:type="character" w:customStyle="1" w:styleId="Heading3Char">
    <w:name w:val="Heading 3 Char"/>
    <w:basedOn w:val="DefaultParagraphFont"/>
    <w:link w:val="Heading3"/>
    <w:rsid w:val="002A492E"/>
    <w:rPr>
      <w:rFonts w:ascii="Arial" w:hAnsi="Arial" w:cs="Arial"/>
      <w:b/>
      <w:lang w:val="en-AU" w:eastAsia="en-US"/>
    </w:rPr>
  </w:style>
  <w:style w:type="paragraph" w:customStyle="1" w:styleId="BodyText0">
    <w:name w:val="BodyText"/>
    <w:basedOn w:val="Normal"/>
    <w:link w:val="BodyTextChar0"/>
    <w:rsid w:val="00372215"/>
    <w:pPr>
      <w:widowControl/>
      <w:tabs>
        <w:tab w:val="clear" w:pos="720"/>
        <w:tab w:val="clear" w:pos="9000"/>
      </w:tabs>
      <w:spacing w:before="60" w:after="200" w:line="240" w:lineRule="auto"/>
      <w:ind w:left="720"/>
    </w:pPr>
    <w:rPr>
      <w:lang w:val="x-none" w:eastAsia="x-none"/>
    </w:rPr>
  </w:style>
  <w:style w:type="character" w:customStyle="1" w:styleId="BodyTextChar0">
    <w:name w:val="BodyText Char"/>
    <w:link w:val="BodyText0"/>
    <w:rsid w:val="00372215"/>
    <w:rPr>
      <w:rFonts w:ascii="Arial" w:hAnsi="Arial"/>
      <w:lang w:val="x-none" w:eastAsia="x-none"/>
    </w:rPr>
  </w:style>
  <w:style w:type="character" w:customStyle="1" w:styleId="FooterChar">
    <w:name w:val="Footer Char"/>
    <w:basedOn w:val="DefaultParagraphFont"/>
    <w:link w:val="Footer"/>
    <w:uiPriority w:val="99"/>
    <w:rsid w:val="002C2DCA"/>
    <w:rPr>
      <w:rFonts w:ascii="Arial" w:hAnsi="Arial"/>
      <w:lang w:val="en-US" w:eastAsia="en-US"/>
    </w:rPr>
  </w:style>
  <w:style w:type="paragraph" w:styleId="Caption">
    <w:name w:val="caption"/>
    <w:basedOn w:val="Normal"/>
    <w:next w:val="Normal"/>
    <w:uiPriority w:val="35"/>
    <w:unhideWhenUsed/>
    <w:qFormat/>
    <w:rsid w:val="00EB4935"/>
    <w:pPr>
      <w:spacing w:before="0" w:after="200" w:line="240" w:lineRule="auto"/>
    </w:pPr>
    <w:rPr>
      <w:i/>
      <w:iCs/>
      <w:color w:val="1F497D" w:themeColor="text2"/>
      <w:sz w:val="18"/>
      <w:szCs w:val="18"/>
    </w:rPr>
  </w:style>
  <w:style w:type="paragraph" w:customStyle="1" w:styleId="BodyText1">
    <w:name w:val="*Body Text"/>
    <w:link w:val="BodyTextChar1"/>
    <w:rsid w:val="005F0775"/>
    <w:pPr>
      <w:spacing w:after="120"/>
    </w:pPr>
    <w:rPr>
      <w:rFonts w:eastAsiaTheme="minorEastAsia"/>
      <w:color w:val="000000"/>
      <w:sz w:val="22"/>
      <w:lang w:val="en-US" w:eastAsia="en-US"/>
    </w:rPr>
  </w:style>
  <w:style w:type="character" w:customStyle="1" w:styleId="BodyTextChar1">
    <w:name w:val="*Body Text Char"/>
    <w:basedOn w:val="DefaultParagraphFont"/>
    <w:link w:val="BodyText1"/>
    <w:rsid w:val="005F0775"/>
    <w:rPr>
      <w:rFonts w:ascii="Calibri" w:eastAsiaTheme="minorEastAsia" w:hAnsi="Calibri"/>
      <w:color w:val="000000"/>
      <w:sz w:val="22"/>
      <w:lang w:val="en-US" w:eastAsia="en-US"/>
    </w:rPr>
  </w:style>
  <w:style w:type="character" w:customStyle="1" w:styleId="ListParagraphChar">
    <w:name w:val="List Paragraph Char"/>
    <w:link w:val="ListParagraph"/>
    <w:uiPriority w:val="34"/>
    <w:locked/>
    <w:rsid w:val="00A13D1D"/>
    <w:rPr>
      <w:rFonts w:ascii="Arial" w:hAnsi="Arial"/>
      <w:lang w:val="en-US" w:eastAsia="en-US"/>
    </w:rPr>
  </w:style>
  <w:style w:type="table" w:customStyle="1" w:styleId="TableGrid1">
    <w:name w:val="Table Grid1"/>
    <w:basedOn w:val="TableNormal"/>
    <w:next w:val="TableGrid"/>
    <w:rsid w:val="00377662"/>
    <w:pPr>
      <w:widowControl w:val="0"/>
      <w:tabs>
        <w:tab w:val="left" w:pos="720"/>
        <w:tab w:val="right" w:leader="dot" w:pos="9000"/>
      </w:tabs>
      <w:spacing w:before="20" w:line="264" w:lineRule="auto"/>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le">
    <w:name w:val="•Cover Title"/>
    <w:basedOn w:val="Normal"/>
    <w:link w:val="CoverTitleChar"/>
    <w:qFormat/>
    <w:rsid w:val="00837586"/>
    <w:pPr>
      <w:widowControl/>
      <w:tabs>
        <w:tab w:val="clear" w:pos="720"/>
        <w:tab w:val="clear" w:pos="9000"/>
      </w:tabs>
      <w:spacing w:before="0" w:line="240" w:lineRule="auto"/>
      <w:jc w:val="left"/>
    </w:pPr>
    <w:rPr>
      <w:rFonts w:eastAsia="Times" w:cstheme="majorHAnsi"/>
      <w:color w:val="0078EF"/>
      <w:sz w:val="72"/>
      <w:szCs w:val="84"/>
      <w:lang w:eastAsia="en-US"/>
    </w:rPr>
  </w:style>
  <w:style w:type="paragraph" w:customStyle="1" w:styleId="CoverSubtitle">
    <w:name w:val="•Cover Subtitle"/>
    <w:basedOn w:val="Normal"/>
    <w:link w:val="CoverSubtitleChar"/>
    <w:qFormat/>
    <w:rsid w:val="00837586"/>
    <w:pPr>
      <w:widowControl/>
      <w:tabs>
        <w:tab w:val="clear" w:pos="720"/>
        <w:tab w:val="clear" w:pos="9000"/>
      </w:tabs>
      <w:spacing w:before="120" w:after="120" w:line="240" w:lineRule="auto"/>
      <w:jc w:val="left"/>
    </w:pPr>
    <w:rPr>
      <w:rFonts w:eastAsia="Times" w:cs="Times New Roman"/>
      <w:b/>
      <w:color w:val="271782"/>
      <w:sz w:val="36"/>
      <w:szCs w:val="22"/>
      <w:lang w:eastAsia="en-US"/>
    </w:rPr>
  </w:style>
  <w:style w:type="character" w:customStyle="1" w:styleId="CoverTitleChar">
    <w:name w:val="•Cover Title Char"/>
    <w:basedOn w:val="DefaultParagraphFont"/>
    <w:link w:val="CoverTitle"/>
    <w:rsid w:val="00837586"/>
    <w:rPr>
      <w:rFonts w:eastAsia="Times" w:cstheme="majorHAnsi"/>
      <w:color w:val="0078EF"/>
      <w:sz w:val="72"/>
      <w:szCs w:val="84"/>
      <w:lang w:val="en-US" w:eastAsia="en-US"/>
    </w:rPr>
  </w:style>
  <w:style w:type="character" w:customStyle="1" w:styleId="CoverSubtitleChar">
    <w:name w:val="•Cover Subtitle Char"/>
    <w:basedOn w:val="DefaultParagraphFont"/>
    <w:link w:val="CoverSubtitle"/>
    <w:rsid w:val="00837586"/>
    <w:rPr>
      <w:rFonts w:eastAsia="Times" w:cs="Times New Roman"/>
      <w:b/>
      <w:color w:val="271782"/>
      <w:sz w:val="36"/>
      <w:szCs w:val="22"/>
      <w:lang w:val="en-US" w:eastAsia="en-US"/>
    </w:rPr>
  </w:style>
  <w:style w:type="paragraph" w:customStyle="1" w:styleId="Informational">
    <w:name w:val="•Informational"/>
    <w:basedOn w:val="Normal"/>
    <w:link w:val="InformationalChar"/>
    <w:qFormat/>
    <w:rsid w:val="00837586"/>
    <w:pPr>
      <w:widowControl/>
      <w:tabs>
        <w:tab w:val="clear" w:pos="720"/>
        <w:tab w:val="clear" w:pos="9000"/>
      </w:tabs>
      <w:spacing w:before="0" w:line="240" w:lineRule="auto"/>
      <w:jc w:val="left"/>
    </w:pPr>
    <w:rPr>
      <w:rFonts w:eastAsia="Times" w:cs="Arial"/>
      <w:color w:val="808080"/>
      <w:sz w:val="22"/>
      <w:szCs w:val="26"/>
      <w:lang w:eastAsia="en-US"/>
    </w:rPr>
  </w:style>
  <w:style w:type="character" w:customStyle="1" w:styleId="InformationalChar">
    <w:name w:val="•Informational Char"/>
    <w:basedOn w:val="DefaultParagraphFont"/>
    <w:link w:val="Informational"/>
    <w:rsid w:val="00837586"/>
    <w:rPr>
      <w:rFonts w:eastAsia="Times" w:cs="Arial"/>
      <w:color w:val="808080"/>
      <w:sz w:val="22"/>
      <w:szCs w:val="26"/>
      <w:lang w:val="en-US" w:eastAsia="en-US"/>
    </w:rPr>
  </w:style>
  <w:style w:type="character" w:customStyle="1" w:styleId="CharacterUserEntry">
    <w:name w:val="Character UserEntry"/>
    <w:basedOn w:val="DefaultParagraphFont"/>
    <w:rsid w:val="00CD27D1"/>
    <w:rPr>
      <w:color w:val="FF0000"/>
    </w:rPr>
  </w:style>
  <w:style w:type="paragraph" w:customStyle="1" w:styleId="TitlePageDetail">
    <w:name w:val="TitlePage_Detail"/>
    <w:basedOn w:val="TitlePageHeaderOOV"/>
    <w:rsid w:val="00CD27D1"/>
    <w:pPr>
      <w:spacing w:line="360" w:lineRule="auto"/>
    </w:pPr>
    <w:rPr>
      <w:b/>
      <w:sz w:val="20"/>
    </w:rPr>
  </w:style>
  <w:style w:type="paragraph" w:customStyle="1" w:styleId="TitlePageHeaderOOV">
    <w:name w:val="TitlePage_Header_OOV"/>
    <w:basedOn w:val="Normal"/>
    <w:rsid w:val="00CD27D1"/>
    <w:pPr>
      <w:widowControl/>
      <w:tabs>
        <w:tab w:val="clear" w:pos="720"/>
        <w:tab w:val="clear" w:pos="9000"/>
      </w:tabs>
      <w:spacing w:before="0" w:after="160" w:line="259" w:lineRule="auto"/>
      <w:ind w:left="4060"/>
      <w:jc w:val="left"/>
    </w:pPr>
    <w:rPr>
      <w:rFonts w:eastAsiaTheme="minorEastAsia" w:cstheme="minorBidi"/>
      <w:sz w:val="44"/>
      <w:szCs w:val="22"/>
      <w:lang w:eastAsia="en-US"/>
    </w:rPr>
  </w:style>
  <w:style w:type="table" w:customStyle="1" w:styleId="TableGrid2">
    <w:name w:val="Table Grid2"/>
    <w:basedOn w:val="TableNormal"/>
    <w:next w:val="TableGrid"/>
    <w:rsid w:val="00007247"/>
    <w:pPr>
      <w:widowControl w:val="0"/>
      <w:tabs>
        <w:tab w:val="left" w:pos="720"/>
        <w:tab w:val="right" w:leader="dot" w:pos="9000"/>
      </w:tabs>
      <w:spacing w:before="20" w:line="264" w:lineRule="auto"/>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E6DD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bullet">
    <w:name w:val="*Body text bullet"/>
    <w:basedOn w:val="BodyText1"/>
    <w:rsid w:val="00DB38BF"/>
    <w:pPr>
      <w:numPr>
        <w:numId w:val="30"/>
      </w:numPr>
      <w:spacing w:before="120"/>
      <w:ind w:left="432" w:hanging="432"/>
    </w:pPr>
    <w:rPr>
      <w:rFonts w:ascii="Arial" w:eastAsia="Times New Roman" w:hAnsi="Arial" w:cs="Times New Roman"/>
      <w:sz w:val="20"/>
      <w:lang w:val="en-GB"/>
    </w:rPr>
  </w:style>
  <w:style w:type="paragraph" w:customStyle="1" w:styleId="TableCaptionAuto">
    <w:name w:val="*Table Caption Auto#"/>
    <w:basedOn w:val="Normal"/>
    <w:rsid w:val="008D23A9"/>
    <w:pPr>
      <w:numPr>
        <w:numId w:val="47"/>
      </w:numPr>
    </w:pPr>
  </w:style>
  <w:style w:type="table" w:customStyle="1" w:styleId="TableStyle22">
    <w:name w:val="Table Style22"/>
    <w:basedOn w:val="TableNormal"/>
    <w:uiPriority w:val="99"/>
    <w:rsid w:val="00CA60E6"/>
    <w:pPr>
      <w:spacing w:before="80" w:after="80"/>
    </w:pPr>
    <w:rPr>
      <w:rFonts w:ascii="Arial" w:eastAsia="Times" w:hAnsi="Arial" w:cs="Times New Roman"/>
      <w:sz w:val="18"/>
      <w:lang w:val="en-US" w:eastAsia="en-US"/>
    </w:rPr>
    <w:tblPr>
      <w:tblStyleRowBandSize w:val="1"/>
      <w:jc w:val="center"/>
      <w:tblBorders>
        <w:top w:val="single" w:sz="4" w:space="0" w:color="0078EF"/>
        <w:left w:val="single" w:sz="4" w:space="0" w:color="0078EF"/>
        <w:bottom w:val="single" w:sz="4" w:space="0" w:color="0078EF"/>
        <w:right w:val="single" w:sz="4" w:space="0" w:color="0078EF"/>
        <w:insideH w:val="single" w:sz="4" w:space="0" w:color="0078EF"/>
        <w:insideV w:val="single" w:sz="4" w:space="0" w:color="0078EF"/>
      </w:tblBorders>
    </w:tblPr>
    <w:trPr>
      <w:jc w:val="center"/>
    </w:trPr>
    <w:tcPr>
      <w:vAlign w:val="center"/>
    </w:tcPr>
    <w:tblStylePr w:type="firstRow">
      <w:rPr>
        <w:rFonts w:ascii="Arial" w:hAnsi="Arial"/>
        <w:b/>
        <w:color w:val="FFFFFF"/>
        <w:sz w:val="22"/>
        <w:u w:val="none"/>
      </w:rPr>
      <w:tblPr/>
      <w:tcPr>
        <w:tcBorders>
          <w:top w:val="single" w:sz="4" w:space="0" w:color="0078EF"/>
          <w:left w:val="single" w:sz="4" w:space="0" w:color="0078EF"/>
          <w:bottom w:val="single" w:sz="4" w:space="0" w:color="0078EF"/>
          <w:right w:val="single" w:sz="4" w:space="0" w:color="0078EF"/>
          <w:insideH w:val="single" w:sz="4" w:space="0" w:color="0078EF"/>
          <w:insideV w:val="single" w:sz="4" w:space="0" w:color="0078EF"/>
        </w:tcBorders>
        <w:shd w:val="clear" w:color="auto" w:fill="0078EF"/>
      </w:tcPr>
    </w:tblStylePr>
    <w:tblStylePr w:type="firstCol">
      <w:rPr>
        <w:rFonts w:ascii="Arial" w:hAnsi="Arial"/>
        <w:b/>
        <w:sz w:val="18"/>
      </w:rPr>
      <w:tblPr/>
      <w:tcPr>
        <w:tcBorders>
          <w:insideH w:val="nil"/>
        </w:tcBorders>
        <w:vAlign w:val="center"/>
      </w:tcPr>
    </w:tblStylePr>
    <w:tblStylePr w:type="band2Horz">
      <w:tblPr/>
      <w:tcPr>
        <w:shd w:val="clear" w:color="auto" w:fill="F2F2F2"/>
      </w:tcPr>
    </w:tblStylePr>
  </w:style>
  <w:style w:type="character" w:customStyle="1" w:styleId="UnresolvedMention1">
    <w:name w:val="Unresolved Mention1"/>
    <w:basedOn w:val="DefaultParagraphFont"/>
    <w:uiPriority w:val="99"/>
    <w:semiHidden/>
    <w:unhideWhenUsed/>
    <w:rsid w:val="001031BD"/>
    <w:rPr>
      <w:color w:val="605E5C"/>
      <w:shd w:val="clear" w:color="auto" w:fill="E1DFDD"/>
    </w:rPr>
  </w:style>
  <w:style w:type="character" w:customStyle="1" w:styleId="UnresolvedMention">
    <w:name w:val="Unresolved Mention"/>
    <w:basedOn w:val="DefaultParagraphFont"/>
    <w:uiPriority w:val="99"/>
    <w:semiHidden/>
    <w:unhideWhenUsed/>
    <w:rsid w:val="007F4F53"/>
    <w:rPr>
      <w:color w:val="605E5C"/>
      <w:shd w:val="clear" w:color="auto" w:fill="E1DFDD"/>
    </w:rPr>
  </w:style>
  <w:style w:type="table" w:styleId="GridTable4-Accent1">
    <w:name w:val="Grid Table 4 Accent 1"/>
    <w:basedOn w:val="TableNormal"/>
    <w:uiPriority w:val="49"/>
    <w:rsid w:val="00356C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356C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8111">
      <w:bodyDiv w:val="1"/>
      <w:marLeft w:val="0"/>
      <w:marRight w:val="0"/>
      <w:marTop w:val="0"/>
      <w:marBottom w:val="0"/>
      <w:divBdr>
        <w:top w:val="none" w:sz="0" w:space="0" w:color="auto"/>
        <w:left w:val="none" w:sz="0" w:space="0" w:color="auto"/>
        <w:bottom w:val="none" w:sz="0" w:space="0" w:color="auto"/>
        <w:right w:val="none" w:sz="0" w:space="0" w:color="auto"/>
      </w:divBdr>
    </w:div>
    <w:div w:id="224611920">
      <w:bodyDiv w:val="1"/>
      <w:marLeft w:val="0"/>
      <w:marRight w:val="0"/>
      <w:marTop w:val="0"/>
      <w:marBottom w:val="0"/>
      <w:divBdr>
        <w:top w:val="none" w:sz="0" w:space="0" w:color="auto"/>
        <w:left w:val="none" w:sz="0" w:space="0" w:color="auto"/>
        <w:bottom w:val="none" w:sz="0" w:space="0" w:color="auto"/>
        <w:right w:val="none" w:sz="0" w:space="0" w:color="auto"/>
      </w:divBdr>
    </w:div>
    <w:div w:id="226847612">
      <w:bodyDiv w:val="1"/>
      <w:marLeft w:val="0"/>
      <w:marRight w:val="0"/>
      <w:marTop w:val="0"/>
      <w:marBottom w:val="0"/>
      <w:divBdr>
        <w:top w:val="none" w:sz="0" w:space="0" w:color="auto"/>
        <w:left w:val="none" w:sz="0" w:space="0" w:color="auto"/>
        <w:bottom w:val="none" w:sz="0" w:space="0" w:color="auto"/>
        <w:right w:val="none" w:sz="0" w:space="0" w:color="auto"/>
      </w:divBdr>
    </w:div>
    <w:div w:id="240334008">
      <w:bodyDiv w:val="1"/>
      <w:marLeft w:val="0"/>
      <w:marRight w:val="0"/>
      <w:marTop w:val="0"/>
      <w:marBottom w:val="0"/>
      <w:divBdr>
        <w:top w:val="none" w:sz="0" w:space="0" w:color="auto"/>
        <w:left w:val="none" w:sz="0" w:space="0" w:color="auto"/>
        <w:bottom w:val="none" w:sz="0" w:space="0" w:color="auto"/>
        <w:right w:val="none" w:sz="0" w:space="0" w:color="auto"/>
      </w:divBdr>
    </w:div>
    <w:div w:id="260719066">
      <w:bodyDiv w:val="1"/>
      <w:marLeft w:val="0"/>
      <w:marRight w:val="0"/>
      <w:marTop w:val="0"/>
      <w:marBottom w:val="0"/>
      <w:divBdr>
        <w:top w:val="none" w:sz="0" w:space="0" w:color="auto"/>
        <w:left w:val="none" w:sz="0" w:space="0" w:color="auto"/>
        <w:bottom w:val="none" w:sz="0" w:space="0" w:color="auto"/>
        <w:right w:val="none" w:sz="0" w:space="0" w:color="auto"/>
      </w:divBdr>
    </w:div>
    <w:div w:id="267810905">
      <w:bodyDiv w:val="1"/>
      <w:marLeft w:val="0"/>
      <w:marRight w:val="0"/>
      <w:marTop w:val="0"/>
      <w:marBottom w:val="0"/>
      <w:divBdr>
        <w:top w:val="none" w:sz="0" w:space="0" w:color="auto"/>
        <w:left w:val="none" w:sz="0" w:space="0" w:color="auto"/>
        <w:bottom w:val="none" w:sz="0" w:space="0" w:color="auto"/>
        <w:right w:val="none" w:sz="0" w:space="0" w:color="auto"/>
      </w:divBdr>
    </w:div>
    <w:div w:id="296224490">
      <w:bodyDiv w:val="1"/>
      <w:marLeft w:val="0"/>
      <w:marRight w:val="0"/>
      <w:marTop w:val="0"/>
      <w:marBottom w:val="0"/>
      <w:divBdr>
        <w:top w:val="none" w:sz="0" w:space="0" w:color="auto"/>
        <w:left w:val="none" w:sz="0" w:space="0" w:color="auto"/>
        <w:bottom w:val="none" w:sz="0" w:space="0" w:color="auto"/>
        <w:right w:val="none" w:sz="0" w:space="0" w:color="auto"/>
      </w:divBdr>
    </w:div>
    <w:div w:id="443352036">
      <w:bodyDiv w:val="1"/>
      <w:marLeft w:val="0"/>
      <w:marRight w:val="0"/>
      <w:marTop w:val="0"/>
      <w:marBottom w:val="0"/>
      <w:divBdr>
        <w:top w:val="none" w:sz="0" w:space="0" w:color="auto"/>
        <w:left w:val="none" w:sz="0" w:space="0" w:color="auto"/>
        <w:bottom w:val="none" w:sz="0" w:space="0" w:color="auto"/>
        <w:right w:val="none" w:sz="0" w:space="0" w:color="auto"/>
      </w:divBdr>
      <w:divsChild>
        <w:div w:id="551885497">
          <w:marLeft w:val="360"/>
          <w:marRight w:val="0"/>
          <w:marTop w:val="0"/>
          <w:marBottom w:val="0"/>
          <w:divBdr>
            <w:top w:val="none" w:sz="0" w:space="0" w:color="auto"/>
            <w:left w:val="none" w:sz="0" w:space="0" w:color="auto"/>
            <w:bottom w:val="none" w:sz="0" w:space="0" w:color="auto"/>
            <w:right w:val="none" w:sz="0" w:space="0" w:color="auto"/>
          </w:divBdr>
        </w:div>
        <w:div w:id="1184856037">
          <w:marLeft w:val="360"/>
          <w:marRight w:val="0"/>
          <w:marTop w:val="0"/>
          <w:marBottom w:val="0"/>
          <w:divBdr>
            <w:top w:val="none" w:sz="0" w:space="0" w:color="auto"/>
            <w:left w:val="none" w:sz="0" w:space="0" w:color="auto"/>
            <w:bottom w:val="none" w:sz="0" w:space="0" w:color="auto"/>
            <w:right w:val="none" w:sz="0" w:space="0" w:color="auto"/>
          </w:divBdr>
        </w:div>
        <w:div w:id="1307513070">
          <w:marLeft w:val="360"/>
          <w:marRight w:val="0"/>
          <w:marTop w:val="0"/>
          <w:marBottom w:val="0"/>
          <w:divBdr>
            <w:top w:val="none" w:sz="0" w:space="0" w:color="auto"/>
            <w:left w:val="none" w:sz="0" w:space="0" w:color="auto"/>
            <w:bottom w:val="none" w:sz="0" w:space="0" w:color="auto"/>
            <w:right w:val="none" w:sz="0" w:space="0" w:color="auto"/>
          </w:divBdr>
        </w:div>
        <w:div w:id="1688217174">
          <w:marLeft w:val="360"/>
          <w:marRight w:val="0"/>
          <w:marTop w:val="0"/>
          <w:marBottom w:val="0"/>
          <w:divBdr>
            <w:top w:val="none" w:sz="0" w:space="0" w:color="auto"/>
            <w:left w:val="none" w:sz="0" w:space="0" w:color="auto"/>
            <w:bottom w:val="none" w:sz="0" w:space="0" w:color="auto"/>
            <w:right w:val="none" w:sz="0" w:space="0" w:color="auto"/>
          </w:divBdr>
        </w:div>
      </w:divsChild>
    </w:div>
    <w:div w:id="491024288">
      <w:bodyDiv w:val="1"/>
      <w:marLeft w:val="0"/>
      <w:marRight w:val="0"/>
      <w:marTop w:val="0"/>
      <w:marBottom w:val="0"/>
      <w:divBdr>
        <w:top w:val="none" w:sz="0" w:space="0" w:color="auto"/>
        <w:left w:val="none" w:sz="0" w:space="0" w:color="auto"/>
        <w:bottom w:val="none" w:sz="0" w:space="0" w:color="auto"/>
        <w:right w:val="none" w:sz="0" w:space="0" w:color="auto"/>
      </w:divBdr>
    </w:div>
    <w:div w:id="501896430">
      <w:bodyDiv w:val="1"/>
      <w:marLeft w:val="0"/>
      <w:marRight w:val="0"/>
      <w:marTop w:val="0"/>
      <w:marBottom w:val="0"/>
      <w:divBdr>
        <w:top w:val="none" w:sz="0" w:space="0" w:color="auto"/>
        <w:left w:val="none" w:sz="0" w:space="0" w:color="auto"/>
        <w:bottom w:val="none" w:sz="0" w:space="0" w:color="auto"/>
        <w:right w:val="none" w:sz="0" w:space="0" w:color="auto"/>
      </w:divBdr>
    </w:div>
    <w:div w:id="539585764">
      <w:bodyDiv w:val="1"/>
      <w:marLeft w:val="0"/>
      <w:marRight w:val="0"/>
      <w:marTop w:val="0"/>
      <w:marBottom w:val="0"/>
      <w:divBdr>
        <w:top w:val="none" w:sz="0" w:space="0" w:color="auto"/>
        <w:left w:val="none" w:sz="0" w:space="0" w:color="auto"/>
        <w:bottom w:val="none" w:sz="0" w:space="0" w:color="auto"/>
        <w:right w:val="none" w:sz="0" w:space="0" w:color="auto"/>
      </w:divBdr>
    </w:div>
    <w:div w:id="548495852">
      <w:bodyDiv w:val="1"/>
      <w:marLeft w:val="0"/>
      <w:marRight w:val="0"/>
      <w:marTop w:val="0"/>
      <w:marBottom w:val="0"/>
      <w:divBdr>
        <w:top w:val="none" w:sz="0" w:space="0" w:color="auto"/>
        <w:left w:val="none" w:sz="0" w:space="0" w:color="auto"/>
        <w:bottom w:val="none" w:sz="0" w:space="0" w:color="auto"/>
        <w:right w:val="none" w:sz="0" w:space="0" w:color="auto"/>
      </w:divBdr>
    </w:div>
    <w:div w:id="553077094">
      <w:bodyDiv w:val="1"/>
      <w:marLeft w:val="0"/>
      <w:marRight w:val="0"/>
      <w:marTop w:val="0"/>
      <w:marBottom w:val="0"/>
      <w:divBdr>
        <w:top w:val="none" w:sz="0" w:space="0" w:color="auto"/>
        <w:left w:val="none" w:sz="0" w:space="0" w:color="auto"/>
        <w:bottom w:val="none" w:sz="0" w:space="0" w:color="auto"/>
        <w:right w:val="none" w:sz="0" w:space="0" w:color="auto"/>
      </w:divBdr>
      <w:divsChild>
        <w:div w:id="2085102725">
          <w:marLeft w:val="1253"/>
          <w:marRight w:val="0"/>
          <w:marTop w:val="0"/>
          <w:marBottom w:val="0"/>
          <w:divBdr>
            <w:top w:val="none" w:sz="0" w:space="0" w:color="auto"/>
            <w:left w:val="none" w:sz="0" w:space="0" w:color="auto"/>
            <w:bottom w:val="none" w:sz="0" w:space="0" w:color="auto"/>
            <w:right w:val="none" w:sz="0" w:space="0" w:color="auto"/>
          </w:divBdr>
        </w:div>
      </w:divsChild>
    </w:div>
    <w:div w:id="564225344">
      <w:bodyDiv w:val="1"/>
      <w:marLeft w:val="0"/>
      <w:marRight w:val="0"/>
      <w:marTop w:val="0"/>
      <w:marBottom w:val="0"/>
      <w:divBdr>
        <w:top w:val="none" w:sz="0" w:space="0" w:color="auto"/>
        <w:left w:val="none" w:sz="0" w:space="0" w:color="auto"/>
        <w:bottom w:val="none" w:sz="0" w:space="0" w:color="auto"/>
        <w:right w:val="none" w:sz="0" w:space="0" w:color="auto"/>
      </w:divBdr>
    </w:div>
    <w:div w:id="628702264">
      <w:bodyDiv w:val="1"/>
      <w:marLeft w:val="0"/>
      <w:marRight w:val="0"/>
      <w:marTop w:val="0"/>
      <w:marBottom w:val="0"/>
      <w:divBdr>
        <w:top w:val="none" w:sz="0" w:space="0" w:color="auto"/>
        <w:left w:val="none" w:sz="0" w:space="0" w:color="auto"/>
        <w:bottom w:val="none" w:sz="0" w:space="0" w:color="auto"/>
        <w:right w:val="none" w:sz="0" w:space="0" w:color="auto"/>
      </w:divBdr>
    </w:div>
    <w:div w:id="673646651">
      <w:bodyDiv w:val="1"/>
      <w:marLeft w:val="0"/>
      <w:marRight w:val="0"/>
      <w:marTop w:val="0"/>
      <w:marBottom w:val="0"/>
      <w:divBdr>
        <w:top w:val="none" w:sz="0" w:space="0" w:color="auto"/>
        <w:left w:val="none" w:sz="0" w:space="0" w:color="auto"/>
        <w:bottom w:val="none" w:sz="0" w:space="0" w:color="auto"/>
        <w:right w:val="none" w:sz="0" w:space="0" w:color="auto"/>
      </w:divBdr>
    </w:div>
    <w:div w:id="759446797">
      <w:bodyDiv w:val="1"/>
      <w:marLeft w:val="0"/>
      <w:marRight w:val="0"/>
      <w:marTop w:val="0"/>
      <w:marBottom w:val="0"/>
      <w:divBdr>
        <w:top w:val="none" w:sz="0" w:space="0" w:color="auto"/>
        <w:left w:val="none" w:sz="0" w:space="0" w:color="auto"/>
        <w:bottom w:val="none" w:sz="0" w:space="0" w:color="auto"/>
        <w:right w:val="none" w:sz="0" w:space="0" w:color="auto"/>
      </w:divBdr>
    </w:div>
    <w:div w:id="836111171">
      <w:bodyDiv w:val="1"/>
      <w:marLeft w:val="0"/>
      <w:marRight w:val="0"/>
      <w:marTop w:val="0"/>
      <w:marBottom w:val="0"/>
      <w:divBdr>
        <w:top w:val="none" w:sz="0" w:space="0" w:color="auto"/>
        <w:left w:val="none" w:sz="0" w:space="0" w:color="auto"/>
        <w:bottom w:val="none" w:sz="0" w:space="0" w:color="auto"/>
        <w:right w:val="none" w:sz="0" w:space="0" w:color="auto"/>
      </w:divBdr>
    </w:div>
    <w:div w:id="853034722">
      <w:bodyDiv w:val="1"/>
      <w:marLeft w:val="0"/>
      <w:marRight w:val="0"/>
      <w:marTop w:val="0"/>
      <w:marBottom w:val="0"/>
      <w:divBdr>
        <w:top w:val="none" w:sz="0" w:space="0" w:color="auto"/>
        <w:left w:val="none" w:sz="0" w:space="0" w:color="auto"/>
        <w:bottom w:val="none" w:sz="0" w:space="0" w:color="auto"/>
        <w:right w:val="none" w:sz="0" w:space="0" w:color="auto"/>
      </w:divBdr>
    </w:div>
    <w:div w:id="853114259">
      <w:bodyDiv w:val="1"/>
      <w:marLeft w:val="0"/>
      <w:marRight w:val="0"/>
      <w:marTop w:val="0"/>
      <w:marBottom w:val="0"/>
      <w:divBdr>
        <w:top w:val="none" w:sz="0" w:space="0" w:color="auto"/>
        <w:left w:val="none" w:sz="0" w:space="0" w:color="auto"/>
        <w:bottom w:val="none" w:sz="0" w:space="0" w:color="auto"/>
        <w:right w:val="none" w:sz="0" w:space="0" w:color="auto"/>
      </w:divBdr>
    </w:div>
    <w:div w:id="979385738">
      <w:bodyDiv w:val="1"/>
      <w:marLeft w:val="0"/>
      <w:marRight w:val="0"/>
      <w:marTop w:val="0"/>
      <w:marBottom w:val="0"/>
      <w:divBdr>
        <w:top w:val="none" w:sz="0" w:space="0" w:color="auto"/>
        <w:left w:val="none" w:sz="0" w:space="0" w:color="auto"/>
        <w:bottom w:val="none" w:sz="0" w:space="0" w:color="auto"/>
        <w:right w:val="none" w:sz="0" w:space="0" w:color="auto"/>
      </w:divBdr>
    </w:div>
    <w:div w:id="1048261686">
      <w:bodyDiv w:val="1"/>
      <w:marLeft w:val="0"/>
      <w:marRight w:val="0"/>
      <w:marTop w:val="0"/>
      <w:marBottom w:val="0"/>
      <w:divBdr>
        <w:top w:val="none" w:sz="0" w:space="0" w:color="auto"/>
        <w:left w:val="none" w:sz="0" w:space="0" w:color="auto"/>
        <w:bottom w:val="none" w:sz="0" w:space="0" w:color="auto"/>
        <w:right w:val="none" w:sz="0" w:space="0" w:color="auto"/>
      </w:divBdr>
    </w:div>
    <w:div w:id="1072965473">
      <w:bodyDiv w:val="1"/>
      <w:marLeft w:val="0"/>
      <w:marRight w:val="0"/>
      <w:marTop w:val="0"/>
      <w:marBottom w:val="0"/>
      <w:divBdr>
        <w:top w:val="none" w:sz="0" w:space="0" w:color="auto"/>
        <w:left w:val="none" w:sz="0" w:space="0" w:color="auto"/>
        <w:bottom w:val="none" w:sz="0" w:space="0" w:color="auto"/>
        <w:right w:val="none" w:sz="0" w:space="0" w:color="auto"/>
      </w:divBdr>
      <w:divsChild>
        <w:div w:id="1388725975">
          <w:marLeft w:val="0"/>
          <w:marRight w:val="0"/>
          <w:marTop w:val="0"/>
          <w:marBottom w:val="0"/>
          <w:divBdr>
            <w:top w:val="none" w:sz="0" w:space="0" w:color="auto"/>
            <w:left w:val="none" w:sz="0" w:space="0" w:color="auto"/>
            <w:bottom w:val="none" w:sz="0" w:space="0" w:color="auto"/>
            <w:right w:val="none" w:sz="0" w:space="0" w:color="auto"/>
          </w:divBdr>
        </w:div>
      </w:divsChild>
    </w:div>
    <w:div w:id="1073938538">
      <w:bodyDiv w:val="1"/>
      <w:marLeft w:val="0"/>
      <w:marRight w:val="0"/>
      <w:marTop w:val="0"/>
      <w:marBottom w:val="0"/>
      <w:divBdr>
        <w:top w:val="none" w:sz="0" w:space="0" w:color="auto"/>
        <w:left w:val="none" w:sz="0" w:space="0" w:color="auto"/>
        <w:bottom w:val="none" w:sz="0" w:space="0" w:color="auto"/>
        <w:right w:val="none" w:sz="0" w:space="0" w:color="auto"/>
      </w:divBdr>
    </w:div>
    <w:div w:id="1081173756">
      <w:bodyDiv w:val="1"/>
      <w:marLeft w:val="0"/>
      <w:marRight w:val="0"/>
      <w:marTop w:val="0"/>
      <w:marBottom w:val="0"/>
      <w:divBdr>
        <w:top w:val="none" w:sz="0" w:space="0" w:color="auto"/>
        <w:left w:val="none" w:sz="0" w:space="0" w:color="auto"/>
        <w:bottom w:val="none" w:sz="0" w:space="0" w:color="auto"/>
        <w:right w:val="none" w:sz="0" w:space="0" w:color="auto"/>
      </w:divBdr>
    </w:div>
    <w:div w:id="1146122103">
      <w:bodyDiv w:val="1"/>
      <w:marLeft w:val="0"/>
      <w:marRight w:val="0"/>
      <w:marTop w:val="0"/>
      <w:marBottom w:val="0"/>
      <w:divBdr>
        <w:top w:val="none" w:sz="0" w:space="0" w:color="auto"/>
        <w:left w:val="none" w:sz="0" w:space="0" w:color="auto"/>
        <w:bottom w:val="none" w:sz="0" w:space="0" w:color="auto"/>
        <w:right w:val="none" w:sz="0" w:space="0" w:color="auto"/>
      </w:divBdr>
    </w:div>
    <w:div w:id="1185899514">
      <w:bodyDiv w:val="1"/>
      <w:marLeft w:val="0"/>
      <w:marRight w:val="0"/>
      <w:marTop w:val="0"/>
      <w:marBottom w:val="0"/>
      <w:divBdr>
        <w:top w:val="none" w:sz="0" w:space="0" w:color="auto"/>
        <w:left w:val="none" w:sz="0" w:space="0" w:color="auto"/>
        <w:bottom w:val="none" w:sz="0" w:space="0" w:color="auto"/>
        <w:right w:val="none" w:sz="0" w:space="0" w:color="auto"/>
      </w:divBdr>
    </w:div>
    <w:div w:id="1220434306">
      <w:bodyDiv w:val="1"/>
      <w:marLeft w:val="0"/>
      <w:marRight w:val="0"/>
      <w:marTop w:val="0"/>
      <w:marBottom w:val="0"/>
      <w:divBdr>
        <w:top w:val="none" w:sz="0" w:space="0" w:color="auto"/>
        <w:left w:val="none" w:sz="0" w:space="0" w:color="auto"/>
        <w:bottom w:val="none" w:sz="0" w:space="0" w:color="auto"/>
        <w:right w:val="none" w:sz="0" w:space="0" w:color="auto"/>
      </w:divBdr>
    </w:div>
    <w:div w:id="1251308465">
      <w:bodyDiv w:val="1"/>
      <w:marLeft w:val="0"/>
      <w:marRight w:val="0"/>
      <w:marTop w:val="0"/>
      <w:marBottom w:val="0"/>
      <w:divBdr>
        <w:top w:val="none" w:sz="0" w:space="0" w:color="auto"/>
        <w:left w:val="none" w:sz="0" w:space="0" w:color="auto"/>
        <w:bottom w:val="none" w:sz="0" w:space="0" w:color="auto"/>
        <w:right w:val="none" w:sz="0" w:space="0" w:color="auto"/>
      </w:divBdr>
    </w:div>
    <w:div w:id="1283615969">
      <w:bodyDiv w:val="1"/>
      <w:marLeft w:val="0"/>
      <w:marRight w:val="0"/>
      <w:marTop w:val="0"/>
      <w:marBottom w:val="0"/>
      <w:divBdr>
        <w:top w:val="none" w:sz="0" w:space="0" w:color="auto"/>
        <w:left w:val="none" w:sz="0" w:space="0" w:color="auto"/>
        <w:bottom w:val="none" w:sz="0" w:space="0" w:color="auto"/>
        <w:right w:val="none" w:sz="0" w:space="0" w:color="auto"/>
      </w:divBdr>
    </w:div>
    <w:div w:id="1296987327">
      <w:bodyDiv w:val="1"/>
      <w:marLeft w:val="0"/>
      <w:marRight w:val="0"/>
      <w:marTop w:val="0"/>
      <w:marBottom w:val="0"/>
      <w:divBdr>
        <w:top w:val="none" w:sz="0" w:space="0" w:color="auto"/>
        <w:left w:val="none" w:sz="0" w:space="0" w:color="auto"/>
        <w:bottom w:val="none" w:sz="0" w:space="0" w:color="auto"/>
        <w:right w:val="none" w:sz="0" w:space="0" w:color="auto"/>
      </w:divBdr>
      <w:divsChild>
        <w:div w:id="54090113">
          <w:marLeft w:val="0"/>
          <w:marRight w:val="0"/>
          <w:marTop w:val="0"/>
          <w:marBottom w:val="0"/>
          <w:divBdr>
            <w:top w:val="none" w:sz="0" w:space="0" w:color="auto"/>
            <w:left w:val="none" w:sz="0" w:space="0" w:color="auto"/>
            <w:bottom w:val="none" w:sz="0" w:space="0" w:color="auto"/>
            <w:right w:val="none" w:sz="0" w:space="0" w:color="auto"/>
          </w:divBdr>
        </w:div>
      </w:divsChild>
    </w:div>
    <w:div w:id="1447893705">
      <w:bodyDiv w:val="1"/>
      <w:marLeft w:val="0"/>
      <w:marRight w:val="0"/>
      <w:marTop w:val="0"/>
      <w:marBottom w:val="0"/>
      <w:divBdr>
        <w:top w:val="none" w:sz="0" w:space="0" w:color="auto"/>
        <w:left w:val="none" w:sz="0" w:space="0" w:color="auto"/>
        <w:bottom w:val="none" w:sz="0" w:space="0" w:color="auto"/>
        <w:right w:val="none" w:sz="0" w:space="0" w:color="auto"/>
      </w:divBdr>
    </w:div>
    <w:div w:id="1499348182">
      <w:bodyDiv w:val="1"/>
      <w:marLeft w:val="0"/>
      <w:marRight w:val="0"/>
      <w:marTop w:val="0"/>
      <w:marBottom w:val="0"/>
      <w:divBdr>
        <w:top w:val="none" w:sz="0" w:space="0" w:color="auto"/>
        <w:left w:val="none" w:sz="0" w:space="0" w:color="auto"/>
        <w:bottom w:val="none" w:sz="0" w:space="0" w:color="auto"/>
        <w:right w:val="none" w:sz="0" w:space="0" w:color="auto"/>
      </w:divBdr>
      <w:divsChild>
        <w:div w:id="1743991237">
          <w:marLeft w:val="0"/>
          <w:marRight w:val="0"/>
          <w:marTop w:val="0"/>
          <w:marBottom w:val="0"/>
          <w:divBdr>
            <w:top w:val="none" w:sz="0" w:space="0" w:color="auto"/>
            <w:left w:val="none" w:sz="0" w:space="0" w:color="auto"/>
            <w:bottom w:val="none" w:sz="0" w:space="0" w:color="auto"/>
            <w:right w:val="none" w:sz="0" w:space="0" w:color="auto"/>
          </w:divBdr>
        </w:div>
      </w:divsChild>
    </w:div>
    <w:div w:id="1573001973">
      <w:bodyDiv w:val="1"/>
      <w:marLeft w:val="0"/>
      <w:marRight w:val="0"/>
      <w:marTop w:val="0"/>
      <w:marBottom w:val="0"/>
      <w:divBdr>
        <w:top w:val="none" w:sz="0" w:space="0" w:color="auto"/>
        <w:left w:val="none" w:sz="0" w:space="0" w:color="auto"/>
        <w:bottom w:val="none" w:sz="0" w:space="0" w:color="auto"/>
        <w:right w:val="none" w:sz="0" w:space="0" w:color="auto"/>
      </w:divBdr>
      <w:divsChild>
        <w:div w:id="1408964048">
          <w:marLeft w:val="0"/>
          <w:marRight w:val="0"/>
          <w:marTop w:val="0"/>
          <w:marBottom w:val="0"/>
          <w:divBdr>
            <w:top w:val="none" w:sz="0" w:space="0" w:color="auto"/>
            <w:left w:val="none" w:sz="0" w:space="0" w:color="auto"/>
            <w:bottom w:val="none" w:sz="0" w:space="0" w:color="auto"/>
            <w:right w:val="none" w:sz="0" w:space="0" w:color="auto"/>
          </w:divBdr>
        </w:div>
      </w:divsChild>
    </w:div>
    <w:div w:id="1608543173">
      <w:bodyDiv w:val="1"/>
      <w:marLeft w:val="0"/>
      <w:marRight w:val="0"/>
      <w:marTop w:val="0"/>
      <w:marBottom w:val="0"/>
      <w:divBdr>
        <w:top w:val="none" w:sz="0" w:space="0" w:color="auto"/>
        <w:left w:val="none" w:sz="0" w:space="0" w:color="auto"/>
        <w:bottom w:val="none" w:sz="0" w:space="0" w:color="auto"/>
        <w:right w:val="none" w:sz="0" w:space="0" w:color="auto"/>
      </w:divBdr>
    </w:div>
    <w:div w:id="1650745838">
      <w:bodyDiv w:val="1"/>
      <w:marLeft w:val="0"/>
      <w:marRight w:val="0"/>
      <w:marTop w:val="0"/>
      <w:marBottom w:val="0"/>
      <w:divBdr>
        <w:top w:val="none" w:sz="0" w:space="0" w:color="auto"/>
        <w:left w:val="none" w:sz="0" w:space="0" w:color="auto"/>
        <w:bottom w:val="none" w:sz="0" w:space="0" w:color="auto"/>
        <w:right w:val="none" w:sz="0" w:space="0" w:color="auto"/>
      </w:divBdr>
    </w:div>
    <w:div w:id="1718502504">
      <w:bodyDiv w:val="1"/>
      <w:marLeft w:val="0"/>
      <w:marRight w:val="0"/>
      <w:marTop w:val="0"/>
      <w:marBottom w:val="0"/>
      <w:divBdr>
        <w:top w:val="none" w:sz="0" w:space="0" w:color="auto"/>
        <w:left w:val="none" w:sz="0" w:space="0" w:color="auto"/>
        <w:bottom w:val="none" w:sz="0" w:space="0" w:color="auto"/>
        <w:right w:val="none" w:sz="0" w:space="0" w:color="auto"/>
      </w:divBdr>
    </w:div>
    <w:div w:id="1786996749">
      <w:bodyDiv w:val="1"/>
      <w:marLeft w:val="0"/>
      <w:marRight w:val="0"/>
      <w:marTop w:val="0"/>
      <w:marBottom w:val="0"/>
      <w:divBdr>
        <w:top w:val="none" w:sz="0" w:space="0" w:color="auto"/>
        <w:left w:val="none" w:sz="0" w:space="0" w:color="auto"/>
        <w:bottom w:val="none" w:sz="0" w:space="0" w:color="auto"/>
        <w:right w:val="none" w:sz="0" w:space="0" w:color="auto"/>
      </w:divBdr>
    </w:div>
    <w:div w:id="1793205609">
      <w:bodyDiv w:val="1"/>
      <w:marLeft w:val="0"/>
      <w:marRight w:val="0"/>
      <w:marTop w:val="0"/>
      <w:marBottom w:val="0"/>
      <w:divBdr>
        <w:top w:val="none" w:sz="0" w:space="0" w:color="auto"/>
        <w:left w:val="none" w:sz="0" w:space="0" w:color="auto"/>
        <w:bottom w:val="none" w:sz="0" w:space="0" w:color="auto"/>
        <w:right w:val="none" w:sz="0" w:space="0" w:color="auto"/>
      </w:divBdr>
    </w:div>
    <w:div w:id="1868786448">
      <w:bodyDiv w:val="1"/>
      <w:marLeft w:val="0"/>
      <w:marRight w:val="0"/>
      <w:marTop w:val="0"/>
      <w:marBottom w:val="0"/>
      <w:divBdr>
        <w:top w:val="none" w:sz="0" w:space="0" w:color="auto"/>
        <w:left w:val="none" w:sz="0" w:space="0" w:color="auto"/>
        <w:bottom w:val="none" w:sz="0" w:space="0" w:color="auto"/>
        <w:right w:val="none" w:sz="0" w:space="0" w:color="auto"/>
      </w:divBdr>
    </w:div>
    <w:div w:id="1885751924">
      <w:bodyDiv w:val="1"/>
      <w:marLeft w:val="0"/>
      <w:marRight w:val="0"/>
      <w:marTop w:val="0"/>
      <w:marBottom w:val="0"/>
      <w:divBdr>
        <w:top w:val="none" w:sz="0" w:space="0" w:color="auto"/>
        <w:left w:val="none" w:sz="0" w:space="0" w:color="auto"/>
        <w:bottom w:val="none" w:sz="0" w:space="0" w:color="auto"/>
        <w:right w:val="none" w:sz="0" w:space="0" w:color="auto"/>
      </w:divBdr>
    </w:div>
    <w:div w:id="1890216676">
      <w:bodyDiv w:val="1"/>
      <w:marLeft w:val="0"/>
      <w:marRight w:val="0"/>
      <w:marTop w:val="0"/>
      <w:marBottom w:val="0"/>
      <w:divBdr>
        <w:top w:val="none" w:sz="0" w:space="0" w:color="auto"/>
        <w:left w:val="none" w:sz="0" w:space="0" w:color="auto"/>
        <w:bottom w:val="none" w:sz="0" w:space="0" w:color="auto"/>
        <w:right w:val="none" w:sz="0" w:space="0" w:color="auto"/>
      </w:divBdr>
    </w:div>
    <w:div w:id="1903128627">
      <w:bodyDiv w:val="1"/>
      <w:marLeft w:val="0"/>
      <w:marRight w:val="0"/>
      <w:marTop w:val="0"/>
      <w:marBottom w:val="0"/>
      <w:divBdr>
        <w:top w:val="none" w:sz="0" w:space="0" w:color="auto"/>
        <w:left w:val="none" w:sz="0" w:space="0" w:color="auto"/>
        <w:bottom w:val="none" w:sz="0" w:space="0" w:color="auto"/>
        <w:right w:val="none" w:sz="0" w:space="0" w:color="auto"/>
      </w:divBdr>
    </w:div>
    <w:div w:id="1975719569">
      <w:bodyDiv w:val="1"/>
      <w:marLeft w:val="0"/>
      <w:marRight w:val="0"/>
      <w:marTop w:val="0"/>
      <w:marBottom w:val="0"/>
      <w:divBdr>
        <w:top w:val="none" w:sz="0" w:space="0" w:color="auto"/>
        <w:left w:val="none" w:sz="0" w:space="0" w:color="auto"/>
        <w:bottom w:val="none" w:sz="0" w:space="0" w:color="auto"/>
        <w:right w:val="none" w:sz="0" w:space="0" w:color="auto"/>
      </w:divBdr>
      <w:divsChild>
        <w:div w:id="342515081">
          <w:marLeft w:val="0"/>
          <w:marRight w:val="0"/>
          <w:marTop w:val="0"/>
          <w:marBottom w:val="0"/>
          <w:divBdr>
            <w:top w:val="none" w:sz="0" w:space="0" w:color="auto"/>
            <w:left w:val="none" w:sz="0" w:space="0" w:color="auto"/>
            <w:bottom w:val="none" w:sz="0" w:space="0" w:color="auto"/>
            <w:right w:val="none" w:sz="0" w:space="0" w:color="auto"/>
          </w:divBdr>
        </w:div>
      </w:divsChild>
    </w:div>
    <w:div w:id="2016883613">
      <w:bodyDiv w:val="1"/>
      <w:marLeft w:val="0"/>
      <w:marRight w:val="0"/>
      <w:marTop w:val="0"/>
      <w:marBottom w:val="0"/>
      <w:divBdr>
        <w:top w:val="none" w:sz="0" w:space="0" w:color="auto"/>
        <w:left w:val="none" w:sz="0" w:space="0" w:color="auto"/>
        <w:bottom w:val="none" w:sz="0" w:space="0" w:color="auto"/>
        <w:right w:val="none" w:sz="0" w:space="0" w:color="auto"/>
      </w:divBdr>
    </w:div>
    <w:div w:id="2030377464">
      <w:bodyDiv w:val="1"/>
      <w:marLeft w:val="0"/>
      <w:marRight w:val="0"/>
      <w:marTop w:val="0"/>
      <w:marBottom w:val="0"/>
      <w:divBdr>
        <w:top w:val="none" w:sz="0" w:space="0" w:color="auto"/>
        <w:left w:val="none" w:sz="0" w:space="0" w:color="auto"/>
        <w:bottom w:val="none" w:sz="0" w:space="0" w:color="auto"/>
        <w:right w:val="none" w:sz="0" w:space="0" w:color="auto"/>
      </w:divBdr>
    </w:div>
    <w:div w:id="2062829753">
      <w:bodyDiv w:val="1"/>
      <w:marLeft w:val="0"/>
      <w:marRight w:val="0"/>
      <w:marTop w:val="0"/>
      <w:marBottom w:val="0"/>
      <w:divBdr>
        <w:top w:val="none" w:sz="0" w:space="0" w:color="auto"/>
        <w:left w:val="none" w:sz="0" w:space="0" w:color="auto"/>
        <w:bottom w:val="none" w:sz="0" w:space="0" w:color="auto"/>
        <w:right w:val="none" w:sz="0" w:space="0" w:color="auto"/>
      </w:divBdr>
      <w:divsChild>
        <w:div w:id="1717923250">
          <w:marLeft w:val="0"/>
          <w:marRight w:val="0"/>
          <w:marTop w:val="0"/>
          <w:marBottom w:val="0"/>
          <w:divBdr>
            <w:top w:val="none" w:sz="0" w:space="0" w:color="auto"/>
            <w:left w:val="none" w:sz="0" w:space="0" w:color="auto"/>
            <w:bottom w:val="none" w:sz="0" w:space="0" w:color="auto"/>
            <w:right w:val="none" w:sz="0" w:space="0" w:color="auto"/>
          </w:divBdr>
        </w:div>
      </w:divsChild>
    </w:div>
    <w:div w:id="2101293573">
      <w:bodyDiv w:val="1"/>
      <w:marLeft w:val="0"/>
      <w:marRight w:val="0"/>
      <w:marTop w:val="0"/>
      <w:marBottom w:val="0"/>
      <w:divBdr>
        <w:top w:val="none" w:sz="0" w:space="0" w:color="auto"/>
        <w:left w:val="none" w:sz="0" w:space="0" w:color="auto"/>
        <w:bottom w:val="none" w:sz="0" w:space="0" w:color="auto"/>
        <w:right w:val="none" w:sz="0" w:space="0" w:color="auto"/>
      </w:divBdr>
    </w:div>
    <w:div w:id="2111970242">
      <w:bodyDiv w:val="1"/>
      <w:marLeft w:val="0"/>
      <w:marRight w:val="0"/>
      <w:marTop w:val="0"/>
      <w:marBottom w:val="0"/>
      <w:divBdr>
        <w:top w:val="none" w:sz="0" w:space="0" w:color="auto"/>
        <w:left w:val="none" w:sz="0" w:space="0" w:color="auto"/>
        <w:bottom w:val="none" w:sz="0" w:space="0" w:color="auto"/>
        <w:right w:val="none" w:sz="0" w:space="0" w:color="auto"/>
      </w:divBdr>
    </w:div>
    <w:div w:id="21252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esa.kauppi@tietoevry.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 Id="rId27"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12064\Application%20Data\Microsoft\Templates\IA%20Service%20Or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axCatchAll xmlns="93771676-5348-4164-94d8-c7704a2990a5" xsi:nil="true"/>
    <lcf76f155ced4ddcb4097134ff3c332f xmlns="9c695b33-6e02-4956-9bc0-048c5b406a4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7E3589136C504E81C1E885B0A713C1" ma:contentTypeVersion="" ma:contentTypeDescription="Create a new document." ma:contentTypeScope="" ma:versionID="0932ec9e359967e6ab13d34b94af7be4">
  <xsd:schema xmlns:xsd="http://www.w3.org/2001/XMLSchema" xmlns:xs="http://www.w3.org/2001/XMLSchema" xmlns:p="http://schemas.microsoft.com/office/2006/metadata/properties" xmlns:ns2="9C695B33-6E02-4956-9BC0-048C5B406A4C" xmlns:ns3="9c695b33-6e02-4956-9bc0-048c5b406a4c" xmlns:ns4="93771676-5348-4164-94d8-c7704a2990a5" targetNamespace="http://schemas.microsoft.com/office/2006/metadata/properties" ma:root="true" ma:fieldsID="1fe39e9e8793cdbc91a0f59aa5ac31c9" ns2:_="" ns3:_="" ns4:_="">
    <xsd:import namespace="9C695B33-6E02-4956-9BC0-048C5B406A4C"/>
    <xsd:import namespace="9c695b33-6e02-4956-9bc0-048c5b406a4c"/>
    <xsd:import namespace="93771676-5348-4164-94d8-c7704a2990a5"/>
    <xsd:element name="properties">
      <xsd:complexType>
        <xsd:sequence>
          <xsd:element name="documentManagement">
            <xsd:complexType>
              <xsd:all>
                <xsd:element ref="ns2:MediaServiceMetadata" minOccurs="0"/>
                <xsd:element ref="ns2:MediaServiceFastMetadata" minOccurs="0"/>
                <xsd:element ref="ns3:MediaServiceAutoKeyPoints" minOccurs="0"/>
                <xsd:element ref="ns3:MediaServiceKeyPoints" minOccurs="0"/>
                <xsd:element ref="ns3:MediaServiceDateTaken" minOccurs="0"/>
                <xsd:element ref="ns3:MediaServiceOCR" minOccurs="0"/>
                <xsd:element ref="ns3:MediaServiceGenerationTime" minOccurs="0"/>
                <xsd:element ref="ns3:MediaServiceEventHashCode"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695B33-6E02-4956-9BC0-048C5B406A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695b33-6e02-4956-9bc0-048c5b406a4c" elementFormDefault="qualified">
    <xsd:import namespace="http://schemas.microsoft.com/office/2006/documentManagement/types"/>
    <xsd:import namespace="http://schemas.microsoft.com/office/infopath/2007/PartnerControls"/>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269c5c5-f526-4adc-8569-ba9efe41893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771676-5348-4164-94d8-c7704a2990a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f123700-edeb-4bc6-b86d-4c6f8c9633f6}" ma:internalName="TaxCatchAll" ma:showField="CatchAllData" ma:web="93771676-5348-4164-94d8-c7704a299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522C5-BB6A-4E4B-BA9A-FBE8BCCB6C5A}">
  <ds:schemaRefs>
    <ds:schemaRef ds:uri="http://schemas.microsoft.com/office/2006/metadata/properties"/>
  </ds:schemaRefs>
</ds:datastoreItem>
</file>

<file path=customXml/itemProps2.xml><?xml version="1.0" encoding="utf-8"?>
<ds:datastoreItem xmlns:ds="http://schemas.openxmlformats.org/officeDocument/2006/customXml" ds:itemID="{9CAE6AE5-1A41-4B10-A474-C3FC545EF900}">
  <ds:schemaRefs>
    <ds:schemaRef ds:uri="http://schemas.microsoft.com/sharepoint/v3/contenttype/forms"/>
  </ds:schemaRefs>
</ds:datastoreItem>
</file>

<file path=customXml/itemProps3.xml><?xml version="1.0" encoding="utf-8"?>
<ds:datastoreItem xmlns:ds="http://schemas.openxmlformats.org/officeDocument/2006/customXml" ds:itemID="{CF00571F-0589-4F71-BA89-C6708CA64BB6}"/>
</file>

<file path=customXml/itemProps4.xml><?xml version="1.0" encoding="utf-8"?>
<ds:datastoreItem xmlns:ds="http://schemas.openxmlformats.org/officeDocument/2006/customXml" ds:itemID="{533E0F4E-CA67-4CFD-A58A-1484B4D6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 Service Order.dot</Template>
  <TotalTime>68</TotalTime>
  <Pages>1</Pages>
  <Words>14289</Words>
  <Characters>81450</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Micro Focus Statement of Work Template</vt:lpstr>
    </vt:vector>
  </TitlesOfParts>
  <Company/>
  <LinksUpToDate>false</LinksUpToDate>
  <CharactersWithSpaces>95548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Focus Statement of Work Template</dc:title>
  <dc:subject/>
  <dc:creator>Legal</dc:creator>
  <cp:keywords/>
  <dc:description/>
  <cp:lastModifiedBy>Gregorio Tierno Ortega</cp:lastModifiedBy>
  <cp:revision>41</cp:revision>
  <cp:lastPrinted>2021-01-31T20:13:00Z</cp:lastPrinted>
  <dcterms:created xsi:type="dcterms:W3CDTF">2021-03-09T14:01:00Z</dcterms:created>
  <dcterms:modified xsi:type="dcterms:W3CDTF">2021-03-11T09:52:00Z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erType">
    <vt:lpwstr>1</vt:lpwstr>
  </property>
  <property fmtid="{D5CDD505-2E9C-101B-9397-08002B2CF9AE}" pid="3" name="DocumentID">
    <vt:lpwstr>ME_72290349_1 (W2003)</vt:lpwstr>
  </property>
  <property fmtid="{D5CDD505-2E9C-101B-9397-08002B2CF9AE}" pid="4" name="ContentTypeId">
    <vt:lpwstr>0x010100877E3589136C504E81C1E885B0A713C1</vt:lpwstr>
  </property>
  <property fmtid="{D5CDD505-2E9C-101B-9397-08002B2CF9AE}" pid="5" name="Paper Size">
    <vt:lpwstr>A4</vt:lpwstr>
  </property>
  <property fmtid="{D5CDD505-2E9C-101B-9397-08002B2CF9AE}" pid="6" name="Activity">
    <vt:lpwstr>4</vt:lpwstr>
  </property>
  <property fmtid="{D5CDD505-2E9C-101B-9397-08002B2CF9AE}" pid="7" name="Framework Phase">
    <vt:lpwstr>Definition Phase</vt:lpwstr>
  </property>
  <property fmtid="{D5CDD505-2E9C-101B-9397-08002B2CF9AE}" pid="8" name="Project_Name">
    <vt:lpwstr>AI Operations Automation</vt:lpwstr>
  </property>
  <property fmtid="{D5CDD505-2E9C-101B-9397-08002B2CF9AE}" pid="9" name="Customer_Name">
    <vt:lpwstr>TietoEVRY</vt:lpwstr>
  </property>
  <property fmtid="{D5CDD505-2E9C-101B-9397-08002B2CF9AE}" pid="10" name="Project_Manager">
    <vt:lpwstr>Erik van Busschbach; Greg Tierno;</vt:lpwstr>
  </property>
  <property fmtid="{D5CDD505-2E9C-101B-9397-08002B2CF9AE}" pid="11" name="Client">
    <vt:lpwstr>TietoEVRY</vt:lpwstr>
  </property>
  <property fmtid="{D5CDD505-2E9C-101B-9397-08002B2CF9AE}" pid="12" name="Solution_Platform_Name">
    <vt:lpwstr>AI Operations Automation Platform</vt:lpwstr>
  </property>
  <property fmtid="{D5CDD505-2E9C-101B-9397-08002B2CF9AE}" pid="13" name="MediaServiceImageTags">
    <vt:lpwstr/>
  </property>
</Properties>
</file>