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Engineering leader with deep expertise building high-performance data platforms and distributed systems. Proven track record leading technical teams through complex performance optimization challenges—from real-time telemetry processing pipelines handling thousands of sensors to ML model orchestration with parallel evaluation and zero-latency scaling. I combine hands-on architecture expertise with strong product intuition, translating user needs into measurable performance improvements while building teams that ship incrementally and maintain high execution standards. Skilled at establishing data-driven metrics, mapping bottlenecks, and driving technical vision across organizations.</w:t>
      </w:r>
    </w:p>
    <w:p>
      <w:pPr>
        <w:spacing w:before="80" w:after="40"/>
      </w:pPr>
      <w:r>
        <w:rPr>
          <w:b/>
          <w:color w:val="003366"/>
          <w:sz w:val="26"/>
        </w:rPr>
        <w:t>Core Technologies</w:t>
      </w:r>
    </w:p>
    <w:p>
      <w:pPr>
        <w:spacing w:after="20"/>
      </w:pPr>
      <w:r>
        <w:rPr>
          <w:b/>
          <w:sz w:val="20"/>
        </w:rPr>
        <w:t xml:space="preserve">Languages &amp; Frameworks: </w:t>
      </w:r>
      <w:r>
        <w:rPr>
          <w:sz w:val="20"/>
        </w:rPr>
        <w:t>Python, Rust, Go, Typescript, Swift, Objective-C, Kotlin, Java **Data &amp; Databases:** Databricks, Spark, PostgreSQL, DynamoDB, Elasticsearch **Cloud &amp; Infrastructure:** Kubernetes, Docker, AWS (SQS/SNS, S3, IAM, VPC, SageMaker), Azure, Terraform **Performance &amp; Observability:** Distributed tracing, metrics/logging, profiling, SLOs/alerting, incremental rollouts **Async &amp; Concurrency:** Message queues, pub/sub, event-driven architecture, parallel processing, async patterns</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20"/>
        </w:rPr>
        <w:t>Led team building high-performance backend registry service (Python, FastAPI, SQLAlchemy, PostgreSQL, Zanzibar, Authzed) and SDK. Designed database schema for asset relationships and metadata, tuned queries for complex lineage traversal, and managed zero-downtime migrations.</w:t>
      </w:r>
    </w:p>
    <w:p>
      <w:pPr>
        <w:pStyle w:val="ListBullet"/>
        <w:spacing w:after="20" w:line="240" w:lineRule="auto"/>
        <w:ind w:left="360"/>
      </w:pPr>
      <w:r>
        <w:rPr>
          <w:sz w:val="20"/>
        </w:rPr>
        <w:t>Established measurable performance targets for query response times and optimized critical paths. Implemented caching strategies and query plan optimization to maintain sub-100ms latency for complex graph traversals across thousands of assets.</w:t>
      </w:r>
    </w:p>
    <w:p>
      <w:pPr>
        <w:pStyle w:val="ListBullet"/>
        <w:spacing w:after="20" w:line="240" w:lineRule="auto"/>
        <w:ind w:left="360"/>
      </w:pPr>
      <w:r>
        <w:rPr>
          <w:sz w:val="20"/>
        </w:rPr>
        <w:t>Built cryptographic core in Rust with bindings for Python and WebAssembly, wrapped by Python and TypeScript SDKs for automation agents and frontend. Chose Rust for performance-critical cryptographic operations requiring memory safety guarantees.</w:t>
      </w:r>
    </w:p>
    <w:p>
      <w:pPr>
        <w:pStyle w:val="ListBullet"/>
        <w:spacing w:after="20" w:line="240" w:lineRule="auto"/>
        <w:ind w:left="360"/>
      </w:pPr>
      <w:r>
        <w:rPr>
          <w:sz w:val="20"/>
        </w:rPr>
        <w:t>Delivered all major milestones on time through incremental rollouts with feature flags and smooth customer migrations.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Raytheon aerospace applications at Enterprise Data Services (formerly UTC Digital Accelerator).</w:t>
      </w:r>
    </w:p>
    <w:p>
      <w:pPr>
        <w:pStyle w:val="ListBullet"/>
        <w:spacing w:after="20" w:line="240" w:lineRule="auto"/>
        <w:ind w:left="360"/>
      </w:pPr>
      <w:r>
        <w:rPr>
          <w:sz w:val="20"/>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20"/>
        </w:rPr>
        <w:t>Mapped performance bottlenecks across the pipeline and delivered measurable improvements: reduced end-to-end processing latency from minutes to seconds through batching optimization, partitioning strategy, and parallel stream processing. Established north star metrics for throughput (events/sec), latency (p50/p95/p99), and data freshness.</w:t>
      </w:r>
    </w:p>
    <w:p>
      <w:pPr>
        <w:pStyle w:val="ListBullet"/>
        <w:spacing w:after="20" w:line="240" w:lineRule="auto"/>
        <w:ind w:left="360"/>
      </w:pPr>
      <w:r>
        <w:rPr>
          <w:sz w:val="20"/>
        </w:rPr>
        <w:t>Designed ML model training and orchestration pipeline with parallel evaluation of multiple models without adding latency using asynchronous patterns and concurrent processing. Created abstraction layers enabling data science teams to deploy models independently while maintaining performance guarantees.</w:t>
      </w:r>
    </w:p>
    <w:p>
      <w:pPr>
        <w:pStyle w:val="ListBullet"/>
        <w:spacing w:after="20" w:line="240" w:lineRule="auto"/>
        <w:ind w:left="360"/>
      </w:pPr>
      <w:r>
        <w:rPr>
          <w:sz w:val="20"/>
        </w:rPr>
        <w:t>Positioned the platform's performance and scalability as key differentiators during internal adoption. Collaborated with field teams to articulate technical advantages and grow platform adoption from pilot to 40+ production teams.</w:t>
      </w:r>
    </w:p>
    <w:p>
      <w:pPr>
        <w:pStyle w:val="ListBullet"/>
        <w:spacing w:after="20" w:line="240" w:lineRule="auto"/>
        <w:ind w:left="360"/>
      </w:pPr>
      <w:r>
        <w:rPr>
          <w:sz w:val="20"/>
        </w:rPr>
        <w:t>Led team of 14 developers across three agile projects, focusing on incremental delivery, measurement, and testing. Grew team from 6 to 14 while maintaining high execution bar and technical standards.</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and development lead for a life‑insurance startup. Led a small team that designed and built the company's algorithmic underwriting and policy‑management platform. Built platform with Go microservices on Kubernetes, federated GraphQL API, and Vue.js frontend. Initial development was completed in under ten months, and the platform launched the same day the company received regulatory approval.</w:t>
      </w:r>
    </w:p>
    <w:p>
      <w:pPr>
        <w:pStyle w:val="ListBullet"/>
        <w:spacing w:after="20" w:line="240" w:lineRule="auto"/>
        <w:ind w:left="360"/>
      </w:pPr>
      <w:r>
        <w:rPr>
          <w:sz w:val="20"/>
        </w:rPr>
        <w:t>Designed distributed architecture optimizing for both developer velocity and runtime performance. Established clear service boundaries and API contracts enabling parallel team execution while maintaining system-wide performance targets.</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20"/>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20"/>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20"/>
        </w:rPr>
        <w:t>Architected system for performance at scale: profiled and optimized hot paths in processing pipeline, implemented caching at multiple layers, and designed for horizontal scaling. Achieved target of processing 100K+ products daily with &lt;200ms search response times.</w:t>
      </w:r>
    </w:p>
    <w:p>
      <w:pPr>
        <w:pStyle w:val="ListBullet"/>
        <w:spacing w:after="20" w:line="240" w:lineRule="auto"/>
        <w:ind w:left="360"/>
      </w:pPr>
      <w:r>
        <w:rPr>
          <w:sz w:val="20"/>
        </w:rPr>
        <w:t>Deployed as microservices with discrete transformation steps, each packaged as Docker images and deployed via CI/CD to Kubernetes (built and managed with Terraform).</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20"/>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 Established metrics-driven development practices, clear prioritization frameworks, and incremental delivery patterns.</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20"/>
        </w:rPr>
        <w:t>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20"/>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pStyle w:val="ListBullet"/>
        <w:spacing w:after="20" w:line="240" w:lineRule="auto"/>
        <w:ind w:left="360"/>
      </w:pPr>
      <w:r>
        <w:rPr>
          <w:sz w:val="20"/>
        </w:rPr>
        <w:t>Optimized video encoding pipeline for throughput and quality. Profiled encoder performance, identified bottlenecks in I/O and CPU utilization, and redesigned workflow for parallel processing across cluster resources.</w:t>
      </w:r>
    </w:p>
    <w:p>
      <w:pPr>
        <w:spacing w:before="120" w:after="20"/>
      </w:pPr>
      <w:r>
        <w:rPr>
          <w:b/>
          <w:sz w:val="24"/>
        </w:rPr>
        <w:t>Senior Software Architect, The New York Times</w:t>
      </w:r>
    </w:p>
    <w:p>
      <w:pPr>
        <w:spacing w:after="60"/>
      </w:pPr>
      <w:r>
        <w:rPr>
          <w:i/>
          <w:color w:val="606060"/>
          <w:sz w:val="20"/>
        </w:rPr>
        <w:t>Aug 2007 - Mar 2008 · New York, NY</w:t>
      </w:r>
    </w:p>
    <w:p>
      <w:pPr>
        <w:spacing w:after="60" w:line="240" w:lineRule="auto"/>
      </w:pPr>
      <w:r>
        <w:rPr>
          <w:sz w:val="20"/>
        </w:rPr>
        <w:t>Created tools for managing releases and production deployment. Oversaw offshore CMS development.</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