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8955F" w14:textId="57825EB5" w:rsidR="00A01A0A" w:rsidRDefault="00A53105" w:rsidP="00A53105">
      <w:pPr>
        <w:pStyle w:val="Title"/>
      </w:pPr>
      <w:r>
        <w:t>01.112 Machine Learning</w:t>
      </w:r>
    </w:p>
    <w:p w14:paraId="13C46718" w14:textId="3F783B9E" w:rsidR="00A53105" w:rsidRDefault="00A53105" w:rsidP="00A53105">
      <w:pPr>
        <w:pStyle w:val="Subtitle"/>
      </w:pPr>
      <w:r>
        <w:t>Design Project</w:t>
      </w:r>
    </w:p>
    <w:p w14:paraId="2F274CFC" w14:textId="77777777" w:rsidR="00984DC3" w:rsidRDefault="00984DC3" w:rsidP="0011644B">
      <w:pPr>
        <w:pStyle w:val="Heading1"/>
        <w:rPr>
          <w:rFonts w:asciiTheme="minorHAnsi" w:eastAsiaTheme="minorEastAsia" w:hAnsiTheme="minorHAnsi" w:cstheme="minorBidi"/>
          <w:color w:val="auto"/>
          <w:sz w:val="22"/>
          <w:szCs w:val="22"/>
        </w:rPr>
      </w:pPr>
    </w:p>
    <w:p w14:paraId="1E6692C7" w14:textId="779FC98E" w:rsidR="0011644B" w:rsidRDefault="007F7A7B" w:rsidP="0011644B">
      <w:pPr>
        <w:pStyle w:val="Heading1"/>
        <w:rPr>
          <w:b/>
        </w:rPr>
      </w:pPr>
      <w:r w:rsidRPr="00984DC3">
        <w:rPr>
          <w:b/>
        </w:rPr>
        <w:t xml:space="preserve">Part 2: </w:t>
      </w:r>
      <w:r w:rsidR="0011644B" w:rsidRPr="00984DC3">
        <w:rPr>
          <w:b/>
        </w:rPr>
        <w:t>Simple Sentiment Analysis</w:t>
      </w:r>
    </w:p>
    <w:p w14:paraId="480446B8" w14:textId="77777777" w:rsidR="00984DC3" w:rsidRPr="00984DC3" w:rsidRDefault="00984DC3" w:rsidP="00984DC3"/>
    <w:p w14:paraId="0F5CCF52" w14:textId="294D9AA6" w:rsidR="0011644B" w:rsidRDefault="0011644B" w:rsidP="00984DC3">
      <w:pPr>
        <w:pStyle w:val="Heading2"/>
        <w:numPr>
          <w:ilvl w:val="0"/>
          <w:numId w:val="13"/>
        </w:numPr>
      </w:pPr>
      <w:r>
        <w:t>Approach</w:t>
      </w:r>
    </w:p>
    <w:p w14:paraId="2FC0032C" w14:textId="77777777" w:rsidR="00C939D1" w:rsidRDefault="00C939D1" w:rsidP="00C939D1">
      <w:pPr>
        <w:rPr>
          <w:sz w:val="20"/>
        </w:rPr>
      </w:pPr>
      <w:r>
        <w:rPr>
          <w:sz w:val="20"/>
        </w:rPr>
        <w:br/>
        <w:t xml:space="preserve">The simple sentiment analysis produces the most probable tag sequence for a given token sequence by choosing the highest emission probability of a tag for each given token. Unrecognised words in the input file (a word that appears less than k=3 times, the learning threshold) will use the emission probability for the general token #UNK#. </w:t>
      </w:r>
    </w:p>
    <w:p w14:paraId="74468693" w14:textId="77777777" w:rsidR="00C939D1" w:rsidRDefault="00C939D1" w:rsidP="00C939D1">
      <w:pPr>
        <w:rPr>
          <w:sz w:val="20"/>
        </w:rPr>
      </w:pPr>
      <w:r>
        <w:rPr>
          <w:sz w:val="20"/>
        </w:rPr>
        <w:t xml:space="preserve">For every input token, our algorithm checks if the token is found in our emission probability table. If it is found in the emission probability table, the tag which produces the highest emission probability for this token will be recorded. If the token is not found in the table, the tag which produces the highest emission probability for the unknown token #UNK# is used instead. The predicted tag for each token is compiled into a list resulting in a predicted tag sequence for a given token sequence. </w:t>
      </w:r>
    </w:p>
    <w:p w14:paraId="50A59C34" w14:textId="77777777" w:rsidR="00C939D1" w:rsidRDefault="00C939D1" w:rsidP="00C939D1">
      <w:pPr>
        <w:rPr>
          <w:sz w:val="20"/>
        </w:rPr>
      </w:pPr>
    </w:p>
    <w:p w14:paraId="7C6658D2" w14:textId="77777777" w:rsidR="00C939D1" w:rsidRPr="005F6F11" w:rsidRDefault="004E6148" w:rsidP="00C939D1">
      <w:pPr>
        <w:rPr>
          <w:sz w:val="20"/>
        </w:rPr>
      </w:pPr>
      <m:oMathPara>
        <m:oMath>
          <m:sSup>
            <m:sSupPr>
              <m:ctrlPr>
                <w:rPr>
                  <w:rFonts w:ascii="Cambria Math" w:hAnsi="Cambria Math"/>
                  <w:i/>
                  <w:sz w:val="20"/>
                </w:rPr>
              </m:ctrlPr>
            </m:sSupPr>
            <m:e>
              <m:r>
                <w:rPr>
                  <w:rFonts w:ascii="Cambria Math" w:hAnsi="Cambria Math"/>
                  <w:sz w:val="20"/>
                </w:rPr>
                <m:t>y</m:t>
              </m:r>
            </m:e>
            <m:sup>
              <m:r>
                <w:rPr>
                  <w:rFonts w:ascii="Cambria Math" w:hAnsi="Cambria Math"/>
                  <w:sz w:val="20"/>
                </w:rPr>
                <m:t>*</m:t>
              </m:r>
            </m:sup>
          </m:sSup>
          <m:r>
            <w:rPr>
              <w:rFonts w:ascii="Cambria Math" w:hAnsi="Cambria Math"/>
              <w:sz w:val="20"/>
            </w:rPr>
            <m:t>=</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arg max</m:t>
                  </m:r>
                </m:e>
                <m:lim>
                  <m:r>
                    <w:rPr>
                      <w:rFonts w:ascii="Cambria Math" w:hAnsi="Cambria Math"/>
                      <w:sz w:val="20"/>
                    </w:rPr>
                    <m:t>y</m:t>
                  </m:r>
                </m:lim>
              </m:limLow>
            </m:fName>
            <m:e>
              <m:r>
                <w:rPr>
                  <w:rFonts w:ascii="Cambria Math" w:hAnsi="Cambria Math"/>
                  <w:sz w:val="20"/>
                </w:rPr>
                <m:t>e(x|y)</m:t>
              </m:r>
            </m:e>
          </m:func>
        </m:oMath>
      </m:oMathPara>
    </w:p>
    <w:p w14:paraId="36CB4919" w14:textId="7B98DE2B" w:rsidR="00C939D1" w:rsidRDefault="00C939D1" w:rsidP="0011644B">
      <w:pPr>
        <w:rPr>
          <w:sz w:val="20"/>
        </w:rPr>
      </w:pPr>
      <w:r w:rsidRPr="00D8160F">
        <w:rPr>
          <w:sz w:val="20"/>
        </w:rPr>
        <w:t>The</w:t>
      </w:r>
      <w:r>
        <w:rPr>
          <w:sz w:val="20"/>
        </w:rPr>
        <w:t xml:space="preserve"> simple method takes the input file tokens and the emission parameters and outputs as a predicted tag sequence (for a given token sequence). </w:t>
      </w:r>
    </w:p>
    <w:p w14:paraId="32900145" w14:textId="77777777" w:rsidR="00984DC3" w:rsidRPr="00984DC3" w:rsidRDefault="00984DC3" w:rsidP="0011644B">
      <w:pPr>
        <w:rPr>
          <w:sz w:val="20"/>
        </w:rPr>
      </w:pPr>
    </w:p>
    <w:p w14:paraId="2F5347E7" w14:textId="7B942176" w:rsidR="0011644B" w:rsidRDefault="0011644B" w:rsidP="00984DC3">
      <w:pPr>
        <w:pStyle w:val="Heading2"/>
        <w:numPr>
          <w:ilvl w:val="0"/>
          <w:numId w:val="13"/>
        </w:numPr>
      </w:pPr>
      <w:r>
        <w:t>Result</w:t>
      </w:r>
    </w:p>
    <w:tbl>
      <w:tblPr>
        <w:tblStyle w:val="GridTable2-Accent3"/>
        <w:tblW w:w="0" w:type="auto"/>
        <w:tblLook w:val="04A0" w:firstRow="1" w:lastRow="0" w:firstColumn="1" w:lastColumn="0" w:noHBand="0" w:noVBand="1"/>
      </w:tblPr>
      <w:tblGrid>
        <w:gridCol w:w="2656"/>
        <w:gridCol w:w="1450"/>
        <w:gridCol w:w="1417"/>
        <w:gridCol w:w="1418"/>
        <w:gridCol w:w="1366"/>
      </w:tblGrid>
      <w:tr w:rsidR="0089526F" w14:paraId="171C3A57" w14:textId="77777777" w:rsidTr="00895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FDEE0BD" w14:textId="77777777" w:rsidR="0089526F" w:rsidRDefault="0089526F" w:rsidP="0011644B"/>
        </w:tc>
        <w:tc>
          <w:tcPr>
            <w:tcW w:w="1450" w:type="dxa"/>
          </w:tcPr>
          <w:p w14:paraId="5460A646" w14:textId="050AB243" w:rsidR="0089526F" w:rsidRPr="0089526F" w:rsidRDefault="0089526F" w:rsidP="0089526F">
            <w:pPr>
              <w:cnfStyle w:val="100000000000" w:firstRow="1" w:lastRow="0" w:firstColumn="0" w:lastColumn="0" w:oddVBand="0" w:evenVBand="0" w:oddHBand="0" w:evenHBand="0" w:firstRowFirstColumn="0" w:firstRowLastColumn="0" w:lastRowFirstColumn="0" w:lastRowLastColumn="0"/>
            </w:pPr>
            <w:r w:rsidRPr="0089526F">
              <w:t>EN</w:t>
            </w:r>
          </w:p>
        </w:tc>
        <w:tc>
          <w:tcPr>
            <w:tcW w:w="1417" w:type="dxa"/>
          </w:tcPr>
          <w:p w14:paraId="1AD7AFC3" w14:textId="7CED5BD8" w:rsidR="0089526F" w:rsidRPr="0089526F" w:rsidRDefault="0089526F" w:rsidP="0089526F">
            <w:pPr>
              <w:cnfStyle w:val="100000000000" w:firstRow="1" w:lastRow="0" w:firstColumn="0" w:lastColumn="0" w:oddVBand="0" w:evenVBand="0" w:oddHBand="0" w:evenHBand="0" w:firstRowFirstColumn="0" w:firstRowLastColumn="0" w:lastRowFirstColumn="0" w:lastRowLastColumn="0"/>
            </w:pPr>
            <w:r w:rsidRPr="0089526F">
              <w:t>FR</w:t>
            </w:r>
          </w:p>
        </w:tc>
        <w:tc>
          <w:tcPr>
            <w:tcW w:w="1418" w:type="dxa"/>
          </w:tcPr>
          <w:p w14:paraId="5F7E87A2" w14:textId="6ABFF83B" w:rsidR="0089526F" w:rsidRPr="0089526F" w:rsidRDefault="0089526F" w:rsidP="0089526F">
            <w:pPr>
              <w:cnfStyle w:val="100000000000" w:firstRow="1" w:lastRow="0" w:firstColumn="0" w:lastColumn="0" w:oddVBand="0" w:evenVBand="0" w:oddHBand="0" w:evenHBand="0" w:firstRowFirstColumn="0" w:firstRowLastColumn="0" w:lastRowFirstColumn="0" w:lastRowLastColumn="0"/>
            </w:pPr>
            <w:r w:rsidRPr="0089526F">
              <w:t>CN</w:t>
            </w:r>
          </w:p>
        </w:tc>
        <w:tc>
          <w:tcPr>
            <w:tcW w:w="1366" w:type="dxa"/>
          </w:tcPr>
          <w:p w14:paraId="142629BF" w14:textId="410146B5" w:rsidR="0089526F" w:rsidRPr="0089526F" w:rsidRDefault="0089526F" w:rsidP="0089526F">
            <w:pPr>
              <w:cnfStyle w:val="100000000000" w:firstRow="1" w:lastRow="0" w:firstColumn="0" w:lastColumn="0" w:oddVBand="0" w:evenVBand="0" w:oddHBand="0" w:evenHBand="0" w:firstRowFirstColumn="0" w:firstRowLastColumn="0" w:lastRowFirstColumn="0" w:lastRowLastColumn="0"/>
            </w:pPr>
            <w:r w:rsidRPr="0089526F">
              <w:t>SG</w:t>
            </w:r>
          </w:p>
        </w:tc>
      </w:tr>
      <w:tr w:rsidR="0089526F" w14:paraId="5A75D1EC" w14:textId="77777777" w:rsidTr="0089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F6C6B1" w14:textId="461E6F04" w:rsidR="0089526F" w:rsidRPr="0089526F" w:rsidRDefault="0089526F" w:rsidP="0089526F">
            <w:pPr>
              <w:jc w:val="right"/>
              <w:rPr>
                <w:b w:val="0"/>
                <w:i/>
              </w:rPr>
            </w:pPr>
            <w:r w:rsidRPr="0089526F">
              <w:rPr>
                <w:b w:val="0"/>
                <w:i/>
              </w:rPr>
              <w:t>Entity in gold data</w:t>
            </w:r>
          </w:p>
        </w:tc>
        <w:tc>
          <w:tcPr>
            <w:tcW w:w="1450" w:type="dxa"/>
          </w:tcPr>
          <w:p w14:paraId="063138CA" w14:textId="206EC1C0" w:rsidR="0089526F" w:rsidRDefault="0089526F" w:rsidP="0089526F">
            <w:pPr>
              <w:cnfStyle w:val="000000100000" w:firstRow="0" w:lastRow="0" w:firstColumn="0" w:lastColumn="0" w:oddVBand="0" w:evenVBand="0" w:oddHBand="1" w:evenHBand="0" w:firstRowFirstColumn="0" w:firstRowLastColumn="0" w:lastRowFirstColumn="0" w:lastRowLastColumn="0"/>
            </w:pPr>
            <w:r>
              <w:t>226</w:t>
            </w:r>
          </w:p>
        </w:tc>
        <w:tc>
          <w:tcPr>
            <w:tcW w:w="1417" w:type="dxa"/>
          </w:tcPr>
          <w:p w14:paraId="295C519C" w14:textId="3F23370D" w:rsidR="0089526F" w:rsidRDefault="0089526F" w:rsidP="0089526F">
            <w:pPr>
              <w:cnfStyle w:val="000000100000" w:firstRow="0" w:lastRow="0" w:firstColumn="0" w:lastColumn="0" w:oddVBand="0" w:evenVBand="0" w:oddHBand="1" w:evenHBand="0" w:firstRowFirstColumn="0" w:firstRowLastColumn="0" w:lastRowFirstColumn="0" w:lastRowLastColumn="0"/>
            </w:pPr>
            <w:r>
              <w:t>223</w:t>
            </w:r>
          </w:p>
        </w:tc>
        <w:tc>
          <w:tcPr>
            <w:tcW w:w="1418" w:type="dxa"/>
          </w:tcPr>
          <w:p w14:paraId="55B3984D" w14:textId="3ABB1693" w:rsidR="0089526F" w:rsidRDefault="0089526F" w:rsidP="0089526F">
            <w:pPr>
              <w:cnfStyle w:val="000000100000" w:firstRow="0" w:lastRow="0" w:firstColumn="0" w:lastColumn="0" w:oddVBand="0" w:evenVBand="0" w:oddHBand="1" w:evenHBand="0" w:firstRowFirstColumn="0" w:firstRowLastColumn="0" w:lastRowFirstColumn="0" w:lastRowLastColumn="0"/>
            </w:pPr>
            <w:r>
              <w:t>362</w:t>
            </w:r>
          </w:p>
        </w:tc>
        <w:tc>
          <w:tcPr>
            <w:tcW w:w="1366" w:type="dxa"/>
          </w:tcPr>
          <w:p w14:paraId="65E69883" w14:textId="1CF6EE8F" w:rsidR="0089526F" w:rsidRDefault="0089526F" w:rsidP="0089526F">
            <w:pPr>
              <w:cnfStyle w:val="000000100000" w:firstRow="0" w:lastRow="0" w:firstColumn="0" w:lastColumn="0" w:oddVBand="0" w:evenVBand="0" w:oddHBand="1" w:evenHBand="0" w:firstRowFirstColumn="0" w:firstRowLastColumn="0" w:lastRowFirstColumn="0" w:lastRowLastColumn="0"/>
            </w:pPr>
            <w:r>
              <w:t>1382</w:t>
            </w:r>
          </w:p>
        </w:tc>
      </w:tr>
      <w:tr w:rsidR="0089526F" w14:paraId="313E6CDA" w14:textId="77777777" w:rsidTr="0089526F">
        <w:tc>
          <w:tcPr>
            <w:cnfStyle w:val="001000000000" w:firstRow="0" w:lastRow="0" w:firstColumn="1" w:lastColumn="0" w:oddVBand="0" w:evenVBand="0" w:oddHBand="0" w:evenHBand="0" w:firstRowFirstColumn="0" w:firstRowLastColumn="0" w:lastRowFirstColumn="0" w:lastRowLastColumn="0"/>
            <w:tcW w:w="2656" w:type="dxa"/>
          </w:tcPr>
          <w:p w14:paraId="75033FFF" w14:textId="3B9E0A05" w:rsidR="0089526F" w:rsidRPr="0089526F" w:rsidRDefault="0089526F" w:rsidP="0089526F">
            <w:pPr>
              <w:jc w:val="right"/>
              <w:rPr>
                <w:b w:val="0"/>
                <w:i/>
              </w:rPr>
            </w:pPr>
            <w:r w:rsidRPr="0089526F">
              <w:rPr>
                <w:b w:val="0"/>
                <w:i/>
              </w:rPr>
              <w:t>Entity in prediction</w:t>
            </w:r>
          </w:p>
        </w:tc>
        <w:tc>
          <w:tcPr>
            <w:tcW w:w="1450" w:type="dxa"/>
          </w:tcPr>
          <w:p w14:paraId="18BAFDBE" w14:textId="48D85D9C" w:rsidR="0089526F" w:rsidRDefault="0089526F" w:rsidP="0089526F">
            <w:pPr>
              <w:cnfStyle w:val="000000000000" w:firstRow="0" w:lastRow="0" w:firstColumn="0" w:lastColumn="0" w:oddVBand="0" w:evenVBand="0" w:oddHBand="0" w:evenHBand="0" w:firstRowFirstColumn="0" w:firstRowLastColumn="0" w:lastRowFirstColumn="0" w:lastRowLastColumn="0"/>
            </w:pPr>
            <w:r>
              <w:t>1201</w:t>
            </w:r>
          </w:p>
        </w:tc>
        <w:tc>
          <w:tcPr>
            <w:tcW w:w="1417" w:type="dxa"/>
          </w:tcPr>
          <w:p w14:paraId="58A52F46" w14:textId="03C04B8E" w:rsidR="0089526F" w:rsidRDefault="0089526F" w:rsidP="0089526F">
            <w:pPr>
              <w:cnfStyle w:val="000000000000" w:firstRow="0" w:lastRow="0" w:firstColumn="0" w:lastColumn="0" w:oddVBand="0" w:evenVBand="0" w:oddHBand="0" w:evenHBand="0" w:firstRowFirstColumn="0" w:firstRowLastColumn="0" w:lastRowFirstColumn="0" w:lastRowLastColumn="0"/>
            </w:pPr>
            <w:r>
              <w:t>1149</w:t>
            </w:r>
          </w:p>
        </w:tc>
        <w:tc>
          <w:tcPr>
            <w:tcW w:w="1418" w:type="dxa"/>
          </w:tcPr>
          <w:p w14:paraId="541374AF" w14:textId="0274AEA3" w:rsidR="0089526F" w:rsidRDefault="0089526F" w:rsidP="0089526F">
            <w:pPr>
              <w:cnfStyle w:val="000000000000" w:firstRow="0" w:lastRow="0" w:firstColumn="0" w:lastColumn="0" w:oddVBand="0" w:evenVBand="0" w:oddHBand="0" w:evenHBand="0" w:firstRowFirstColumn="0" w:firstRowLastColumn="0" w:lastRowFirstColumn="0" w:lastRowLastColumn="0"/>
            </w:pPr>
            <w:r>
              <w:t>3318</w:t>
            </w:r>
          </w:p>
        </w:tc>
        <w:tc>
          <w:tcPr>
            <w:tcW w:w="1366" w:type="dxa"/>
          </w:tcPr>
          <w:p w14:paraId="097038C4" w14:textId="5F7D8F0D" w:rsidR="0089526F" w:rsidRDefault="0089526F" w:rsidP="0089526F">
            <w:pPr>
              <w:cnfStyle w:val="000000000000" w:firstRow="0" w:lastRow="0" w:firstColumn="0" w:lastColumn="0" w:oddVBand="0" w:evenVBand="0" w:oddHBand="0" w:evenHBand="0" w:firstRowFirstColumn="0" w:firstRowLastColumn="0" w:lastRowFirstColumn="0" w:lastRowLastColumn="0"/>
            </w:pPr>
            <w:r>
              <w:t>6542</w:t>
            </w:r>
          </w:p>
        </w:tc>
      </w:tr>
      <w:tr w:rsidR="0089526F" w14:paraId="375897B8" w14:textId="77777777" w:rsidTr="0089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42E2C322" w14:textId="1A595EA7" w:rsidR="0089526F" w:rsidRPr="0089526F" w:rsidRDefault="0089526F" w:rsidP="0089526F">
            <w:pPr>
              <w:jc w:val="right"/>
              <w:rPr>
                <w:b w:val="0"/>
                <w:i/>
              </w:rPr>
            </w:pPr>
            <w:r w:rsidRPr="0089526F">
              <w:rPr>
                <w:b w:val="0"/>
                <w:i/>
              </w:rPr>
              <w:t>Correct entity</w:t>
            </w:r>
          </w:p>
        </w:tc>
        <w:tc>
          <w:tcPr>
            <w:tcW w:w="1450" w:type="dxa"/>
          </w:tcPr>
          <w:p w14:paraId="1064C453" w14:textId="4116EE7A" w:rsidR="0089526F" w:rsidRDefault="0089526F" w:rsidP="0089526F">
            <w:pPr>
              <w:cnfStyle w:val="000000100000" w:firstRow="0" w:lastRow="0" w:firstColumn="0" w:lastColumn="0" w:oddVBand="0" w:evenVBand="0" w:oddHBand="1" w:evenHBand="0" w:firstRowFirstColumn="0" w:firstRowLastColumn="0" w:lastRowFirstColumn="0" w:lastRowLastColumn="0"/>
            </w:pPr>
            <w:r>
              <w:t>165</w:t>
            </w:r>
          </w:p>
        </w:tc>
        <w:tc>
          <w:tcPr>
            <w:tcW w:w="1417" w:type="dxa"/>
          </w:tcPr>
          <w:p w14:paraId="04CC56E2" w14:textId="73340D08" w:rsidR="0089526F" w:rsidRDefault="0089526F" w:rsidP="0089526F">
            <w:pPr>
              <w:cnfStyle w:val="000000100000" w:firstRow="0" w:lastRow="0" w:firstColumn="0" w:lastColumn="0" w:oddVBand="0" w:evenVBand="0" w:oddHBand="1" w:evenHBand="0" w:firstRowFirstColumn="0" w:firstRowLastColumn="0" w:lastRowFirstColumn="0" w:lastRowLastColumn="0"/>
            </w:pPr>
            <w:r>
              <w:t>182</w:t>
            </w:r>
          </w:p>
        </w:tc>
        <w:tc>
          <w:tcPr>
            <w:tcW w:w="1418" w:type="dxa"/>
          </w:tcPr>
          <w:p w14:paraId="2E2DCE74" w14:textId="0EBAA0C0" w:rsidR="0089526F" w:rsidRDefault="0089526F" w:rsidP="0089526F">
            <w:pPr>
              <w:cnfStyle w:val="000000100000" w:firstRow="0" w:lastRow="0" w:firstColumn="0" w:lastColumn="0" w:oddVBand="0" w:evenVBand="0" w:oddHBand="1" w:evenHBand="0" w:firstRowFirstColumn="0" w:firstRowLastColumn="0" w:lastRowFirstColumn="0" w:lastRowLastColumn="0"/>
            </w:pPr>
            <w:r>
              <w:t>183</w:t>
            </w:r>
          </w:p>
        </w:tc>
        <w:tc>
          <w:tcPr>
            <w:tcW w:w="1366" w:type="dxa"/>
          </w:tcPr>
          <w:p w14:paraId="2E561461" w14:textId="273DA8FA" w:rsidR="0089526F" w:rsidRDefault="0089526F" w:rsidP="0089526F">
            <w:pPr>
              <w:cnfStyle w:val="000000100000" w:firstRow="0" w:lastRow="0" w:firstColumn="0" w:lastColumn="0" w:oddVBand="0" w:evenVBand="0" w:oddHBand="1" w:evenHBand="0" w:firstRowFirstColumn="0" w:firstRowLastColumn="0" w:lastRowFirstColumn="0" w:lastRowLastColumn="0"/>
            </w:pPr>
            <w:r>
              <w:t>780</w:t>
            </w:r>
          </w:p>
        </w:tc>
      </w:tr>
      <w:tr w:rsidR="0089526F" w14:paraId="37482394" w14:textId="77777777" w:rsidTr="0089526F">
        <w:tc>
          <w:tcPr>
            <w:cnfStyle w:val="001000000000" w:firstRow="0" w:lastRow="0" w:firstColumn="1" w:lastColumn="0" w:oddVBand="0" w:evenVBand="0" w:oddHBand="0" w:evenHBand="0" w:firstRowFirstColumn="0" w:firstRowLastColumn="0" w:lastRowFirstColumn="0" w:lastRowLastColumn="0"/>
            <w:tcW w:w="2656" w:type="dxa"/>
          </w:tcPr>
          <w:p w14:paraId="5CC13673" w14:textId="3F4467A7" w:rsidR="0089526F" w:rsidRPr="0089526F" w:rsidRDefault="0089526F" w:rsidP="0089526F">
            <w:pPr>
              <w:jc w:val="right"/>
              <w:rPr>
                <w:b w:val="0"/>
                <w:i/>
              </w:rPr>
            </w:pPr>
            <w:r w:rsidRPr="0089526F">
              <w:rPr>
                <w:b w:val="0"/>
                <w:i/>
              </w:rPr>
              <w:t>Entity precision</w:t>
            </w:r>
          </w:p>
        </w:tc>
        <w:tc>
          <w:tcPr>
            <w:tcW w:w="1450" w:type="dxa"/>
          </w:tcPr>
          <w:p w14:paraId="7B52B3FD" w14:textId="7092B1FB" w:rsidR="0089526F" w:rsidRDefault="0089526F" w:rsidP="0089526F">
            <w:pPr>
              <w:cnfStyle w:val="000000000000" w:firstRow="0" w:lastRow="0" w:firstColumn="0" w:lastColumn="0" w:oddVBand="0" w:evenVBand="0" w:oddHBand="0" w:evenHBand="0" w:firstRowFirstColumn="0" w:firstRowLastColumn="0" w:lastRowFirstColumn="0" w:lastRowLastColumn="0"/>
            </w:pPr>
            <w:r>
              <w:t>0.1374</w:t>
            </w:r>
          </w:p>
        </w:tc>
        <w:tc>
          <w:tcPr>
            <w:tcW w:w="1417" w:type="dxa"/>
          </w:tcPr>
          <w:p w14:paraId="2ECFE56D" w14:textId="4E7A9BAF" w:rsidR="0089526F" w:rsidRDefault="0089526F" w:rsidP="0089526F">
            <w:pPr>
              <w:cnfStyle w:val="000000000000" w:firstRow="0" w:lastRow="0" w:firstColumn="0" w:lastColumn="0" w:oddVBand="0" w:evenVBand="0" w:oddHBand="0" w:evenHBand="0" w:firstRowFirstColumn="0" w:firstRowLastColumn="0" w:lastRowFirstColumn="0" w:lastRowLastColumn="0"/>
            </w:pPr>
            <w:r>
              <w:t>0.1584</w:t>
            </w:r>
          </w:p>
        </w:tc>
        <w:tc>
          <w:tcPr>
            <w:tcW w:w="1418" w:type="dxa"/>
          </w:tcPr>
          <w:p w14:paraId="78A14B74" w14:textId="45693EE5" w:rsidR="0089526F" w:rsidRDefault="0089526F" w:rsidP="0089526F">
            <w:pPr>
              <w:cnfStyle w:val="000000000000" w:firstRow="0" w:lastRow="0" w:firstColumn="0" w:lastColumn="0" w:oddVBand="0" w:evenVBand="0" w:oddHBand="0" w:evenHBand="0" w:firstRowFirstColumn="0" w:firstRowLastColumn="0" w:lastRowFirstColumn="0" w:lastRowLastColumn="0"/>
            </w:pPr>
            <w:r>
              <w:t>0.0552</w:t>
            </w:r>
          </w:p>
        </w:tc>
        <w:tc>
          <w:tcPr>
            <w:tcW w:w="1366" w:type="dxa"/>
          </w:tcPr>
          <w:p w14:paraId="5ED89E92" w14:textId="6DA75F8B" w:rsidR="0089526F" w:rsidRDefault="0089526F" w:rsidP="0089526F">
            <w:pPr>
              <w:cnfStyle w:val="000000000000" w:firstRow="0" w:lastRow="0" w:firstColumn="0" w:lastColumn="0" w:oddVBand="0" w:evenVBand="0" w:oddHBand="0" w:evenHBand="0" w:firstRowFirstColumn="0" w:firstRowLastColumn="0" w:lastRowFirstColumn="0" w:lastRowLastColumn="0"/>
            </w:pPr>
            <w:r>
              <w:t>0.1192</w:t>
            </w:r>
          </w:p>
        </w:tc>
      </w:tr>
      <w:tr w:rsidR="0089526F" w14:paraId="5C6513C7" w14:textId="77777777" w:rsidTr="0089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589A4C1" w14:textId="0F3C090B" w:rsidR="0089526F" w:rsidRPr="0089526F" w:rsidRDefault="0089526F" w:rsidP="0089526F">
            <w:pPr>
              <w:jc w:val="right"/>
              <w:rPr>
                <w:b w:val="0"/>
                <w:i/>
              </w:rPr>
            </w:pPr>
            <w:r w:rsidRPr="0089526F">
              <w:rPr>
                <w:b w:val="0"/>
                <w:i/>
              </w:rPr>
              <w:t>Entity recall</w:t>
            </w:r>
          </w:p>
        </w:tc>
        <w:tc>
          <w:tcPr>
            <w:tcW w:w="1450" w:type="dxa"/>
          </w:tcPr>
          <w:p w14:paraId="6C825E98" w14:textId="2CA89260" w:rsidR="0089526F" w:rsidRDefault="0089526F" w:rsidP="0089526F">
            <w:pPr>
              <w:cnfStyle w:val="000000100000" w:firstRow="0" w:lastRow="0" w:firstColumn="0" w:lastColumn="0" w:oddVBand="0" w:evenVBand="0" w:oddHBand="1" w:evenHBand="0" w:firstRowFirstColumn="0" w:firstRowLastColumn="0" w:lastRowFirstColumn="0" w:lastRowLastColumn="0"/>
            </w:pPr>
            <w:r>
              <w:t>0.7301</w:t>
            </w:r>
          </w:p>
        </w:tc>
        <w:tc>
          <w:tcPr>
            <w:tcW w:w="1417" w:type="dxa"/>
          </w:tcPr>
          <w:p w14:paraId="6073EF4B" w14:textId="7BCFD1AB" w:rsidR="0089526F" w:rsidRDefault="0089526F" w:rsidP="0089526F">
            <w:pPr>
              <w:cnfStyle w:val="000000100000" w:firstRow="0" w:lastRow="0" w:firstColumn="0" w:lastColumn="0" w:oddVBand="0" w:evenVBand="0" w:oddHBand="1" w:evenHBand="0" w:firstRowFirstColumn="0" w:firstRowLastColumn="0" w:lastRowFirstColumn="0" w:lastRowLastColumn="0"/>
            </w:pPr>
            <w:r>
              <w:t>0.8161</w:t>
            </w:r>
          </w:p>
        </w:tc>
        <w:tc>
          <w:tcPr>
            <w:tcW w:w="1418" w:type="dxa"/>
          </w:tcPr>
          <w:p w14:paraId="5AAFF6AC" w14:textId="42B5BE60" w:rsidR="0089526F" w:rsidRDefault="0089526F" w:rsidP="0089526F">
            <w:pPr>
              <w:cnfStyle w:val="000000100000" w:firstRow="0" w:lastRow="0" w:firstColumn="0" w:lastColumn="0" w:oddVBand="0" w:evenVBand="0" w:oddHBand="1" w:evenHBand="0" w:firstRowFirstColumn="0" w:firstRowLastColumn="0" w:lastRowFirstColumn="0" w:lastRowLastColumn="0"/>
            </w:pPr>
            <w:r>
              <w:t>0.5055</w:t>
            </w:r>
          </w:p>
        </w:tc>
        <w:tc>
          <w:tcPr>
            <w:tcW w:w="1366" w:type="dxa"/>
          </w:tcPr>
          <w:p w14:paraId="2B9709F0" w14:textId="1CF1743B" w:rsidR="0089526F" w:rsidRDefault="0089526F" w:rsidP="0089526F">
            <w:pPr>
              <w:cnfStyle w:val="000000100000" w:firstRow="0" w:lastRow="0" w:firstColumn="0" w:lastColumn="0" w:oddVBand="0" w:evenVBand="0" w:oddHBand="1" w:evenHBand="0" w:firstRowFirstColumn="0" w:firstRowLastColumn="0" w:lastRowFirstColumn="0" w:lastRowLastColumn="0"/>
            </w:pPr>
            <w:r>
              <w:t>0.5644</w:t>
            </w:r>
          </w:p>
        </w:tc>
      </w:tr>
      <w:tr w:rsidR="0089526F" w14:paraId="6CCC5A4B" w14:textId="77777777" w:rsidTr="0089526F">
        <w:tc>
          <w:tcPr>
            <w:cnfStyle w:val="001000000000" w:firstRow="0" w:lastRow="0" w:firstColumn="1" w:lastColumn="0" w:oddVBand="0" w:evenVBand="0" w:oddHBand="0" w:evenHBand="0" w:firstRowFirstColumn="0" w:firstRowLastColumn="0" w:lastRowFirstColumn="0" w:lastRowLastColumn="0"/>
            <w:tcW w:w="2656" w:type="dxa"/>
          </w:tcPr>
          <w:p w14:paraId="2CB4A019" w14:textId="66DC8140" w:rsidR="0089526F" w:rsidRPr="0089526F" w:rsidRDefault="0089526F" w:rsidP="0089526F">
            <w:pPr>
              <w:jc w:val="right"/>
              <w:rPr>
                <w:b w:val="0"/>
                <w:i/>
              </w:rPr>
            </w:pPr>
            <w:r w:rsidRPr="0089526F">
              <w:rPr>
                <w:b w:val="0"/>
                <w:i/>
              </w:rPr>
              <w:t>Entity F</w:t>
            </w:r>
          </w:p>
        </w:tc>
        <w:tc>
          <w:tcPr>
            <w:tcW w:w="1450" w:type="dxa"/>
          </w:tcPr>
          <w:p w14:paraId="286E9AA7" w14:textId="54D9F750" w:rsidR="0089526F" w:rsidRDefault="0089526F" w:rsidP="0089526F">
            <w:pPr>
              <w:cnfStyle w:val="000000000000" w:firstRow="0" w:lastRow="0" w:firstColumn="0" w:lastColumn="0" w:oddVBand="0" w:evenVBand="0" w:oddHBand="0" w:evenHBand="0" w:firstRowFirstColumn="0" w:firstRowLastColumn="0" w:lastRowFirstColumn="0" w:lastRowLastColumn="0"/>
            </w:pPr>
            <w:r>
              <w:t>0.2313</w:t>
            </w:r>
          </w:p>
        </w:tc>
        <w:tc>
          <w:tcPr>
            <w:tcW w:w="1417" w:type="dxa"/>
          </w:tcPr>
          <w:p w14:paraId="362FBBA8" w14:textId="2A3BB2AF" w:rsidR="0089526F" w:rsidRDefault="0089526F" w:rsidP="0089526F">
            <w:pPr>
              <w:cnfStyle w:val="000000000000" w:firstRow="0" w:lastRow="0" w:firstColumn="0" w:lastColumn="0" w:oddVBand="0" w:evenVBand="0" w:oddHBand="0" w:evenHBand="0" w:firstRowFirstColumn="0" w:firstRowLastColumn="0" w:lastRowFirstColumn="0" w:lastRowLastColumn="0"/>
            </w:pPr>
            <w:r>
              <w:t>0.2653</w:t>
            </w:r>
          </w:p>
        </w:tc>
        <w:tc>
          <w:tcPr>
            <w:tcW w:w="1418" w:type="dxa"/>
          </w:tcPr>
          <w:p w14:paraId="603EDE57" w14:textId="0AFB02CB" w:rsidR="0089526F" w:rsidRDefault="0089526F" w:rsidP="0089526F">
            <w:pPr>
              <w:cnfStyle w:val="000000000000" w:firstRow="0" w:lastRow="0" w:firstColumn="0" w:lastColumn="0" w:oddVBand="0" w:evenVBand="0" w:oddHBand="0" w:evenHBand="0" w:firstRowFirstColumn="0" w:firstRowLastColumn="0" w:lastRowFirstColumn="0" w:lastRowLastColumn="0"/>
            </w:pPr>
            <w:r>
              <w:t>0.0995</w:t>
            </w:r>
          </w:p>
        </w:tc>
        <w:tc>
          <w:tcPr>
            <w:tcW w:w="1366" w:type="dxa"/>
          </w:tcPr>
          <w:p w14:paraId="66E4A64A" w14:textId="26DBAA83" w:rsidR="0089526F" w:rsidRDefault="0089526F" w:rsidP="0089526F">
            <w:pPr>
              <w:cnfStyle w:val="000000000000" w:firstRow="0" w:lastRow="0" w:firstColumn="0" w:lastColumn="0" w:oddVBand="0" w:evenVBand="0" w:oddHBand="0" w:evenHBand="0" w:firstRowFirstColumn="0" w:firstRowLastColumn="0" w:lastRowFirstColumn="0" w:lastRowLastColumn="0"/>
            </w:pPr>
            <w:r>
              <w:t>0.1969</w:t>
            </w:r>
          </w:p>
        </w:tc>
      </w:tr>
      <w:tr w:rsidR="0089526F" w14:paraId="22A0E487" w14:textId="77777777" w:rsidTr="0089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7CCA5EB1" w14:textId="1DDF2C0B" w:rsidR="0089526F" w:rsidRPr="0089526F" w:rsidRDefault="0089526F" w:rsidP="0089526F">
            <w:pPr>
              <w:jc w:val="right"/>
              <w:rPr>
                <w:b w:val="0"/>
                <w:i/>
              </w:rPr>
            </w:pPr>
            <w:r w:rsidRPr="0089526F">
              <w:rPr>
                <w:b w:val="0"/>
                <w:i/>
              </w:rPr>
              <w:t>Correct sentiment</w:t>
            </w:r>
          </w:p>
        </w:tc>
        <w:tc>
          <w:tcPr>
            <w:tcW w:w="1450" w:type="dxa"/>
          </w:tcPr>
          <w:p w14:paraId="7A9F97AB" w14:textId="78CFE18F" w:rsidR="0089526F" w:rsidRDefault="0089526F" w:rsidP="0089526F">
            <w:pPr>
              <w:cnfStyle w:val="000000100000" w:firstRow="0" w:lastRow="0" w:firstColumn="0" w:lastColumn="0" w:oddVBand="0" w:evenVBand="0" w:oddHBand="1" w:evenHBand="0" w:firstRowFirstColumn="0" w:firstRowLastColumn="0" w:lastRowFirstColumn="0" w:lastRowLastColumn="0"/>
            </w:pPr>
            <w:r>
              <w:t>71</w:t>
            </w:r>
          </w:p>
        </w:tc>
        <w:tc>
          <w:tcPr>
            <w:tcW w:w="1417" w:type="dxa"/>
          </w:tcPr>
          <w:p w14:paraId="578A8690" w14:textId="4E07A194" w:rsidR="0089526F" w:rsidRDefault="0089526F" w:rsidP="0089526F">
            <w:pPr>
              <w:cnfStyle w:val="000000100000" w:firstRow="0" w:lastRow="0" w:firstColumn="0" w:lastColumn="0" w:oddVBand="0" w:evenVBand="0" w:oddHBand="1" w:evenHBand="0" w:firstRowFirstColumn="0" w:firstRowLastColumn="0" w:lastRowFirstColumn="0" w:lastRowLastColumn="0"/>
            </w:pPr>
            <w:r>
              <w:t>68</w:t>
            </w:r>
          </w:p>
        </w:tc>
        <w:tc>
          <w:tcPr>
            <w:tcW w:w="1418" w:type="dxa"/>
          </w:tcPr>
          <w:p w14:paraId="78591D7F" w14:textId="4E584C56" w:rsidR="0089526F" w:rsidRDefault="0089526F" w:rsidP="0089526F">
            <w:pPr>
              <w:cnfStyle w:val="000000100000" w:firstRow="0" w:lastRow="0" w:firstColumn="0" w:lastColumn="0" w:oddVBand="0" w:evenVBand="0" w:oddHBand="1" w:evenHBand="0" w:firstRowFirstColumn="0" w:firstRowLastColumn="0" w:lastRowFirstColumn="0" w:lastRowLastColumn="0"/>
            </w:pPr>
            <w:r>
              <w:t>57</w:t>
            </w:r>
          </w:p>
        </w:tc>
        <w:tc>
          <w:tcPr>
            <w:tcW w:w="1366" w:type="dxa"/>
          </w:tcPr>
          <w:p w14:paraId="0DCD9384" w14:textId="581E72AB" w:rsidR="0089526F" w:rsidRDefault="0089526F" w:rsidP="0089526F">
            <w:pPr>
              <w:cnfStyle w:val="000000100000" w:firstRow="0" w:lastRow="0" w:firstColumn="0" w:lastColumn="0" w:oddVBand="0" w:evenVBand="0" w:oddHBand="1" w:evenHBand="0" w:firstRowFirstColumn="0" w:firstRowLastColumn="0" w:lastRowFirstColumn="0" w:lastRowLastColumn="0"/>
            </w:pPr>
            <w:r>
              <w:t>311</w:t>
            </w:r>
          </w:p>
        </w:tc>
      </w:tr>
      <w:tr w:rsidR="0089526F" w14:paraId="2D8119FC" w14:textId="77777777" w:rsidTr="0089526F">
        <w:tc>
          <w:tcPr>
            <w:cnfStyle w:val="001000000000" w:firstRow="0" w:lastRow="0" w:firstColumn="1" w:lastColumn="0" w:oddVBand="0" w:evenVBand="0" w:oddHBand="0" w:evenHBand="0" w:firstRowFirstColumn="0" w:firstRowLastColumn="0" w:lastRowFirstColumn="0" w:lastRowLastColumn="0"/>
            <w:tcW w:w="2656" w:type="dxa"/>
          </w:tcPr>
          <w:p w14:paraId="76B0E149" w14:textId="2970D8F7" w:rsidR="0089526F" w:rsidRPr="0089526F" w:rsidRDefault="0089526F" w:rsidP="0089526F">
            <w:pPr>
              <w:jc w:val="right"/>
              <w:rPr>
                <w:b w:val="0"/>
                <w:i/>
              </w:rPr>
            </w:pPr>
            <w:r w:rsidRPr="0089526F">
              <w:rPr>
                <w:b w:val="0"/>
                <w:i/>
              </w:rPr>
              <w:t>Sentiment precision</w:t>
            </w:r>
          </w:p>
        </w:tc>
        <w:tc>
          <w:tcPr>
            <w:tcW w:w="1450" w:type="dxa"/>
          </w:tcPr>
          <w:p w14:paraId="7ABF990A" w14:textId="29554A06" w:rsidR="0089526F" w:rsidRDefault="0089526F" w:rsidP="0089526F">
            <w:pPr>
              <w:cnfStyle w:val="000000000000" w:firstRow="0" w:lastRow="0" w:firstColumn="0" w:lastColumn="0" w:oddVBand="0" w:evenVBand="0" w:oddHBand="0" w:evenHBand="0" w:firstRowFirstColumn="0" w:firstRowLastColumn="0" w:lastRowFirstColumn="0" w:lastRowLastColumn="0"/>
            </w:pPr>
            <w:r>
              <w:t>0.0591</w:t>
            </w:r>
          </w:p>
        </w:tc>
        <w:tc>
          <w:tcPr>
            <w:tcW w:w="1417" w:type="dxa"/>
          </w:tcPr>
          <w:p w14:paraId="235F07A6" w14:textId="29C875B8" w:rsidR="0089526F" w:rsidRDefault="0089526F" w:rsidP="0089526F">
            <w:pPr>
              <w:cnfStyle w:val="000000000000" w:firstRow="0" w:lastRow="0" w:firstColumn="0" w:lastColumn="0" w:oddVBand="0" w:evenVBand="0" w:oddHBand="0" w:evenHBand="0" w:firstRowFirstColumn="0" w:firstRowLastColumn="0" w:lastRowFirstColumn="0" w:lastRowLastColumn="0"/>
            </w:pPr>
            <w:r>
              <w:t>0.0592</w:t>
            </w:r>
          </w:p>
        </w:tc>
        <w:tc>
          <w:tcPr>
            <w:tcW w:w="1418" w:type="dxa"/>
          </w:tcPr>
          <w:p w14:paraId="0FB53E41" w14:textId="5013DABE" w:rsidR="0089526F" w:rsidRDefault="0089526F" w:rsidP="0089526F">
            <w:pPr>
              <w:cnfStyle w:val="000000000000" w:firstRow="0" w:lastRow="0" w:firstColumn="0" w:lastColumn="0" w:oddVBand="0" w:evenVBand="0" w:oddHBand="0" w:evenHBand="0" w:firstRowFirstColumn="0" w:firstRowLastColumn="0" w:lastRowFirstColumn="0" w:lastRowLastColumn="0"/>
            </w:pPr>
            <w:r>
              <w:t>0.0172</w:t>
            </w:r>
          </w:p>
        </w:tc>
        <w:tc>
          <w:tcPr>
            <w:tcW w:w="1366" w:type="dxa"/>
          </w:tcPr>
          <w:p w14:paraId="3721FA03" w14:textId="16B3D32C" w:rsidR="0089526F" w:rsidRDefault="0089526F" w:rsidP="0089526F">
            <w:pPr>
              <w:cnfStyle w:val="000000000000" w:firstRow="0" w:lastRow="0" w:firstColumn="0" w:lastColumn="0" w:oddVBand="0" w:evenVBand="0" w:oddHBand="0" w:evenHBand="0" w:firstRowFirstColumn="0" w:firstRowLastColumn="0" w:lastRowFirstColumn="0" w:lastRowLastColumn="0"/>
            </w:pPr>
            <w:r>
              <w:t>0.0475</w:t>
            </w:r>
          </w:p>
        </w:tc>
      </w:tr>
      <w:tr w:rsidR="0089526F" w14:paraId="04DCE34C" w14:textId="77777777" w:rsidTr="0089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4CCEAAAB" w14:textId="782FBB65" w:rsidR="0089526F" w:rsidRPr="0089526F" w:rsidRDefault="0089526F" w:rsidP="0089526F">
            <w:pPr>
              <w:jc w:val="right"/>
              <w:rPr>
                <w:b w:val="0"/>
                <w:i/>
              </w:rPr>
            </w:pPr>
            <w:r w:rsidRPr="0089526F">
              <w:rPr>
                <w:b w:val="0"/>
                <w:i/>
              </w:rPr>
              <w:t>Sentiment recall</w:t>
            </w:r>
          </w:p>
        </w:tc>
        <w:tc>
          <w:tcPr>
            <w:tcW w:w="1450" w:type="dxa"/>
          </w:tcPr>
          <w:p w14:paraId="2F763EF5" w14:textId="53AEF1B6" w:rsidR="0089526F" w:rsidRDefault="0089526F" w:rsidP="0089526F">
            <w:pPr>
              <w:cnfStyle w:val="000000100000" w:firstRow="0" w:lastRow="0" w:firstColumn="0" w:lastColumn="0" w:oddVBand="0" w:evenVBand="0" w:oddHBand="1" w:evenHBand="0" w:firstRowFirstColumn="0" w:firstRowLastColumn="0" w:lastRowFirstColumn="0" w:lastRowLastColumn="0"/>
            </w:pPr>
            <w:r>
              <w:t>0.3142</w:t>
            </w:r>
          </w:p>
        </w:tc>
        <w:tc>
          <w:tcPr>
            <w:tcW w:w="1417" w:type="dxa"/>
          </w:tcPr>
          <w:p w14:paraId="665A18DD" w14:textId="48675C60" w:rsidR="0089526F" w:rsidRDefault="0089526F" w:rsidP="0089526F">
            <w:pPr>
              <w:cnfStyle w:val="000000100000" w:firstRow="0" w:lastRow="0" w:firstColumn="0" w:lastColumn="0" w:oddVBand="0" w:evenVBand="0" w:oddHBand="1" w:evenHBand="0" w:firstRowFirstColumn="0" w:firstRowLastColumn="0" w:lastRowFirstColumn="0" w:lastRowLastColumn="0"/>
            </w:pPr>
            <w:r>
              <w:t>0.3049</w:t>
            </w:r>
          </w:p>
        </w:tc>
        <w:tc>
          <w:tcPr>
            <w:tcW w:w="1418" w:type="dxa"/>
          </w:tcPr>
          <w:p w14:paraId="2978CAA7" w14:textId="79A1D56B" w:rsidR="0089526F" w:rsidRDefault="0089526F" w:rsidP="0089526F">
            <w:pPr>
              <w:cnfStyle w:val="000000100000" w:firstRow="0" w:lastRow="0" w:firstColumn="0" w:lastColumn="0" w:oddVBand="0" w:evenVBand="0" w:oddHBand="1" w:evenHBand="0" w:firstRowFirstColumn="0" w:firstRowLastColumn="0" w:lastRowFirstColumn="0" w:lastRowLastColumn="0"/>
            </w:pPr>
            <w:r>
              <w:t>0.1575</w:t>
            </w:r>
          </w:p>
        </w:tc>
        <w:tc>
          <w:tcPr>
            <w:tcW w:w="1366" w:type="dxa"/>
          </w:tcPr>
          <w:p w14:paraId="1A031F85" w14:textId="6033A29A" w:rsidR="0089526F" w:rsidRDefault="0089526F" w:rsidP="0089526F">
            <w:pPr>
              <w:cnfStyle w:val="000000100000" w:firstRow="0" w:lastRow="0" w:firstColumn="0" w:lastColumn="0" w:oddVBand="0" w:evenVBand="0" w:oddHBand="1" w:evenHBand="0" w:firstRowFirstColumn="0" w:firstRowLastColumn="0" w:lastRowFirstColumn="0" w:lastRowLastColumn="0"/>
            </w:pPr>
            <w:r>
              <w:t>0.2250</w:t>
            </w:r>
          </w:p>
        </w:tc>
      </w:tr>
      <w:tr w:rsidR="0089526F" w14:paraId="23224D22" w14:textId="77777777" w:rsidTr="0089526F">
        <w:tc>
          <w:tcPr>
            <w:cnfStyle w:val="001000000000" w:firstRow="0" w:lastRow="0" w:firstColumn="1" w:lastColumn="0" w:oddVBand="0" w:evenVBand="0" w:oddHBand="0" w:evenHBand="0" w:firstRowFirstColumn="0" w:firstRowLastColumn="0" w:lastRowFirstColumn="0" w:lastRowLastColumn="0"/>
            <w:tcW w:w="2656" w:type="dxa"/>
          </w:tcPr>
          <w:p w14:paraId="29089402" w14:textId="49ABC9E1" w:rsidR="0089526F" w:rsidRPr="0089526F" w:rsidRDefault="0089526F" w:rsidP="0089526F">
            <w:pPr>
              <w:jc w:val="right"/>
              <w:rPr>
                <w:b w:val="0"/>
                <w:i/>
              </w:rPr>
            </w:pPr>
            <w:r w:rsidRPr="0089526F">
              <w:rPr>
                <w:b w:val="0"/>
                <w:i/>
              </w:rPr>
              <w:t>Sentiment F</w:t>
            </w:r>
          </w:p>
        </w:tc>
        <w:tc>
          <w:tcPr>
            <w:tcW w:w="1450" w:type="dxa"/>
          </w:tcPr>
          <w:p w14:paraId="4922C972" w14:textId="026F15F2" w:rsidR="0089526F" w:rsidRDefault="0089526F" w:rsidP="0089526F">
            <w:pPr>
              <w:cnfStyle w:val="000000000000" w:firstRow="0" w:lastRow="0" w:firstColumn="0" w:lastColumn="0" w:oddVBand="0" w:evenVBand="0" w:oddHBand="0" w:evenHBand="0" w:firstRowFirstColumn="0" w:firstRowLastColumn="0" w:lastRowFirstColumn="0" w:lastRowLastColumn="0"/>
            </w:pPr>
            <w:r>
              <w:t>0.0995</w:t>
            </w:r>
          </w:p>
        </w:tc>
        <w:tc>
          <w:tcPr>
            <w:tcW w:w="1417" w:type="dxa"/>
          </w:tcPr>
          <w:p w14:paraId="56970782" w14:textId="4BF17E90" w:rsidR="0089526F" w:rsidRDefault="0089526F" w:rsidP="0089526F">
            <w:pPr>
              <w:cnfStyle w:val="000000000000" w:firstRow="0" w:lastRow="0" w:firstColumn="0" w:lastColumn="0" w:oddVBand="0" w:evenVBand="0" w:oddHBand="0" w:evenHBand="0" w:firstRowFirstColumn="0" w:firstRowLastColumn="0" w:lastRowFirstColumn="0" w:lastRowLastColumn="0"/>
            </w:pPr>
            <w:r>
              <w:t>0.0991</w:t>
            </w:r>
          </w:p>
        </w:tc>
        <w:tc>
          <w:tcPr>
            <w:tcW w:w="1418" w:type="dxa"/>
          </w:tcPr>
          <w:p w14:paraId="7B07F20C" w14:textId="5B7CAB12" w:rsidR="0089526F" w:rsidRDefault="0089526F" w:rsidP="0089526F">
            <w:pPr>
              <w:cnfStyle w:val="000000000000" w:firstRow="0" w:lastRow="0" w:firstColumn="0" w:lastColumn="0" w:oddVBand="0" w:evenVBand="0" w:oddHBand="0" w:evenHBand="0" w:firstRowFirstColumn="0" w:firstRowLastColumn="0" w:lastRowFirstColumn="0" w:lastRowLastColumn="0"/>
            </w:pPr>
            <w:r>
              <w:t>0.0310</w:t>
            </w:r>
          </w:p>
        </w:tc>
        <w:tc>
          <w:tcPr>
            <w:tcW w:w="1366" w:type="dxa"/>
          </w:tcPr>
          <w:p w14:paraId="7ADD9ECE" w14:textId="378C8DEF" w:rsidR="0089526F" w:rsidRDefault="0089526F" w:rsidP="0089526F">
            <w:pPr>
              <w:cnfStyle w:val="000000000000" w:firstRow="0" w:lastRow="0" w:firstColumn="0" w:lastColumn="0" w:oddVBand="0" w:evenVBand="0" w:oddHBand="0" w:evenHBand="0" w:firstRowFirstColumn="0" w:firstRowLastColumn="0" w:lastRowFirstColumn="0" w:lastRowLastColumn="0"/>
            </w:pPr>
            <w:r>
              <w:t>0.0785</w:t>
            </w:r>
          </w:p>
        </w:tc>
      </w:tr>
    </w:tbl>
    <w:p w14:paraId="7C4B2490" w14:textId="69C6B241" w:rsidR="0011644B" w:rsidRDefault="0011644B" w:rsidP="0011644B"/>
    <w:p w14:paraId="3C6D2084" w14:textId="77777777" w:rsidR="00984DC3" w:rsidRDefault="00984DC3">
      <w:pPr>
        <w:rPr>
          <w:rFonts w:asciiTheme="majorHAnsi" w:eastAsiaTheme="majorEastAsia" w:hAnsiTheme="majorHAnsi" w:cstheme="majorBidi"/>
          <w:b/>
          <w:color w:val="262626" w:themeColor="text1" w:themeTint="D9"/>
          <w:sz w:val="32"/>
          <w:szCs w:val="32"/>
        </w:rPr>
      </w:pPr>
      <w:r>
        <w:rPr>
          <w:b/>
        </w:rPr>
        <w:br w:type="page"/>
      </w:r>
    </w:p>
    <w:p w14:paraId="6BE5AFB2" w14:textId="75714622" w:rsidR="0011644B" w:rsidRDefault="007F7A7B" w:rsidP="0011644B">
      <w:pPr>
        <w:pStyle w:val="Heading1"/>
        <w:rPr>
          <w:b/>
        </w:rPr>
      </w:pPr>
      <w:r w:rsidRPr="00984DC3">
        <w:rPr>
          <w:b/>
        </w:rPr>
        <w:lastRenderedPageBreak/>
        <w:t xml:space="preserve">Part 3: </w:t>
      </w:r>
      <w:r w:rsidR="0011644B" w:rsidRPr="00984DC3">
        <w:rPr>
          <w:b/>
        </w:rPr>
        <w:t>Viterbi Algorithm</w:t>
      </w:r>
    </w:p>
    <w:p w14:paraId="159C7540" w14:textId="77777777" w:rsidR="00984DC3" w:rsidRPr="00984DC3" w:rsidRDefault="00984DC3" w:rsidP="00984DC3"/>
    <w:p w14:paraId="6BA239C9" w14:textId="5BB0F276" w:rsidR="0011644B" w:rsidRDefault="0011644B" w:rsidP="00984DC3">
      <w:pPr>
        <w:pStyle w:val="Heading2"/>
        <w:numPr>
          <w:ilvl w:val="0"/>
          <w:numId w:val="14"/>
        </w:numPr>
      </w:pPr>
      <w:r>
        <w:t>Approach</w:t>
      </w:r>
    </w:p>
    <w:p w14:paraId="1F9E5691" w14:textId="3C81B8F0" w:rsidR="00C939D1" w:rsidRDefault="00C939D1" w:rsidP="00C939D1">
      <w:pPr>
        <w:rPr>
          <w:sz w:val="20"/>
        </w:rPr>
      </w:pPr>
      <w:r>
        <w:br/>
      </w:r>
      <w:r>
        <w:rPr>
          <w:sz w:val="20"/>
        </w:rPr>
        <w:t xml:space="preserve">The Viterbi algorithm produces the most probable tag sequence for a given token sequence. This is done by choosing the tag sequence (calculation of the transition parameters) with the highest probability of producing the given token sequence (calculation of the emission parameters). Similarly, unrecognised words in the input file (words that appear less than k=3 times, the learning threshold) will use the emission probability for the general token #UNK#. </w:t>
      </w:r>
    </w:p>
    <w:p w14:paraId="57A0A9DA" w14:textId="797D0F78" w:rsidR="00A51513" w:rsidRPr="00A51513" w:rsidRDefault="00A51513" w:rsidP="00C939D1">
      <w:pPr>
        <w:rPr>
          <w:sz w:val="20"/>
        </w:rPr>
      </w:pPr>
      <m:oMathPara>
        <m:oMath>
          <m:r>
            <w:rPr>
              <w:rFonts w:ascii="Cambria Math" w:hAnsi="Cambria Math"/>
              <w:sz w:val="20"/>
            </w:rPr>
            <m:t>r</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k</m:t>
                  </m:r>
                </m:sub>
              </m:sSub>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k</m:t>
              </m:r>
            </m:sup>
            <m:e>
              <m:sSub>
                <m:sSubPr>
                  <m:ctrlPr>
                    <w:rPr>
                      <w:rFonts w:ascii="Cambria Math" w:hAnsi="Cambria Math"/>
                      <w:i/>
                      <w:sz w:val="20"/>
                    </w:rPr>
                  </m:ctrlPr>
                </m:sSubPr>
                <m:e>
                  <m:r>
                    <w:rPr>
                      <w:rFonts w:ascii="Cambria Math" w:hAnsi="Cambria Math"/>
                      <w:sz w:val="20"/>
                    </w:rPr>
                    <m:t>a</m:t>
                  </m:r>
                </m:e>
                <m:sub>
                  <m:sSub>
                    <m:sSubPr>
                      <m:ctrlPr>
                        <w:rPr>
                          <w:rFonts w:ascii="Cambria Math" w:hAnsi="Cambria Math"/>
                          <w:i/>
                          <w:sz w:val="20"/>
                        </w:rPr>
                      </m:ctrlPr>
                    </m:sSubPr>
                    <m:e>
                      <m:r>
                        <w:rPr>
                          <w:rFonts w:ascii="Cambria Math" w:hAnsi="Cambria Math"/>
                          <w:sz w:val="20"/>
                        </w:rPr>
                        <m:t>y</m:t>
                      </m:r>
                    </m:e>
                    <m:sub>
                      <m:r>
                        <w:rPr>
                          <w:rFonts w:ascii="Cambria Math" w:hAnsi="Cambria Math"/>
                          <w:sz w:val="20"/>
                        </w:rPr>
                        <m:t>i-1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b>
              </m:sSub>
            </m:e>
          </m:nary>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k</m:t>
              </m:r>
            </m:sup>
            <m:e>
              <m:sSub>
                <m:sSubPr>
                  <m:ctrlPr>
                    <w:rPr>
                      <w:rFonts w:ascii="Cambria Math" w:hAnsi="Cambria Math"/>
                      <w:i/>
                      <w:sz w:val="20"/>
                    </w:rPr>
                  </m:ctrlPr>
                </m:sSubPr>
                <m:e>
                  <m:r>
                    <w:rPr>
                      <w:rFonts w:ascii="Cambria Math" w:hAnsi="Cambria Math"/>
                      <w:sz w:val="20"/>
                    </w:rPr>
                    <m:t>b</m:t>
                  </m:r>
                </m:e>
                <m:sub>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e>
          </m:nary>
        </m:oMath>
      </m:oMathPara>
    </w:p>
    <w:p w14:paraId="4DC77A56" w14:textId="3808F70F" w:rsidR="00A51513" w:rsidRPr="00A51513" w:rsidRDefault="00A51513" w:rsidP="00C939D1">
      <w:pPr>
        <w:rPr>
          <w:sz w:val="20"/>
        </w:rPr>
      </w:pPr>
      <m:oMathPara>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0</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e>
          </m:d>
          <m:r>
            <w:rPr>
              <w:rFonts w:ascii="Cambria Math" w:hAnsi="Cambria Math"/>
              <w:sz w:val="20"/>
            </w:rPr>
            <m:t>=r</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n+1</m:t>
                  </m:r>
                </m:sub>
              </m:sSub>
            </m:sub>
          </m:sSub>
          <m:r>
            <w:rPr>
              <w:rFonts w:ascii="Cambria Math" w:hAnsi="Cambria Math"/>
              <w:sz w:val="20"/>
            </w:rPr>
            <m:t>=r</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r>
                <w:rPr>
                  <w:rFonts w:ascii="Cambria Math" w:hAnsi="Cambria Math"/>
                  <w:sz w:val="20"/>
                </w:rPr>
                <m:t>,</m:t>
              </m:r>
              <m:r>
                <m:rPr>
                  <m:sty m:val="p"/>
                </m:rPr>
                <w:rPr>
                  <w:rFonts w:ascii="Cambria Math" w:hAnsi="Cambria Math"/>
                  <w:sz w:val="20"/>
                </w:rPr>
                <m:t>STOP</m:t>
              </m:r>
            </m:sub>
          </m:sSub>
        </m:oMath>
      </m:oMathPara>
    </w:p>
    <w:p w14:paraId="4AFABDBC" w14:textId="50C68918" w:rsidR="00A51513" w:rsidRPr="00A51513" w:rsidRDefault="00A51513" w:rsidP="00C939D1">
      <w:pPr>
        <w:rPr>
          <w:sz w:val="20"/>
        </w:rPr>
      </w:pPr>
      <m:oMathPara>
        <m:oMath>
          <m:r>
            <w:rPr>
              <w:rFonts w:ascii="Cambria Math" w:hAnsi="Cambria Math"/>
              <w:sz w:val="20"/>
            </w:rPr>
            <m:t>π</m:t>
          </m:r>
          <m:d>
            <m:dPr>
              <m:ctrlPr>
                <w:rPr>
                  <w:rFonts w:ascii="Cambria Math" w:hAnsi="Cambria Math"/>
                  <w:i/>
                  <w:sz w:val="20"/>
                </w:rPr>
              </m:ctrlPr>
            </m:dPr>
            <m:e>
              <m:r>
                <w:rPr>
                  <w:rFonts w:ascii="Cambria Math" w:hAnsi="Cambria Math"/>
                  <w:sz w:val="20"/>
                </w:rPr>
                <m:t>k,v</m:t>
              </m:r>
            </m:e>
          </m:d>
          <m:r>
            <w:rPr>
              <w:rFonts w:ascii="Cambria Math" w:hAnsi="Cambria Math"/>
              <w:sz w:val="20"/>
            </w:rPr>
            <m:t xml:space="preserve">= </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max</m:t>
                  </m:r>
                </m:e>
                <m:lim>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e>
                  </m:d>
                  <m:r>
                    <w:rPr>
                      <w:rFonts w:ascii="Cambria Math" w:hAnsi="Cambria Math"/>
                      <w:sz w:val="20"/>
                    </w:rPr>
                    <m:t>ϵ S</m:t>
                  </m:r>
                  <m:d>
                    <m:dPr>
                      <m:ctrlPr>
                        <w:rPr>
                          <w:rFonts w:ascii="Cambria Math" w:hAnsi="Cambria Math"/>
                          <w:i/>
                          <w:sz w:val="20"/>
                        </w:rPr>
                      </m:ctrlPr>
                    </m:dPr>
                    <m:e>
                      <m:r>
                        <w:rPr>
                          <w:rFonts w:ascii="Cambria Math" w:hAnsi="Cambria Math"/>
                          <w:sz w:val="20"/>
                        </w:rPr>
                        <m:t>k,v</m:t>
                      </m:r>
                    </m:e>
                  </m:d>
                </m:lim>
              </m:limLow>
            </m:fName>
            <m:e>
              <m:r>
                <w:rPr>
                  <w:rFonts w:ascii="Cambria Math" w:hAnsi="Cambria Math"/>
                  <w:sz w:val="20"/>
                </w:rPr>
                <m:t>r</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k</m:t>
                      </m:r>
                    </m:sub>
                  </m:sSub>
                </m:e>
              </m:d>
            </m:e>
          </m:func>
        </m:oMath>
      </m:oMathPara>
    </w:p>
    <w:p w14:paraId="6B8642A5" w14:textId="4CCE4CB7" w:rsidR="00A51513" w:rsidRDefault="00A51513" w:rsidP="00C939D1">
      <w:pPr>
        <w:rPr>
          <w:sz w:val="20"/>
        </w:rPr>
      </w:pPr>
      <w:r>
        <w:rPr>
          <w:sz w:val="20"/>
        </w:rPr>
        <w:t>Where S(</w:t>
      </w:r>
      <w:proofErr w:type="spellStart"/>
      <w:proofErr w:type="gramStart"/>
      <w:r>
        <w:rPr>
          <w:sz w:val="20"/>
        </w:rPr>
        <w:t>k,v</w:t>
      </w:r>
      <w:proofErr w:type="spellEnd"/>
      <w:proofErr w:type="gramEnd"/>
      <w:r>
        <w:rPr>
          <w:sz w:val="20"/>
        </w:rPr>
        <w:t xml:space="preserve">) is the set of tag sequences y1,…, </w:t>
      </w:r>
      <w:proofErr w:type="spellStart"/>
      <w:r>
        <w:rPr>
          <w:sz w:val="20"/>
        </w:rPr>
        <w:t>yk</w:t>
      </w:r>
      <w:proofErr w:type="spellEnd"/>
      <w:r>
        <w:rPr>
          <w:sz w:val="20"/>
        </w:rPr>
        <w:t xml:space="preserve"> such that </w:t>
      </w:r>
      <w:proofErr w:type="spellStart"/>
      <w:r>
        <w:rPr>
          <w:sz w:val="20"/>
        </w:rPr>
        <w:t>yk</w:t>
      </w:r>
      <w:proofErr w:type="spellEnd"/>
      <w:r>
        <w:rPr>
          <w:sz w:val="20"/>
        </w:rPr>
        <w:t xml:space="preserve"> =v.</w:t>
      </w:r>
    </w:p>
    <w:p w14:paraId="186BBD9D" w14:textId="5B7E48FE" w:rsidR="00C939D1" w:rsidRPr="0087383E" w:rsidRDefault="00C939D1" w:rsidP="00C939D1">
      <w:pPr>
        <w:rPr>
          <w:sz w:val="20"/>
        </w:rPr>
      </w:pPr>
    </w:p>
    <w:p w14:paraId="34180CC7" w14:textId="77777777" w:rsidR="00F8551B" w:rsidRPr="00F8551B" w:rsidRDefault="00F8551B" w:rsidP="00F8551B">
      <w:pPr>
        <w:rPr>
          <w:sz w:val="20"/>
        </w:rPr>
      </w:pPr>
      <m:oMathPara>
        <m:oMath>
          <m:r>
            <w:rPr>
              <w:rFonts w:ascii="Cambria Math" w:hAnsi="Cambria Math"/>
              <w:sz w:val="20"/>
            </w:rPr>
            <m:t>π</m:t>
          </m:r>
          <m:d>
            <m:dPr>
              <m:ctrlPr>
                <w:rPr>
                  <w:rFonts w:ascii="Cambria Math" w:hAnsi="Cambria Math"/>
                  <w:i/>
                  <w:sz w:val="20"/>
                </w:rPr>
              </m:ctrlPr>
            </m:dPr>
            <m:e>
              <m:r>
                <w:rPr>
                  <w:rFonts w:ascii="Cambria Math" w:hAnsi="Cambria Math"/>
                  <w:sz w:val="20"/>
                </w:rPr>
                <m:t>0,</m:t>
              </m:r>
              <m:r>
                <m:rPr>
                  <m:sty m:val="p"/>
                </m:rPr>
                <w:rPr>
                  <w:rFonts w:ascii="Cambria Math" w:hAnsi="Cambria Math"/>
                  <w:sz w:val="20"/>
                </w:rPr>
                <m:t>START</m:t>
              </m:r>
            </m:e>
          </m:d>
          <m:r>
            <w:rPr>
              <w:rFonts w:ascii="Cambria Math" w:hAnsi="Cambria Math"/>
              <w:sz w:val="20"/>
            </w:rPr>
            <m:t>= 1</m:t>
          </m:r>
        </m:oMath>
      </m:oMathPara>
    </w:p>
    <w:p w14:paraId="63787CCD" w14:textId="00F0E1EE" w:rsidR="00F8551B" w:rsidRPr="009A372C" w:rsidRDefault="00F8551B" w:rsidP="00F8551B">
      <w:pPr>
        <w:rPr>
          <w:sz w:val="20"/>
        </w:rPr>
      </w:pPr>
      <m:oMathPara>
        <m:oMath>
          <m:r>
            <w:rPr>
              <w:rFonts w:ascii="Cambria Math" w:hAnsi="Cambria Math"/>
              <w:sz w:val="20"/>
            </w:rPr>
            <m:t>π(</m:t>
          </m:r>
          <m:r>
            <m:rPr>
              <m:sty m:val="p"/>
            </m:rPr>
            <w:rPr>
              <w:rFonts w:ascii="Cambria Math" w:hAnsi="Cambria Math"/>
              <w:sz w:val="20"/>
            </w:rPr>
            <m:t>1</m:t>
          </m:r>
          <m:r>
            <w:rPr>
              <w:rFonts w:ascii="Cambria Math" w:hAnsi="Cambria Math"/>
              <w:sz w:val="20"/>
            </w:rPr>
            <m:t xml:space="preserve">,v)= </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max</m:t>
                  </m:r>
                </m:e>
                <m:lim>
                  <m:r>
                    <w:rPr>
                      <w:rFonts w:ascii="Cambria Math" w:hAnsi="Cambria Math"/>
                      <w:sz w:val="20"/>
                    </w:rPr>
                    <m:t>uϵT</m:t>
                  </m:r>
                </m:lim>
              </m:limLow>
            </m:fName>
            <m:e>
              <m:d>
                <m:dPr>
                  <m:begChr m:val="{"/>
                  <m:endChr m:val="}"/>
                  <m:ctrlPr>
                    <w:rPr>
                      <w:rFonts w:ascii="Cambria Math" w:hAnsi="Cambria Math"/>
                      <w:i/>
                      <w:sz w:val="20"/>
                    </w:rPr>
                  </m:ctrlPr>
                </m:dPr>
                <m:e>
                  <m:r>
                    <w:rPr>
                      <w:rFonts w:ascii="Cambria Math" w:hAnsi="Cambria Math"/>
                      <w:sz w:val="20"/>
                    </w:rPr>
                    <m:t>π</m:t>
                  </m:r>
                  <m:d>
                    <m:dPr>
                      <m:ctrlPr>
                        <w:rPr>
                          <w:rFonts w:ascii="Cambria Math" w:hAnsi="Cambria Math"/>
                          <w:i/>
                          <w:sz w:val="20"/>
                        </w:rPr>
                      </m:ctrlPr>
                    </m:dPr>
                    <m:e>
                      <m:r>
                        <w:rPr>
                          <w:rFonts w:ascii="Cambria Math" w:hAnsi="Cambria Math"/>
                          <w:sz w:val="20"/>
                        </w:rPr>
                        <m:t>0,</m:t>
                      </m:r>
                      <m:r>
                        <m:rPr>
                          <m:sty m:val="p"/>
                        </m:rPr>
                        <w:rPr>
                          <w:rFonts w:ascii="Cambria Math" w:hAnsi="Cambria Math"/>
                          <w:sz w:val="20"/>
                        </w:rPr>
                        <m:t>START</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m:rPr>
                          <m:sty m:val="p"/>
                        </m:rPr>
                        <w:rPr>
                          <w:rFonts w:ascii="Cambria Math" w:hAnsi="Cambria Math"/>
                          <w:sz w:val="20"/>
                        </w:rPr>
                        <m:t>START</m:t>
                      </m:r>
                      <m:r>
                        <w:rPr>
                          <w:rFonts w:ascii="Cambria Math" w:hAnsi="Cambria Math"/>
                          <w:sz w:val="20"/>
                        </w:rPr>
                        <m:t>, u</m:t>
                      </m:r>
                    </m:sub>
                  </m:sSub>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v</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k</m:t>
                      </m:r>
                    </m:sub>
                  </m:sSub>
                  <m:r>
                    <w:rPr>
                      <w:rFonts w:ascii="Cambria Math" w:hAnsi="Cambria Math"/>
                      <w:sz w:val="20"/>
                    </w:rPr>
                    <m:t>)</m:t>
                  </m:r>
                </m:e>
              </m:d>
            </m:e>
          </m:func>
        </m:oMath>
      </m:oMathPara>
    </w:p>
    <w:p w14:paraId="7855E7B4" w14:textId="77777777" w:rsidR="00C939D1" w:rsidRPr="008B215F" w:rsidRDefault="00C939D1" w:rsidP="00C939D1">
      <w:pPr>
        <w:rPr>
          <w:sz w:val="20"/>
        </w:rPr>
      </w:pPr>
    </w:p>
    <w:p w14:paraId="12A6E306" w14:textId="70F01070" w:rsidR="00C939D1" w:rsidRDefault="00C939D1" w:rsidP="00C939D1">
      <w:pPr>
        <w:rPr>
          <w:sz w:val="20"/>
        </w:rPr>
      </w:pPr>
      <w:r>
        <w:rPr>
          <w:sz w:val="20"/>
        </w:rPr>
        <w:t>The algorithm is initialized whereby for the first input token, we calculate the product of the transition probability from the ‘START’ tag to a possible tag and the emission probability of the same tag to the input token</w:t>
      </w:r>
      <w:r w:rsidR="00FA3B6C">
        <w:rPr>
          <w:sz w:val="20"/>
        </w:rPr>
        <w:t xml:space="preserve">. </w:t>
      </w:r>
      <w:r w:rsidR="00F8551B">
        <w:rPr>
          <w:sz w:val="20"/>
        </w:rPr>
        <w:t xml:space="preserve">This </w:t>
      </w:r>
      <w:r w:rsidR="0004669B">
        <w:rPr>
          <w:sz w:val="20"/>
        </w:rPr>
        <w:t xml:space="preserve">probability </w:t>
      </w:r>
      <w:r w:rsidR="00F8551B">
        <w:rPr>
          <w:sz w:val="20"/>
        </w:rPr>
        <w:t xml:space="preserve">is calculated </w:t>
      </w:r>
      <w:r>
        <w:rPr>
          <w:sz w:val="20"/>
        </w:rPr>
        <w:t xml:space="preserve">for every possible tag </w:t>
      </w:r>
      <w:r w:rsidR="00F8551B">
        <w:rPr>
          <w:sz w:val="20"/>
        </w:rPr>
        <w:t>recursively:</w:t>
      </w:r>
    </w:p>
    <w:p w14:paraId="311B87AB" w14:textId="19AEF34E" w:rsidR="009A372C" w:rsidRDefault="009A372C" w:rsidP="00C939D1">
      <w:pPr>
        <w:rPr>
          <w:sz w:val="20"/>
        </w:rPr>
      </w:pPr>
      <m:oMathPara>
        <m:oMath>
          <m:r>
            <w:rPr>
              <w:rFonts w:ascii="Cambria Math" w:hAnsi="Cambria Math"/>
              <w:sz w:val="20"/>
            </w:rPr>
            <m:t>π(</m:t>
          </m:r>
          <m:r>
            <m:rPr>
              <m:sty m:val="p"/>
            </m:rPr>
            <w:rPr>
              <w:rFonts w:ascii="Cambria Math" w:hAnsi="Cambria Math"/>
              <w:sz w:val="20"/>
            </w:rPr>
            <m:t>k</m:t>
          </m:r>
          <m:r>
            <w:rPr>
              <w:rFonts w:ascii="Cambria Math" w:hAnsi="Cambria Math"/>
              <w:sz w:val="20"/>
            </w:rPr>
            <m:t xml:space="preserve">,v)= </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max</m:t>
                  </m:r>
                </m:e>
                <m:lim>
                  <m:r>
                    <w:rPr>
                      <w:rFonts w:ascii="Cambria Math" w:hAnsi="Cambria Math"/>
                      <w:sz w:val="20"/>
                    </w:rPr>
                    <m:t>uϵT</m:t>
                  </m:r>
                </m:lim>
              </m:limLow>
            </m:fName>
            <m:e>
              <m:d>
                <m:dPr>
                  <m:begChr m:val="{"/>
                  <m:endChr m:val="}"/>
                  <m:ctrlPr>
                    <w:rPr>
                      <w:rFonts w:ascii="Cambria Math" w:hAnsi="Cambria Math"/>
                      <w:i/>
                      <w:sz w:val="20"/>
                    </w:rPr>
                  </m:ctrlPr>
                </m:dPr>
                <m:e>
                  <m:r>
                    <w:rPr>
                      <w:rFonts w:ascii="Cambria Math" w:hAnsi="Cambria Math"/>
                      <w:sz w:val="20"/>
                    </w:rPr>
                    <m:t>π</m:t>
                  </m:r>
                  <m:d>
                    <m:dPr>
                      <m:ctrlPr>
                        <w:rPr>
                          <w:rFonts w:ascii="Cambria Math" w:hAnsi="Cambria Math"/>
                          <w:i/>
                          <w:sz w:val="20"/>
                        </w:rPr>
                      </m:ctrlPr>
                    </m:dPr>
                    <m:e>
                      <m:r>
                        <w:rPr>
                          <w:rFonts w:ascii="Cambria Math" w:hAnsi="Cambria Math"/>
                          <w:sz w:val="20"/>
                        </w:rPr>
                        <m:t>k-1,u</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u,v</m:t>
                      </m:r>
                    </m:sub>
                  </m:sSub>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v</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k</m:t>
                      </m:r>
                    </m:sub>
                  </m:sSub>
                  <m:r>
                    <w:rPr>
                      <w:rFonts w:ascii="Cambria Math" w:hAnsi="Cambria Math"/>
                      <w:sz w:val="20"/>
                    </w:rPr>
                    <m:t>)</m:t>
                  </m:r>
                </m:e>
              </m:d>
            </m:e>
          </m:func>
        </m:oMath>
      </m:oMathPara>
    </w:p>
    <w:p w14:paraId="1AF50C73" w14:textId="7D3B1D66" w:rsidR="00C939D1" w:rsidRDefault="00C939D1" w:rsidP="00C939D1">
      <w:pPr>
        <w:rPr>
          <w:sz w:val="20"/>
        </w:rPr>
      </w:pPr>
      <w:r>
        <w:rPr>
          <w:sz w:val="20"/>
        </w:rPr>
        <w:t xml:space="preserve">The next token in the sequence calculates the product of the transition and emission probabilities for each possible tag along with the total probability for the previous tag. This is repeated until the last word of sequence, where the calculation involves only the probability for the previous tag and the transition probability between the previous tag and the ‘STOP’ tag.  </w:t>
      </w:r>
    </w:p>
    <w:p w14:paraId="5FE3D926" w14:textId="23F81813" w:rsidR="003B2691" w:rsidRDefault="004E6148" w:rsidP="00C939D1">
      <w:pPr>
        <w:rPr>
          <w:sz w:val="20"/>
        </w:rPr>
      </w:pPr>
      <m:oMathPara>
        <m:oMath>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max</m:t>
                  </m:r>
                </m:e>
                <m:lim>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lim>
              </m:limLow>
            </m:fName>
            <m:e>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0</m:t>
                      </m:r>
                    </m:sub>
                  </m:sSub>
                  <m:r>
                    <w:rPr>
                      <w:rFonts w:ascii="Cambria Math" w:hAnsi="Cambria Math"/>
                      <w:sz w:val="20"/>
                    </w:rPr>
                    <m:t>=</m:t>
                  </m:r>
                  <m:r>
                    <m:rPr>
                      <m:sty m:val="p"/>
                    </m:rPr>
                    <w:rPr>
                      <w:rFonts w:ascii="Cambria Math" w:hAnsi="Cambria Math"/>
                      <w:sz w:val="20"/>
                    </w:rPr>
                    <m:t>START</m:t>
                  </m:r>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n+1</m:t>
                      </m:r>
                    </m:sub>
                  </m:sSub>
                  <m:r>
                    <w:rPr>
                      <w:rFonts w:ascii="Cambria Math" w:hAnsi="Cambria Math"/>
                      <w:sz w:val="20"/>
                    </w:rPr>
                    <m:t>=</m:t>
                  </m:r>
                  <m:r>
                    <m:rPr>
                      <m:sty m:val="p"/>
                    </m:rPr>
                    <w:rPr>
                      <w:rFonts w:ascii="Cambria Math" w:hAnsi="Cambria Math"/>
                      <w:sz w:val="20"/>
                    </w:rPr>
                    <m:t>STOP</m:t>
                  </m:r>
                </m:e>
              </m:d>
              <m:r>
                <w:rPr>
                  <w:rFonts w:ascii="Cambria Math" w:hAnsi="Cambria Math"/>
                  <w:sz w:val="20"/>
                </w:rPr>
                <m:t xml:space="preserve">= </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max</m:t>
                      </m:r>
                    </m:e>
                    <m:lim>
                      <m:r>
                        <w:rPr>
                          <w:rFonts w:ascii="Cambria Math" w:hAnsi="Cambria Math"/>
                          <w:sz w:val="20"/>
                        </w:rPr>
                        <m:t>vϵT</m:t>
                      </m:r>
                    </m:lim>
                  </m:limLow>
                </m:fName>
                <m:e>
                  <m:d>
                    <m:dPr>
                      <m:begChr m:val="{"/>
                      <m:endChr m:val="}"/>
                      <m:ctrlPr>
                        <w:rPr>
                          <w:rFonts w:ascii="Cambria Math" w:hAnsi="Cambria Math"/>
                          <w:i/>
                          <w:sz w:val="20"/>
                        </w:rPr>
                      </m:ctrlPr>
                    </m:dPr>
                    <m:e>
                      <m:r>
                        <w:rPr>
                          <w:rFonts w:ascii="Cambria Math" w:hAnsi="Cambria Math"/>
                          <w:sz w:val="20"/>
                        </w:rPr>
                        <m:t>π</m:t>
                      </m:r>
                      <m:d>
                        <m:dPr>
                          <m:ctrlPr>
                            <w:rPr>
                              <w:rFonts w:ascii="Cambria Math" w:hAnsi="Cambria Math"/>
                              <w:i/>
                              <w:sz w:val="20"/>
                            </w:rPr>
                          </m:ctrlPr>
                        </m:dPr>
                        <m:e>
                          <m:r>
                            <w:rPr>
                              <w:rFonts w:ascii="Cambria Math" w:hAnsi="Cambria Math"/>
                              <w:sz w:val="20"/>
                            </w:rPr>
                            <m:t>n,v</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v,</m:t>
                          </m:r>
                          <m:r>
                            <m:rPr>
                              <m:sty m:val="p"/>
                            </m:rPr>
                            <w:rPr>
                              <w:rFonts w:ascii="Cambria Math" w:hAnsi="Cambria Math"/>
                              <w:sz w:val="20"/>
                            </w:rPr>
                            <m:t>STOP</m:t>
                          </m:r>
                        </m:sub>
                      </m:sSub>
                    </m:e>
                  </m:d>
                </m:e>
              </m:func>
            </m:e>
          </m:func>
        </m:oMath>
      </m:oMathPara>
    </w:p>
    <w:p w14:paraId="540C26CC" w14:textId="602FBFE2" w:rsidR="00C939D1" w:rsidRPr="00301FD2" w:rsidRDefault="004E6148" w:rsidP="00C939D1">
      <w:pPr>
        <w:rPr>
          <w:sz w:val="20"/>
        </w:rPr>
      </w:pPr>
      <m:oMathPara>
        <m:oMath>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n</m:t>
              </m:r>
            </m:sub>
            <m:sup>
              <m:r>
                <w:rPr>
                  <w:rFonts w:ascii="Cambria Math" w:hAnsi="Cambria Math"/>
                  <w:sz w:val="20"/>
                </w:rPr>
                <m:t>*</m:t>
              </m:r>
            </m:sup>
          </m:sSubSup>
          <m:r>
            <w:rPr>
              <w:rFonts w:ascii="Cambria Math" w:hAnsi="Cambria Math"/>
              <w:sz w:val="20"/>
            </w:rPr>
            <m:t>=</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arg max</m:t>
                  </m:r>
                </m:e>
                <m:lim>
                  <m:r>
                    <w:rPr>
                      <w:rFonts w:ascii="Cambria Math" w:hAnsi="Cambria Math"/>
                      <w:sz w:val="20"/>
                    </w:rPr>
                    <m:t>v</m:t>
                  </m:r>
                </m:lim>
              </m:limLow>
            </m:fName>
            <m:e>
              <m:r>
                <w:rPr>
                  <w:rFonts w:ascii="Cambria Math" w:hAnsi="Cambria Math"/>
                  <w:sz w:val="20"/>
                </w:rPr>
                <m:t>{π</m:t>
              </m:r>
              <m:d>
                <m:dPr>
                  <m:ctrlPr>
                    <w:rPr>
                      <w:rFonts w:ascii="Cambria Math" w:hAnsi="Cambria Math"/>
                      <w:i/>
                      <w:sz w:val="20"/>
                    </w:rPr>
                  </m:ctrlPr>
                </m:dPr>
                <m:e>
                  <m:r>
                    <w:rPr>
                      <w:rFonts w:ascii="Cambria Math" w:hAnsi="Cambria Math"/>
                      <w:sz w:val="20"/>
                    </w:rPr>
                    <m:t>n,v</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v,</m:t>
                  </m:r>
                  <m:r>
                    <m:rPr>
                      <m:sty m:val="p"/>
                    </m:rPr>
                    <w:rPr>
                      <w:rFonts w:ascii="Cambria Math" w:hAnsi="Cambria Math"/>
                      <w:sz w:val="20"/>
                    </w:rPr>
                    <m:t>STOP</m:t>
                  </m:r>
                </m:sub>
              </m:sSub>
              <m:r>
                <w:rPr>
                  <w:rFonts w:ascii="Cambria Math" w:hAnsi="Cambria Math"/>
                  <w:sz w:val="20"/>
                </w:rPr>
                <m:t>}</m:t>
              </m:r>
            </m:e>
          </m:func>
        </m:oMath>
      </m:oMathPara>
    </w:p>
    <w:p w14:paraId="22E131F2" w14:textId="787522E5" w:rsidR="00301FD2" w:rsidRDefault="004E6148" w:rsidP="00C939D1">
      <w:pPr>
        <w:rPr>
          <w:sz w:val="20"/>
        </w:rPr>
      </w:pPr>
      <m:oMathPara>
        <m:oMath>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n-1</m:t>
              </m:r>
            </m:sub>
            <m:sup>
              <m:r>
                <w:rPr>
                  <w:rFonts w:ascii="Cambria Math" w:hAnsi="Cambria Math"/>
                  <w:sz w:val="20"/>
                </w:rPr>
                <m:t>*</m:t>
              </m:r>
            </m:sup>
          </m:sSubSup>
          <m:r>
            <w:rPr>
              <w:rFonts w:ascii="Cambria Math" w:hAnsi="Cambria Math"/>
              <w:sz w:val="20"/>
            </w:rPr>
            <m:t>=</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arg max</m:t>
                  </m:r>
                </m:e>
                <m:lim>
                  <m:r>
                    <w:rPr>
                      <w:rFonts w:ascii="Cambria Math" w:hAnsi="Cambria Math"/>
                      <w:sz w:val="20"/>
                    </w:rPr>
                    <m:t>u</m:t>
                  </m:r>
                </m:lim>
              </m:limLow>
            </m:fName>
            <m:e>
              <m:r>
                <w:rPr>
                  <w:rFonts w:ascii="Cambria Math" w:hAnsi="Cambria Math"/>
                  <w:sz w:val="20"/>
                </w:rPr>
                <m:t>{π</m:t>
              </m:r>
              <m:d>
                <m:dPr>
                  <m:ctrlPr>
                    <w:rPr>
                      <w:rFonts w:ascii="Cambria Math" w:hAnsi="Cambria Math"/>
                      <w:i/>
                      <w:sz w:val="20"/>
                    </w:rPr>
                  </m:ctrlPr>
                </m:dPr>
                <m:e>
                  <m:r>
                    <w:rPr>
                      <w:rFonts w:ascii="Cambria Math" w:hAnsi="Cambria Math"/>
                      <w:sz w:val="20"/>
                    </w:rPr>
                    <m:t>n-1,u</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u,</m:t>
                  </m:r>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n</m:t>
                      </m:r>
                    </m:sub>
                    <m:sup>
                      <m:r>
                        <w:rPr>
                          <w:rFonts w:ascii="Cambria Math" w:hAnsi="Cambria Math"/>
                          <w:sz w:val="20"/>
                        </w:rPr>
                        <m:t>*</m:t>
                      </m:r>
                    </m:sup>
                  </m:sSubSup>
                </m:sub>
              </m:sSub>
              <m:r>
                <w:rPr>
                  <w:rFonts w:ascii="Cambria Math" w:hAnsi="Cambria Math"/>
                  <w:sz w:val="20"/>
                </w:rPr>
                <m:t>}</m:t>
              </m:r>
            </m:e>
          </m:func>
        </m:oMath>
      </m:oMathPara>
    </w:p>
    <w:p w14:paraId="7139482F" w14:textId="77777777" w:rsidR="00C939D1" w:rsidRPr="005F6F11" w:rsidRDefault="004E6148" w:rsidP="00C939D1">
      <w:pPr>
        <w:rPr>
          <w:sz w:val="20"/>
        </w:rPr>
      </w:pPr>
      <m:oMathPara>
        <m:oMath>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e>
            <m:sup>
              <m:r>
                <w:rPr>
                  <w:rFonts w:ascii="Cambria Math" w:hAnsi="Cambria Math"/>
                  <w:sz w:val="20"/>
                </w:rPr>
                <m:t>*</m:t>
              </m:r>
            </m:sup>
          </m:sSup>
          <m:r>
            <w:rPr>
              <w:rFonts w:ascii="Cambria Math" w:hAnsi="Cambria Math"/>
              <w:sz w:val="20"/>
            </w:rPr>
            <m:t>,…,</m:t>
          </m:r>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e>
            <m:sup>
              <m:r>
                <w:rPr>
                  <w:rFonts w:ascii="Cambria Math" w:hAnsi="Cambria Math"/>
                  <w:sz w:val="20"/>
                </w:rPr>
                <m:t>*</m:t>
              </m:r>
            </m:sup>
          </m:sSup>
          <m:r>
            <w:rPr>
              <w:rFonts w:ascii="Cambria Math" w:hAnsi="Cambria Math"/>
              <w:sz w:val="20"/>
            </w:rPr>
            <m:t>=</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arg max</m:t>
                  </m:r>
                </m:e>
                <m:lim>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lim>
              </m:limLow>
            </m:fName>
            <m:e>
              <m:r>
                <w:rPr>
                  <w:rFonts w:ascii="Cambria Math" w:hAnsi="Cambria Math"/>
                  <w:sz w:val="20"/>
                </w:rPr>
                <m:t>p(</m:t>
              </m:r>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n</m:t>
                  </m:r>
                </m:sub>
              </m:sSub>
              <m:r>
                <w:rPr>
                  <w:rFonts w:ascii="Cambria Math" w:hAnsi="Cambria Math"/>
                  <w:sz w:val="20"/>
                </w:rPr>
                <m:t>)</m:t>
              </m:r>
            </m:e>
          </m:func>
        </m:oMath>
      </m:oMathPara>
    </w:p>
    <w:p w14:paraId="3D931861" w14:textId="77777777" w:rsidR="00C939D1" w:rsidRDefault="00C939D1" w:rsidP="00C939D1">
      <w:pPr>
        <w:rPr>
          <w:sz w:val="20"/>
        </w:rPr>
      </w:pPr>
    </w:p>
    <w:p w14:paraId="4F1B0AE4" w14:textId="77777777" w:rsidR="00C939D1" w:rsidRPr="00967BF8" w:rsidRDefault="00C939D1" w:rsidP="00C939D1">
      <w:pPr>
        <w:rPr>
          <w:sz w:val="20"/>
        </w:rPr>
      </w:pPr>
      <w:r>
        <w:rPr>
          <w:sz w:val="20"/>
        </w:rPr>
        <w:t>The Viterbi method takes the input file tokens, the transition parameters and the emission parameters and outputs a predicted tag sequence (for a given token sequence).</w:t>
      </w:r>
    </w:p>
    <w:p w14:paraId="0B88F151" w14:textId="77777777" w:rsidR="00C939D1" w:rsidRDefault="00C939D1" w:rsidP="0011644B"/>
    <w:p w14:paraId="2C0A14D6" w14:textId="00526F15" w:rsidR="0011644B" w:rsidRPr="0011644B" w:rsidRDefault="0011644B" w:rsidP="00984DC3">
      <w:pPr>
        <w:pStyle w:val="Heading2"/>
        <w:numPr>
          <w:ilvl w:val="0"/>
          <w:numId w:val="14"/>
        </w:numPr>
      </w:pPr>
      <w:r>
        <w:lastRenderedPageBreak/>
        <w:t>Result</w:t>
      </w:r>
    </w:p>
    <w:tbl>
      <w:tblPr>
        <w:tblStyle w:val="GridTable2-Accent3"/>
        <w:tblW w:w="0" w:type="auto"/>
        <w:tblLook w:val="04A0" w:firstRow="1" w:lastRow="0" w:firstColumn="1" w:lastColumn="0" w:noHBand="0" w:noVBand="1"/>
      </w:tblPr>
      <w:tblGrid>
        <w:gridCol w:w="2656"/>
        <w:gridCol w:w="1450"/>
        <w:gridCol w:w="1417"/>
        <w:gridCol w:w="1418"/>
        <w:gridCol w:w="1366"/>
      </w:tblGrid>
      <w:tr w:rsidR="0089526F" w14:paraId="429B22EB" w14:textId="77777777" w:rsidTr="009A3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78DCD8D8" w14:textId="77777777" w:rsidR="0089526F" w:rsidRDefault="0089526F" w:rsidP="009A372C"/>
        </w:tc>
        <w:tc>
          <w:tcPr>
            <w:tcW w:w="1450" w:type="dxa"/>
          </w:tcPr>
          <w:p w14:paraId="4B77D3E7" w14:textId="77777777" w:rsidR="0089526F" w:rsidRPr="0089526F" w:rsidRDefault="0089526F" w:rsidP="009A372C">
            <w:pPr>
              <w:cnfStyle w:val="100000000000" w:firstRow="1" w:lastRow="0" w:firstColumn="0" w:lastColumn="0" w:oddVBand="0" w:evenVBand="0" w:oddHBand="0" w:evenHBand="0" w:firstRowFirstColumn="0" w:firstRowLastColumn="0" w:lastRowFirstColumn="0" w:lastRowLastColumn="0"/>
            </w:pPr>
            <w:r w:rsidRPr="0089526F">
              <w:t>EN</w:t>
            </w:r>
          </w:p>
        </w:tc>
        <w:tc>
          <w:tcPr>
            <w:tcW w:w="1417" w:type="dxa"/>
          </w:tcPr>
          <w:p w14:paraId="4F091205" w14:textId="77777777" w:rsidR="0089526F" w:rsidRPr="0089526F" w:rsidRDefault="0089526F" w:rsidP="009A372C">
            <w:pPr>
              <w:cnfStyle w:val="100000000000" w:firstRow="1" w:lastRow="0" w:firstColumn="0" w:lastColumn="0" w:oddVBand="0" w:evenVBand="0" w:oddHBand="0" w:evenHBand="0" w:firstRowFirstColumn="0" w:firstRowLastColumn="0" w:lastRowFirstColumn="0" w:lastRowLastColumn="0"/>
            </w:pPr>
            <w:r w:rsidRPr="0089526F">
              <w:t>FR</w:t>
            </w:r>
          </w:p>
        </w:tc>
        <w:tc>
          <w:tcPr>
            <w:tcW w:w="1418" w:type="dxa"/>
          </w:tcPr>
          <w:p w14:paraId="2A052023" w14:textId="77777777" w:rsidR="0089526F" w:rsidRPr="0089526F" w:rsidRDefault="0089526F" w:rsidP="009A372C">
            <w:pPr>
              <w:cnfStyle w:val="100000000000" w:firstRow="1" w:lastRow="0" w:firstColumn="0" w:lastColumn="0" w:oddVBand="0" w:evenVBand="0" w:oddHBand="0" w:evenHBand="0" w:firstRowFirstColumn="0" w:firstRowLastColumn="0" w:lastRowFirstColumn="0" w:lastRowLastColumn="0"/>
            </w:pPr>
            <w:r w:rsidRPr="0089526F">
              <w:t>CN</w:t>
            </w:r>
          </w:p>
        </w:tc>
        <w:tc>
          <w:tcPr>
            <w:tcW w:w="1366" w:type="dxa"/>
          </w:tcPr>
          <w:p w14:paraId="21AE9BC9" w14:textId="77777777" w:rsidR="0089526F" w:rsidRPr="0089526F" w:rsidRDefault="0089526F" w:rsidP="009A372C">
            <w:pPr>
              <w:cnfStyle w:val="100000000000" w:firstRow="1" w:lastRow="0" w:firstColumn="0" w:lastColumn="0" w:oddVBand="0" w:evenVBand="0" w:oddHBand="0" w:evenHBand="0" w:firstRowFirstColumn="0" w:firstRowLastColumn="0" w:lastRowFirstColumn="0" w:lastRowLastColumn="0"/>
            </w:pPr>
            <w:r w:rsidRPr="0089526F">
              <w:t>SG</w:t>
            </w:r>
          </w:p>
        </w:tc>
      </w:tr>
      <w:tr w:rsidR="0089526F" w14:paraId="75B5C094" w14:textId="77777777" w:rsidTr="009A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5497745A" w14:textId="77777777" w:rsidR="0089526F" w:rsidRPr="0089526F" w:rsidRDefault="0089526F" w:rsidP="009A372C">
            <w:pPr>
              <w:jc w:val="right"/>
              <w:rPr>
                <w:b w:val="0"/>
                <w:i/>
              </w:rPr>
            </w:pPr>
            <w:r w:rsidRPr="0089526F">
              <w:rPr>
                <w:b w:val="0"/>
                <w:i/>
              </w:rPr>
              <w:t>Entity in gold data</w:t>
            </w:r>
          </w:p>
        </w:tc>
        <w:tc>
          <w:tcPr>
            <w:tcW w:w="1450" w:type="dxa"/>
          </w:tcPr>
          <w:p w14:paraId="51577883" w14:textId="00FE6F03" w:rsidR="0089526F" w:rsidRDefault="0089526F" w:rsidP="009A372C">
            <w:pPr>
              <w:cnfStyle w:val="000000100000" w:firstRow="0" w:lastRow="0" w:firstColumn="0" w:lastColumn="0" w:oddVBand="0" w:evenVBand="0" w:oddHBand="1" w:evenHBand="0" w:firstRowFirstColumn="0" w:firstRowLastColumn="0" w:lastRowFirstColumn="0" w:lastRowLastColumn="0"/>
            </w:pPr>
            <w:r>
              <w:t>226</w:t>
            </w:r>
          </w:p>
        </w:tc>
        <w:tc>
          <w:tcPr>
            <w:tcW w:w="1417" w:type="dxa"/>
          </w:tcPr>
          <w:p w14:paraId="23B70EEF" w14:textId="1777B207" w:rsidR="0089526F" w:rsidRDefault="00170FE1" w:rsidP="009A372C">
            <w:pPr>
              <w:cnfStyle w:val="000000100000" w:firstRow="0" w:lastRow="0" w:firstColumn="0" w:lastColumn="0" w:oddVBand="0" w:evenVBand="0" w:oddHBand="1" w:evenHBand="0" w:firstRowFirstColumn="0" w:firstRowLastColumn="0" w:lastRowFirstColumn="0" w:lastRowLastColumn="0"/>
            </w:pPr>
            <w:r>
              <w:t>223</w:t>
            </w:r>
          </w:p>
        </w:tc>
        <w:tc>
          <w:tcPr>
            <w:tcW w:w="1418" w:type="dxa"/>
          </w:tcPr>
          <w:p w14:paraId="40C4BC65" w14:textId="1BEB5291" w:rsidR="0089526F" w:rsidRDefault="002940C5" w:rsidP="009A372C">
            <w:pPr>
              <w:cnfStyle w:val="000000100000" w:firstRow="0" w:lastRow="0" w:firstColumn="0" w:lastColumn="0" w:oddVBand="0" w:evenVBand="0" w:oddHBand="1" w:evenHBand="0" w:firstRowFirstColumn="0" w:firstRowLastColumn="0" w:lastRowFirstColumn="0" w:lastRowLastColumn="0"/>
            </w:pPr>
            <w:r>
              <w:t>362</w:t>
            </w:r>
          </w:p>
        </w:tc>
        <w:tc>
          <w:tcPr>
            <w:tcW w:w="1366" w:type="dxa"/>
          </w:tcPr>
          <w:p w14:paraId="567C32CD" w14:textId="6D57B152" w:rsidR="0089526F" w:rsidRDefault="00170FE1" w:rsidP="009A372C">
            <w:pPr>
              <w:cnfStyle w:val="000000100000" w:firstRow="0" w:lastRow="0" w:firstColumn="0" w:lastColumn="0" w:oddVBand="0" w:evenVBand="0" w:oddHBand="1" w:evenHBand="0" w:firstRowFirstColumn="0" w:firstRowLastColumn="0" w:lastRowFirstColumn="0" w:lastRowLastColumn="0"/>
            </w:pPr>
            <w:r>
              <w:t>1382</w:t>
            </w:r>
          </w:p>
        </w:tc>
      </w:tr>
      <w:tr w:rsidR="0089526F" w14:paraId="57630C3B" w14:textId="77777777" w:rsidTr="009A372C">
        <w:tc>
          <w:tcPr>
            <w:cnfStyle w:val="001000000000" w:firstRow="0" w:lastRow="0" w:firstColumn="1" w:lastColumn="0" w:oddVBand="0" w:evenVBand="0" w:oddHBand="0" w:evenHBand="0" w:firstRowFirstColumn="0" w:firstRowLastColumn="0" w:lastRowFirstColumn="0" w:lastRowLastColumn="0"/>
            <w:tcW w:w="2656" w:type="dxa"/>
          </w:tcPr>
          <w:p w14:paraId="58A9F35D" w14:textId="77777777" w:rsidR="0089526F" w:rsidRPr="0089526F" w:rsidRDefault="0089526F" w:rsidP="009A372C">
            <w:pPr>
              <w:jc w:val="right"/>
              <w:rPr>
                <w:b w:val="0"/>
                <w:i/>
              </w:rPr>
            </w:pPr>
            <w:r w:rsidRPr="0089526F">
              <w:rPr>
                <w:b w:val="0"/>
                <w:i/>
              </w:rPr>
              <w:t>Entity in prediction</w:t>
            </w:r>
          </w:p>
        </w:tc>
        <w:tc>
          <w:tcPr>
            <w:tcW w:w="1450" w:type="dxa"/>
          </w:tcPr>
          <w:p w14:paraId="0AEA0B88" w14:textId="28D16D2B" w:rsidR="0089526F" w:rsidRDefault="0089526F" w:rsidP="009A372C">
            <w:pPr>
              <w:cnfStyle w:val="000000000000" w:firstRow="0" w:lastRow="0" w:firstColumn="0" w:lastColumn="0" w:oddVBand="0" w:evenVBand="0" w:oddHBand="0" w:evenHBand="0" w:firstRowFirstColumn="0" w:firstRowLastColumn="0" w:lastRowFirstColumn="0" w:lastRowLastColumn="0"/>
            </w:pPr>
            <w:r>
              <w:t>162</w:t>
            </w:r>
          </w:p>
        </w:tc>
        <w:tc>
          <w:tcPr>
            <w:tcW w:w="1417" w:type="dxa"/>
          </w:tcPr>
          <w:p w14:paraId="4FC92497" w14:textId="2788C190" w:rsidR="0089526F" w:rsidRDefault="00170FE1" w:rsidP="009A372C">
            <w:pPr>
              <w:cnfStyle w:val="000000000000" w:firstRow="0" w:lastRow="0" w:firstColumn="0" w:lastColumn="0" w:oddVBand="0" w:evenVBand="0" w:oddHBand="0" w:evenHBand="0" w:firstRowFirstColumn="0" w:firstRowLastColumn="0" w:lastRowFirstColumn="0" w:lastRowLastColumn="0"/>
            </w:pPr>
            <w:r>
              <w:t>166</w:t>
            </w:r>
          </w:p>
        </w:tc>
        <w:tc>
          <w:tcPr>
            <w:tcW w:w="1418" w:type="dxa"/>
          </w:tcPr>
          <w:p w14:paraId="728D99EE" w14:textId="6A640DCE" w:rsidR="0089526F" w:rsidRDefault="002940C5" w:rsidP="009A372C">
            <w:pPr>
              <w:cnfStyle w:val="000000000000" w:firstRow="0" w:lastRow="0" w:firstColumn="0" w:lastColumn="0" w:oddVBand="0" w:evenVBand="0" w:oddHBand="0" w:evenHBand="0" w:firstRowFirstColumn="0" w:firstRowLastColumn="0" w:lastRowFirstColumn="0" w:lastRowLastColumn="0"/>
            </w:pPr>
            <w:r>
              <w:t>158</w:t>
            </w:r>
          </w:p>
        </w:tc>
        <w:tc>
          <w:tcPr>
            <w:tcW w:w="1366" w:type="dxa"/>
          </w:tcPr>
          <w:p w14:paraId="3D5740F0" w14:textId="0F0F8BE3" w:rsidR="0089526F" w:rsidRDefault="00170FE1" w:rsidP="009A372C">
            <w:pPr>
              <w:cnfStyle w:val="000000000000" w:firstRow="0" w:lastRow="0" w:firstColumn="0" w:lastColumn="0" w:oddVBand="0" w:evenVBand="0" w:oddHBand="0" w:evenHBand="0" w:firstRowFirstColumn="0" w:firstRowLastColumn="0" w:lastRowFirstColumn="0" w:lastRowLastColumn="0"/>
            </w:pPr>
            <w:r>
              <w:t>717</w:t>
            </w:r>
          </w:p>
        </w:tc>
      </w:tr>
      <w:tr w:rsidR="0089526F" w14:paraId="59CB37FD" w14:textId="77777777" w:rsidTr="009A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0DD9137F" w14:textId="77777777" w:rsidR="0089526F" w:rsidRPr="0089526F" w:rsidRDefault="0089526F" w:rsidP="009A372C">
            <w:pPr>
              <w:jc w:val="right"/>
              <w:rPr>
                <w:b w:val="0"/>
                <w:i/>
              </w:rPr>
            </w:pPr>
            <w:r w:rsidRPr="0089526F">
              <w:rPr>
                <w:b w:val="0"/>
                <w:i/>
              </w:rPr>
              <w:t>Correct entity</w:t>
            </w:r>
          </w:p>
        </w:tc>
        <w:tc>
          <w:tcPr>
            <w:tcW w:w="1450" w:type="dxa"/>
          </w:tcPr>
          <w:p w14:paraId="5BCD9D5E" w14:textId="50541D15" w:rsidR="0089526F" w:rsidRDefault="0089526F" w:rsidP="009A372C">
            <w:pPr>
              <w:cnfStyle w:val="000000100000" w:firstRow="0" w:lastRow="0" w:firstColumn="0" w:lastColumn="0" w:oddVBand="0" w:evenVBand="0" w:oddHBand="1" w:evenHBand="0" w:firstRowFirstColumn="0" w:firstRowLastColumn="0" w:lastRowFirstColumn="0" w:lastRowLastColumn="0"/>
            </w:pPr>
            <w:r>
              <w:t>104</w:t>
            </w:r>
          </w:p>
        </w:tc>
        <w:tc>
          <w:tcPr>
            <w:tcW w:w="1417" w:type="dxa"/>
          </w:tcPr>
          <w:p w14:paraId="7A1AFBC2" w14:textId="2FAF812E" w:rsidR="0089526F" w:rsidRDefault="00170FE1" w:rsidP="009A372C">
            <w:pPr>
              <w:cnfStyle w:val="000000100000" w:firstRow="0" w:lastRow="0" w:firstColumn="0" w:lastColumn="0" w:oddVBand="0" w:evenVBand="0" w:oddHBand="1" w:evenHBand="0" w:firstRowFirstColumn="0" w:firstRowLastColumn="0" w:lastRowFirstColumn="0" w:lastRowLastColumn="0"/>
            </w:pPr>
            <w:r>
              <w:t>112</w:t>
            </w:r>
          </w:p>
        </w:tc>
        <w:tc>
          <w:tcPr>
            <w:tcW w:w="1418" w:type="dxa"/>
          </w:tcPr>
          <w:p w14:paraId="78392ECB" w14:textId="157C121A" w:rsidR="0089526F" w:rsidRDefault="002940C5" w:rsidP="009A372C">
            <w:pPr>
              <w:cnfStyle w:val="000000100000" w:firstRow="0" w:lastRow="0" w:firstColumn="0" w:lastColumn="0" w:oddVBand="0" w:evenVBand="0" w:oddHBand="1" w:evenHBand="0" w:firstRowFirstColumn="0" w:firstRowLastColumn="0" w:lastRowFirstColumn="0" w:lastRowLastColumn="0"/>
            </w:pPr>
            <w:r>
              <w:t>63</w:t>
            </w:r>
          </w:p>
        </w:tc>
        <w:tc>
          <w:tcPr>
            <w:tcW w:w="1366" w:type="dxa"/>
          </w:tcPr>
          <w:p w14:paraId="44C5228C" w14:textId="33E952A8" w:rsidR="0089526F" w:rsidRDefault="00170FE1" w:rsidP="009A372C">
            <w:pPr>
              <w:cnfStyle w:val="000000100000" w:firstRow="0" w:lastRow="0" w:firstColumn="0" w:lastColumn="0" w:oddVBand="0" w:evenVBand="0" w:oddHBand="1" w:evenHBand="0" w:firstRowFirstColumn="0" w:firstRowLastColumn="0" w:lastRowFirstColumn="0" w:lastRowLastColumn="0"/>
            </w:pPr>
            <w:r>
              <w:t>382</w:t>
            </w:r>
          </w:p>
        </w:tc>
      </w:tr>
      <w:tr w:rsidR="0089526F" w14:paraId="0BA81AE2" w14:textId="77777777" w:rsidTr="009A372C">
        <w:tc>
          <w:tcPr>
            <w:cnfStyle w:val="001000000000" w:firstRow="0" w:lastRow="0" w:firstColumn="1" w:lastColumn="0" w:oddVBand="0" w:evenVBand="0" w:oddHBand="0" w:evenHBand="0" w:firstRowFirstColumn="0" w:firstRowLastColumn="0" w:lastRowFirstColumn="0" w:lastRowLastColumn="0"/>
            <w:tcW w:w="2656" w:type="dxa"/>
          </w:tcPr>
          <w:p w14:paraId="642FCAA9" w14:textId="77777777" w:rsidR="0089526F" w:rsidRPr="0089526F" w:rsidRDefault="0089526F" w:rsidP="009A372C">
            <w:pPr>
              <w:jc w:val="right"/>
              <w:rPr>
                <w:b w:val="0"/>
                <w:i/>
              </w:rPr>
            </w:pPr>
            <w:r w:rsidRPr="0089526F">
              <w:rPr>
                <w:b w:val="0"/>
                <w:i/>
              </w:rPr>
              <w:t>Entity precision</w:t>
            </w:r>
          </w:p>
        </w:tc>
        <w:tc>
          <w:tcPr>
            <w:tcW w:w="1450" w:type="dxa"/>
          </w:tcPr>
          <w:p w14:paraId="187EA8DD" w14:textId="710AED8E" w:rsidR="0089526F" w:rsidRDefault="00170FE1" w:rsidP="009A372C">
            <w:pPr>
              <w:cnfStyle w:val="000000000000" w:firstRow="0" w:lastRow="0" w:firstColumn="0" w:lastColumn="0" w:oddVBand="0" w:evenVBand="0" w:oddHBand="0" w:evenHBand="0" w:firstRowFirstColumn="0" w:firstRowLastColumn="0" w:lastRowFirstColumn="0" w:lastRowLastColumn="0"/>
            </w:pPr>
            <w:r>
              <w:t>0.6420</w:t>
            </w:r>
          </w:p>
        </w:tc>
        <w:tc>
          <w:tcPr>
            <w:tcW w:w="1417" w:type="dxa"/>
          </w:tcPr>
          <w:p w14:paraId="4E20D63D" w14:textId="61693108" w:rsidR="0089526F" w:rsidRDefault="00170FE1" w:rsidP="009A372C">
            <w:pPr>
              <w:cnfStyle w:val="000000000000" w:firstRow="0" w:lastRow="0" w:firstColumn="0" w:lastColumn="0" w:oddVBand="0" w:evenVBand="0" w:oddHBand="0" w:evenHBand="0" w:firstRowFirstColumn="0" w:firstRowLastColumn="0" w:lastRowFirstColumn="0" w:lastRowLastColumn="0"/>
            </w:pPr>
            <w:r>
              <w:t>0.6747</w:t>
            </w:r>
          </w:p>
        </w:tc>
        <w:tc>
          <w:tcPr>
            <w:tcW w:w="1418" w:type="dxa"/>
          </w:tcPr>
          <w:p w14:paraId="5CC7C597" w14:textId="2617CD75" w:rsidR="0089526F" w:rsidRDefault="002940C5" w:rsidP="009A372C">
            <w:pPr>
              <w:cnfStyle w:val="000000000000" w:firstRow="0" w:lastRow="0" w:firstColumn="0" w:lastColumn="0" w:oddVBand="0" w:evenVBand="0" w:oddHBand="0" w:evenHBand="0" w:firstRowFirstColumn="0" w:firstRowLastColumn="0" w:lastRowFirstColumn="0" w:lastRowLastColumn="0"/>
            </w:pPr>
            <w:r>
              <w:t>0.3987</w:t>
            </w:r>
          </w:p>
        </w:tc>
        <w:tc>
          <w:tcPr>
            <w:tcW w:w="1366" w:type="dxa"/>
          </w:tcPr>
          <w:p w14:paraId="76F40D1D" w14:textId="14885B10" w:rsidR="0089526F" w:rsidRDefault="00170FE1" w:rsidP="009A372C">
            <w:pPr>
              <w:cnfStyle w:val="000000000000" w:firstRow="0" w:lastRow="0" w:firstColumn="0" w:lastColumn="0" w:oddVBand="0" w:evenVBand="0" w:oddHBand="0" w:evenHBand="0" w:firstRowFirstColumn="0" w:firstRowLastColumn="0" w:lastRowFirstColumn="0" w:lastRowLastColumn="0"/>
            </w:pPr>
            <w:r>
              <w:t>0.5328</w:t>
            </w:r>
          </w:p>
        </w:tc>
      </w:tr>
      <w:tr w:rsidR="0089526F" w14:paraId="21212974" w14:textId="77777777" w:rsidTr="009A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4B1C01A1" w14:textId="77777777" w:rsidR="0089526F" w:rsidRPr="0089526F" w:rsidRDefault="0089526F" w:rsidP="009A372C">
            <w:pPr>
              <w:jc w:val="right"/>
              <w:rPr>
                <w:b w:val="0"/>
                <w:i/>
              </w:rPr>
            </w:pPr>
            <w:r w:rsidRPr="0089526F">
              <w:rPr>
                <w:b w:val="0"/>
                <w:i/>
              </w:rPr>
              <w:t>Entity recall</w:t>
            </w:r>
          </w:p>
        </w:tc>
        <w:tc>
          <w:tcPr>
            <w:tcW w:w="1450" w:type="dxa"/>
          </w:tcPr>
          <w:p w14:paraId="0C7759CE" w14:textId="71ECB18C" w:rsidR="0089526F" w:rsidRDefault="00170FE1" w:rsidP="009A372C">
            <w:pPr>
              <w:cnfStyle w:val="000000100000" w:firstRow="0" w:lastRow="0" w:firstColumn="0" w:lastColumn="0" w:oddVBand="0" w:evenVBand="0" w:oddHBand="1" w:evenHBand="0" w:firstRowFirstColumn="0" w:firstRowLastColumn="0" w:lastRowFirstColumn="0" w:lastRowLastColumn="0"/>
            </w:pPr>
            <w:r>
              <w:t>0.4602</w:t>
            </w:r>
          </w:p>
        </w:tc>
        <w:tc>
          <w:tcPr>
            <w:tcW w:w="1417" w:type="dxa"/>
          </w:tcPr>
          <w:p w14:paraId="59BCDEEB" w14:textId="31F20836" w:rsidR="0089526F" w:rsidRDefault="00170FE1" w:rsidP="009A372C">
            <w:pPr>
              <w:cnfStyle w:val="000000100000" w:firstRow="0" w:lastRow="0" w:firstColumn="0" w:lastColumn="0" w:oddVBand="0" w:evenVBand="0" w:oddHBand="1" w:evenHBand="0" w:firstRowFirstColumn="0" w:firstRowLastColumn="0" w:lastRowFirstColumn="0" w:lastRowLastColumn="0"/>
            </w:pPr>
            <w:r>
              <w:t>0.5022</w:t>
            </w:r>
          </w:p>
        </w:tc>
        <w:tc>
          <w:tcPr>
            <w:tcW w:w="1418" w:type="dxa"/>
          </w:tcPr>
          <w:p w14:paraId="3DC0C838" w14:textId="4A576975" w:rsidR="0089526F" w:rsidRDefault="002940C5" w:rsidP="009A372C">
            <w:pPr>
              <w:cnfStyle w:val="000000100000" w:firstRow="0" w:lastRow="0" w:firstColumn="0" w:lastColumn="0" w:oddVBand="0" w:evenVBand="0" w:oddHBand="1" w:evenHBand="0" w:firstRowFirstColumn="0" w:firstRowLastColumn="0" w:lastRowFirstColumn="0" w:lastRowLastColumn="0"/>
            </w:pPr>
            <w:r>
              <w:t>0.1740</w:t>
            </w:r>
          </w:p>
        </w:tc>
        <w:tc>
          <w:tcPr>
            <w:tcW w:w="1366" w:type="dxa"/>
          </w:tcPr>
          <w:p w14:paraId="27CDE6EF" w14:textId="435E527F" w:rsidR="0089526F" w:rsidRPr="00170FE1" w:rsidRDefault="002940C5" w:rsidP="009A372C">
            <w:pPr>
              <w:cnfStyle w:val="000000100000" w:firstRow="0" w:lastRow="0" w:firstColumn="0" w:lastColumn="0" w:oddVBand="0" w:evenVBand="0" w:oddHBand="1" w:evenHBand="0" w:firstRowFirstColumn="0" w:firstRowLastColumn="0" w:lastRowFirstColumn="0" w:lastRowLastColumn="0"/>
            </w:pPr>
            <w:r>
              <w:t>0.2764</w:t>
            </w:r>
          </w:p>
        </w:tc>
      </w:tr>
      <w:tr w:rsidR="0089526F" w14:paraId="34F9517E" w14:textId="77777777" w:rsidTr="009A372C">
        <w:tc>
          <w:tcPr>
            <w:cnfStyle w:val="001000000000" w:firstRow="0" w:lastRow="0" w:firstColumn="1" w:lastColumn="0" w:oddVBand="0" w:evenVBand="0" w:oddHBand="0" w:evenHBand="0" w:firstRowFirstColumn="0" w:firstRowLastColumn="0" w:lastRowFirstColumn="0" w:lastRowLastColumn="0"/>
            <w:tcW w:w="2656" w:type="dxa"/>
          </w:tcPr>
          <w:p w14:paraId="10401DB0" w14:textId="77777777" w:rsidR="0089526F" w:rsidRPr="0089526F" w:rsidRDefault="0089526F" w:rsidP="009A372C">
            <w:pPr>
              <w:jc w:val="right"/>
              <w:rPr>
                <w:b w:val="0"/>
                <w:i/>
              </w:rPr>
            </w:pPr>
            <w:r w:rsidRPr="0089526F">
              <w:rPr>
                <w:b w:val="0"/>
                <w:i/>
              </w:rPr>
              <w:t>Entity F</w:t>
            </w:r>
          </w:p>
        </w:tc>
        <w:tc>
          <w:tcPr>
            <w:tcW w:w="1450" w:type="dxa"/>
          </w:tcPr>
          <w:p w14:paraId="06BF948D" w14:textId="58864C5F" w:rsidR="0089526F" w:rsidRDefault="00170FE1" w:rsidP="009A372C">
            <w:pPr>
              <w:cnfStyle w:val="000000000000" w:firstRow="0" w:lastRow="0" w:firstColumn="0" w:lastColumn="0" w:oddVBand="0" w:evenVBand="0" w:oddHBand="0" w:evenHBand="0" w:firstRowFirstColumn="0" w:firstRowLastColumn="0" w:lastRowFirstColumn="0" w:lastRowLastColumn="0"/>
            </w:pPr>
            <w:r>
              <w:t>0.5361</w:t>
            </w:r>
          </w:p>
        </w:tc>
        <w:tc>
          <w:tcPr>
            <w:tcW w:w="1417" w:type="dxa"/>
          </w:tcPr>
          <w:p w14:paraId="7EB28DC1" w14:textId="5A06A159" w:rsidR="0089526F" w:rsidRDefault="00170FE1" w:rsidP="009A372C">
            <w:pPr>
              <w:cnfStyle w:val="000000000000" w:firstRow="0" w:lastRow="0" w:firstColumn="0" w:lastColumn="0" w:oddVBand="0" w:evenVBand="0" w:oddHBand="0" w:evenHBand="0" w:firstRowFirstColumn="0" w:firstRowLastColumn="0" w:lastRowFirstColumn="0" w:lastRowLastColumn="0"/>
            </w:pPr>
            <w:r>
              <w:t>0.5758</w:t>
            </w:r>
          </w:p>
        </w:tc>
        <w:tc>
          <w:tcPr>
            <w:tcW w:w="1418" w:type="dxa"/>
          </w:tcPr>
          <w:p w14:paraId="22F52F95" w14:textId="2F0E1C12" w:rsidR="0089526F" w:rsidRDefault="002940C5" w:rsidP="009A372C">
            <w:pPr>
              <w:cnfStyle w:val="000000000000" w:firstRow="0" w:lastRow="0" w:firstColumn="0" w:lastColumn="0" w:oddVBand="0" w:evenVBand="0" w:oddHBand="0" w:evenHBand="0" w:firstRowFirstColumn="0" w:firstRowLastColumn="0" w:lastRowFirstColumn="0" w:lastRowLastColumn="0"/>
            </w:pPr>
            <w:r>
              <w:t>0.2423</w:t>
            </w:r>
          </w:p>
        </w:tc>
        <w:tc>
          <w:tcPr>
            <w:tcW w:w="1366" w:type="dxa"/>
          </w:tcPr>
          <w:p w14:paraId="332F3462" w14:textId="7AE73A52" w:rsidR="0089526F" w:rsidRDefault="002940C5" w:rsidP="009A372C">
            <w:pPr>
              <w:cnfStyle w:val="000000000000" w:firstRow="0" w:lastRow="0" w:firstColumn="0" w:lastColumn="0" w:oddVBand="0" w:evenVBand="0" w:oddHBand="0" w:evenHBand="0" w:firstRowFirstColumn="0" w:firstRowLastColumn="0" w:lastRowFirstColumn="0" w:lastRowLastColumn="0"/>
            </w:pPr>
            <w:r>
              <w:t>0.3640</w:t>
            </w:r>
          </w:p>
        </w:tc>
      </w:tr>
      <w:tr w:rsidR="0089526F" w14:paraId="13994E6A" w14:textId="77777777" w:rsidTr="009A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5BB829F6" w14:textId="77777777" w:rsidR="0089526F" w:rsidRPr="0089526F" w:rsidRDefault="0089526F" w:rsidP="009A372C">
            <w:pPr>
              <w:jc w:val="right"/>
              <w:rPr>
                <w:b w:val="0"/>
                <w:i/>
              </w:rPr>
            </w:pPr>
            <w:r w:rsidRPr="0089526F">
              <w:rPr>
                <w:b w:val="0"/>
                <w:i/>
              </w:rPr>
              <w:t>Correct sentiment</w:t>
            </w:r>
          </w:p>
        </w:tc>
        <w:tc>
          <w:tcPr>
            <w:tcW w:w="1450" w:type="dxa"/>
          </w:tcPr>
          <w:p w14:paraId="432E9E61" w14:textId="572FDC6F" w:rsidR="0089526F" w:rsidRDefault="00170FE1" w:rsidP="009A372C">
            <w:pPr>
              <w:cnfStyle w:val="000000100000" w:firstRow="0" w:lastRow="0" w:firstColumn="0" w:lastColumn="0" w:oddVBand="0" w:evenVBand="0" w:oddHBand="1" w:evenHBand="0" w:firstRowFirstColumn="0" w:firstRowLastColumn="0" w:lastRowFirstColumn="0" w:lastRowLastColumn="0"/>
            </w:pPr>
            <w:r>
              <w:t>64</w:t>
            </w:r>
          </w:p>
        </w:tc>
        <w:tc>
          <w:tcPr>
            <w:tcW w:w="1417" w:type="dxa"/>
          </w:tcPr>
          <w:p w14:paraId="6E7ECB2C" w14:textId="0B7D2F01" w:rsidR="0089526F" w:rsidRDefault="00170FE1" w:rsidP="009A372C">
            <w:pPr>
              <w:cnfStyle w:val="000000100000" w:firstRow="0" w:lastRow="0" w:firstColumn="0" w:lastColumn="0" w:oddVBand="0" w:evenVBand="0" w:oddHBand="1" w:evenHBand="0" w:firstRowFirstColumn="0" w:firstRowLastColumn="0" w:lastRowFirstColumn="0" w:lastRowLastColumn="0"/>
            </w:pPr>
            <w:r>
              <w:t>72</w:t>
            </w:r>
          </w:p>
        </w:tc>
        <w:tc>
          <w:tcPr>
            <w:tcW w:w="1418" w:type="dxa"/>
          </w:tcPr>
          <w:p w14:paraId="11455252" w14:textId="7CCB0F9E" w:rsidR="0089526F" w:rsidRDefault="002940C5" w:rsidP="009A372C">
            <w:pPr>
              <w:cnfStyle w:val="000000100000" w:firstRow="0" w:lastRow="0" w:firstColumn="0" w:lastColumn="0" w:oddVBand="0" w:evenVBand="0" w:oddHBand="1" w:evenHBand="0" w:firstRowFirstColumn="0" w:firstRowLastColumn="0" w:lastRowFirstColumn="0" w:lastRowLastColumn="0"/>
            </w:pPr>
            <w:r>
              <w:t>46</w:t>
            </w:r>
          </w:p>
        </w:tc>
        <w:tc>
          <w:tcPr>
            <w:tcW w:w="1366" w:type="dxa"/>
          </w:tcPr>
          <w:p w14:paraId="2B73C6AB" w14:textId="02D700FE" w:rsidR="0089526F" w:rsidRDefault="002940C5" w:rsidP="009A372C">
            <w:pPr>
              <w:cnfStyle w:val="000000100000" w:firstRow="0" w:lastRow="0" w:firstColumn="0" w:lastColumn="0" w:oddVBand="0" w:evenVBand="0" w:oddHBand="1" w:evenHBand="0" w:firstRowFirstColumn="0" w:firstRowLastColumn="0" w:lastRowFirstColumn="0" w:lastRowLastColumn="0"/>
            </w:pPr>
            <w:r>
              <w:t>242</w:t>
            </w:r>
          </w:p>
        </w:tc>
      </w:tr>
      <w:tr w:rsidR="0089526F" w14:paraId="40B6847D" w14:textId="77777777" w:rsidTr="009A372C">
        <w:tc>
          <w:tcPr>
            <w:cnfStyle w:val="001000000000" w:firstRow="0" w:lastRow="0" w:firstColumn="1" w:lastColumn="0" w:oddVBand="0" w:evenVBand="0" w:oddHBand="0" w:evenHBand="0" w:firstRowFirstColumn="0" w:firstRowLastColumn="0" w:lastRowFirstColumn="0" w:lastRowLastColumn="0"/>
            <w:tcW w:w="2656" w:type="dxa"/>
          </w:tcPr>
          <w:p w14:paraId="7B61E623" w14:textId="77777777" w:rsidR="0089526F" w:rsidRPr="0089526F" w:rsidRDefault="0089526F" w:rsidP="009A372C">
            <w:pPr>
              <w:jc w:val="right"/>
              <w:rPr>
                <w:b w:val="0"/>
                <w:i/>
              </w:rPr>
            </w:pPr>
            <w:r w:rsidRPr="0089526F">
              <w:rPr>
                <w:b w:val="0"/>
                <w:i/>
              </w:rPr>
              <w:t>Sentiment precision</w:t>
            </w:r>
          </w:p>
        </w:tc>
        <w:tc>
          <w:tcPr>
            <w:tcW w:w="1450" w:type="dxa"/>
          </w:tcPr>
          <w:p w14:paraId="75C6BE4E" w14:textId="43DE7C2E" w:rsidR="0089526F" w:rsidRDefault="00170FE1" w:rsidP="009A372C">
            <w:pPr>
              <w:cnfStyle w:val="000000000000" w:firstRow="0" w:lastRow="0" w:firstColumn="0" w:lastColumn="0" w:oddVBand="0" w:evenVBand="0" w:oddHBand="0" w:evenHBand="0" w:firstRowFirstColumn="0" w:firstRowLastColumn="0" w:lastRowFirstColumn="0" w:lastRowLastColumn="0"/>
            </w:pPr>
            <w:r>
              <w:t>0.3951</w:t>
            </w:r>
          </w:p>
        </w:tc>
        <w:tc>
          <w:tcPr>
            <w:tcW w:w="1417" w:type="dxa"/>
          </w:tcPr>
          <w:p w14:paraId="647F9E42" w14:textId="0A45A255" w:rsidR="0089526F" w:rsidRDefault="00170FE1" w:rsidP="009A372C">
            <w:pPr>
              <w:cnfStyle w:val="000000000000" w:firstRow="0" w:lastRow="0" w:firstColumn="0" w:lastColumn="0" w:oddVBand="0" w:evenVBand="0" w:oddHBand="0" w:evenHBand="0" w:firstRowFirstColumn="0" w:firstRowLastColumn="0" w:lastRowFirstColumn="0" w:lastRowLastColumn="0"/>
            </w:pPr>
            <w:r>
              <w:t>0.4337</w:t>
            </w:r>
          </w:p>
        </w:tc>
        <w:tc>
          <w:tcPr>
            <w:tcW w:w="1418" w:type="dxa"/>
          </w:tcPr>
          <w:p w14:paraId="0EE747C9" w14:textId="1F1E0997" w:rsidR="0089526F" w:rsidRDefault="002940C5" w:rsidP="009A372C">
            <w:pPr>
              <w:cnfStyle w:val="000000000000" w:firstRow="0" w:lastRow="0" w:firstColumn="0" w:lastColumn="0" w:oddVBand="0" w:evenVBand="0" w:oddHBand="0" w:evenHBand="0" w:firstRowFirstColumn="0" w:firstRowLastColumn="0" w:lastRowFirstColumn="0" w:lastRowLastColumn="0"/>
            </w:pPr>
            <w:r>
              <w:t>0.2911</w:t>
            </w:r>
          </w:p>
        </w:tc>
        <w:tc>
          <w:tcPr>
            <w:tcW w:w="1366" w:type="dxa"/>
          </w:tcPr>
          <w:p w14:paraId="59B99C85" w14:textId="484B099E" w:rsidR="0089526F" w:rsidRDefault="002940C5" w:rsidP="009A372C">
            <w:pPr>
              <w:cnfStyle w:val="000000000000" w:firstRow="0" w:lastRow="0" w:firstColumn="0" w:lastColumn="0" w:oddVBand="0" w:evenVBand="0" w:oddHBand="0" w:evenHBand="0" w:firstRowFirstColumn="0" w:firstRowLastColumn="0" w:lastRowFirstColumn="0" w:lastRowLastColumn="0"/>
            </w:pPr>
            <w:r>
              <w:t>0.3375</w:t>
            </w:r>
          </w:p>
        </w:tc>
      </w:tr>
      <w:tr w:rsidR="0089526F" w14:paraId="447881D3" w14:textId="77777777" w:rsidTr="009A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5059803" w14:textId="77777777" w:rsidR="0089526F" w:rsidRPr="0089526F" w:rsidRDefault="0089526F" w:rsidP="009A372C">
            <w:pPr>
              <w:jc w:val="right"/>
              <w:rPr>
                <w:b w:val="0"/>
                <w:i/>
              </w:rPr>
            </w:pPr>
            <w:r w:rsidRPr="0089526F">
              <w:rPr>
                <w:b w:val="0"/>
                <w:i/>
              </w:rPr>
              <w:t>Sentiment recall</w:t>
            </w:r>
          </w:p>
        </w:tc>
        <w:tc>
          <w:tcPr>
            <w:tcW w:w="1450" w:type="dxa"/>
          </w:tcPr>
          <w:p w14:paraId="32A57472" w14:textId="35674F50" w:rsidR="0089526F" w:rsidRDefault="00170FE1" w:rsidP="009A372C">
            <w:pPr>
              <w:cnfStyle w:val="000000100000" w:firstRow="0" w:lastRow="0" w:firstColumn="0" w:lastColumn="0" w:oddVBand="0" w:evenVBand="0" w:oddHBand="1" w:evenHBand="0" w:firstRowFirstColumn="0" w:firstRowLastColumn="0" w:lastRowFirstColumn="0" w:lastRowLastColumn="0"/>
            </w:pPr>
            <w:r>
              <w:t>0.2832</w:t>
            </w:r>
          </w:p>
        </w:tc>
        <w:tc>
          <w:tcPr>
            <w:tcW w:w="1417" w:type="dxa"/>
          </w:tcPr>
          <w:p w14:paraId="10710C96" w14:textId="19C8CE39" w:rsidR="0089526F" w:rsidRDefault="00170FE1" w:rsidP="009A372C">
            <w:pPr>
              <w:cnfStyle w:val="000000100000" w:firstRow="0" w:lastRow="0" w:firstColumn="0" w:lastColumn="0" w:oddVBand="0" w:evenVBand="0" w:oddHBand="1" w:evenHBand="0" w:firstRowFirstColumn="0" w:firstRowLastColumn="0" w:lastRowFirstColumn="0" w:lastRowLastColumn="0"/>
            </w:pPr>
            <w:r>
              <w:t>0.3229</w:t>
            </w:r>
          </w:p>
        </w:tc>
        <w:tc>
          <w:tcPr>
            <w:tcW w:w="1418" w:type="dxa"/>
          </w:tcPr>
          <w:p w14:paraId="5BFCA1CB" w14:textId="77203CFA" w:rsidR="0089526F" w:rsidRDefault="002940C5" w:rsidP="009A372C">
            <w:pPr>
              <w:cnfStyle w:val="000000100000" w:firstRow="0" w:lastRow="0" w:firstColumn="0" w:lastColumn="0" w:oddVBand="0" w:evenVBand="0" w:oddHBand="1" w:evenHBand="0" w:firstRowFirstColumn="0" w:firstRowLastColumn="0" w:lastRowFirstColumn="0" w:lastRowLastColumn="0"/>
            </w:pPr>
            <w:r>
              <w:t>0.1271</w:t>
            </w:r>
          </w:p>
        </w:tc>
        <w:tc>
          <w:tcPr>
            <w:tcW w:w="1366" w:type="dxa"/>
          </w:tcPr>
          <w:p w14:paraId="05D7D7A5" w14:textId="398FF160" w:rsidR="0089526F" w:rsidRDefault="002940C5" w:rsidP="009A372C">
            <w:pPr>
              <w:cnfStyle w:val="000000100000" w:firstRow="0" w:lastRow="0" w:firstColumn="0" w:lastColumn="0" w:oddVBand="0" w:evenVBand="0" w:oddHBand="1" w:evenHBand="0" w:firstRowFirstColumn="0" w:firstRowLastColumn="0" w:lastRowFirstColumn="0" w:lastRowLastColumn="0"/>
            </w:pPr>
            <w:r>
              <w:t>0.1751</w:t>
            </w:r>
          </w:p>
        </w:tc>
      </w:tr>
      <w:tr w:rsidR="0089526F" w14:paraId="1EE43D1B" w14:textId="77777777" w:rsidTr="009A372C">
        <w:tc>
          <w:tcPr>
            <w:cnfStyle w:val="001000000000" w:firstRow="0" w:lastRow="0" w:firstColumn="1" w:lastColumn="0" w:oddVBand="0" w:evenVBand="0" w:oddHBand="0" w:evenHBand="0" w:firstRowFirstColumn="0" w:firstRowLastColumn="0" w:lastRowFirstColumn="0" w:lastRowLastColumn="0"/>
            <w:tcW w:w="2656" w:type="dxa"/>
          </w:tcPr>
          <w:p w14:paraId="5E194DEC" w14:textId="77777777" w:rsidR="0089526F" w:rsidRPr="0089526F" w:rsidRDefault="0089526F" w:rsidP="009A372C">
            <w:pPr>
              <w:jc w:val="right"/>
              <w:rPr>
                <w:b w:val="0"/>
                <w:i/>
              </w:rPr>
            </w:pPr>
            <w:r w:rsidRPr="0089526F">
              <w:rPr>
                <w:b w:val="0"/>
                <w:i/>
              </w:rPr>
              <w:t>Sentiment F</w:t>
            </w:r>
          </w:p>
        </w:tc>
        <w:tc>
          <w:tcPr>
            <w:tcW w:w="1450" w:type="dxa"/>
          </w:tcPr>
          <w:p w14:paraId="0BCF4183" w14:textId="36D67EFF" w:rsidR="0089526F" w:rsidRDefault="00170FE1" w:rsidP="009A372C">
            <w:pPr>
              <w:cnfStyle w:val="000000000000" w:firstRow="0" w:lastRow="0" w:firstColumn="0" w:lastColumn="0" w:oddVBand="0" w:evenVBand="0" w:oddHBand="0" w:evenHBand="0" w:firstRowFirstColumn="0" w:firstRowLastColumn="0" w:lastRowFirstColumn="0" w:lastRowLastColumn="0"/>
            </w:pPr>
            <w:r>
              <w:t>0.3299</w:t>
            </w:r>
          </w:p>
        </w:tc>
        <w:tc>
          <w:tcPr>
            <w:tcW w:w="1417" w:type="dxa"/>
          </w:tcPr>
          <w:p w14:paraId="2910EBD9" w14:textId="2A84D0D1" w:rsidR="0089526F" w:rsidRDefault="00170FE1" w:rsidP="009A372C">
            <w:pPr>
              <w:cnfStyle w:val="000000000000" w:firstRow="0" w:lastRow="0" w:firstColumn="0" w:lastColumn="0" w:oddVBand="0" w:evenVBand="0" w:oddHBand="0" w:evenHBand="0" w:firstRowFirstColumn="0" w:firstRowLastColumn="0" w:lastRowFirstColumn="0" w:lastRowLastColumn="0"/>
            </w:pPr>
            <w:r>
              <w:t>0.3702</w:t>
            </w:r>
          </w:p>
        </w:tc>
        <w:tc>
          <w:tcPr>
            <w:tcW w:w="1418" w:type="dxa"/>
          </w:tcPr>
          <w:p w14:paraId="0934B296" w14:textId="3B6ABF22" w:rsidR="0089526F" w:rsidRDefault="002940C5" w:rsidP="009A372C">
            <w:pPr>
              <w:cnfStyle w:val="000000000000" w:firstRow="0" w:lastRow="0" w:firstColumn="0" w:lastColumn="0" w:oddVBand="0" w:evenVBand="0" w:oddHBand="0" w:evenHBand="0" w:firstRowFirstColumn="0" w:firstRowLastColumn="0" w:lastRowFirstColumn="0" w:lastRowLastColumn="0"/>
            </w:pPr>
            <w:r>
              <w:t>0.1769</w:t>
            </w:r>
          </w:p>
        </w:tc>
        <w:tc>
          <w:tcPr>
            <w:tcW w:w="1366" w:type="dxa"/>
          </w:tcPr>
          <w:p w14:paraId="45B3D44C" w14:textId="2653BAE3" w:rsidR="0089526F" w:rsidRDefault="002940C5" w:rsidP="009A372C">
            <w:pPr>
              <w:cnfStyle w:val="000000000000" w:firstRow="0" w:lastRow="0" w:firstColumn="0" w:lastColumn="0" w:oddVBand="0" w:evenVBand="0" w:oddHBand="0" w:evenHBand="0" w:firstRowFirstColumn="0" w:firstRowLastColumn="0" w:lastRowFirstColumn="0" w:lastRowLastColumn="0"/>
            </w:pPr>
            <w:r>
              <w:t>0.2306</w:t>
            </w:r>
          </w:p>
        </w:tc>
      </w:tr>
    </w:tbl>
    <w:p w14:paraId="020B7A30" w14:textId="0D5B39B0" w:rsidR="0011644B" w:rsidRDefault="0011644B" w:rsidP="0011644B"/>
    <w:p w14:paraId="3727FFD2" w14:textId="77777777" w:rsidR="00984DC3" w:rsidRDefault="00984DC3">
      <w:pPr>
        <w:rPr>
          <w:rFonts w:asciiTheme="majorHAnsi" w:eastAsiaTheme="majorEastAsia" w:hAnsiTheme="majorHAnsi" w:cstheme="majorBidi"/>
          <w:b/>
          <w:color w:val="262626" w:themeColor="text1" w:themeTint="D9"/>
          <w:sz w:val="32"/>
          <w:szCs w:val="32"/>
        </w:rPr>
      </w:pPr>
      <w:r>
        <w:rPr>
          <w:b/>
        </w:rPr>
        <w:br w:type="page"/>
      </w:r>
    </w:p>
    <w:p w14:paraId="7FC0DBE5" w14:textId="148DE6E5" w:rsidR="0011644B" w:rsidRDefault="007F7A7B" w:rsidP="0011644B">
      <w:pPr>
        <w:pStyle w:val="Heading1"/>
        <w:rPr>
          <w:b/>
        </w:rPr>
      </w:pPr>
      <w:r w:rsidRPr="00984DC3">
        <w:rPr>
          <w:b/>
        </w:rPr>
        <w:lastRenderedPageBreak/>
        <w:t xml:space="preserve">Part 4: </w:t>
      </w:r>
      <w:r w:rsidR="0011644B" w:rsidRPr="00984DC3">
        <w:rPr>
          <w:b/>
        </w:rPr>
        <w:t>Max-Marginal Decoding Algorithm</w:t>
      </w:r>
    </w:p>
    <w:p w14:paraId="22DF9D3C" w14:textId="77777777" w:rsidR="00984DC3" w:rsidRPr="00984DC3" w:rsidRDefault="00984DC3" w:rsidP="00984DC3"/>
    <w:p w14:paraId="19CE118A" w14:textId="7D4D6E73" w:rsidR="0011644B" w:rsidRDefault="0011644B" w:rsidP="00984DC3">
      <w:pPr>
        <w:pStyle w:val="Heading2"/>
        <w:numPr>
          <w:ilvl w:val="0"/>
          <w:numId w:val="12"/>
        </w:numPr>
      </w:pPr>
      <w:r>
        <w:t>Approach</w:t>
      </w:r>
    </w:p>
    <w:p w14:paraId="3F8AEEF8" w14:textId="36268578" w:rsidR="00DD0C52" w:rsidRDefault="00F325F0" w:rsidP="004F40F4">
      <w:pPr>
        <w:rPr>
          <w:sz w:val="20"/>
        </w:rPr>
      </w:pPr>
      <w:r>
        <w:br/>
      </w:r>
      <w:r w:rsidRPr="00F325F0">
        <w:rPr>
          <w:sz w:val="20"/>
        </w:rPr>
        <w:t>The max-marginal decoding algorithm calculates the forward and backward scores for a given</w:t>
      </w:r>
      <w:r w:rsidR="00CE3E58">
        <w:rPr>
          <w:sz w:val="20"/>
        </w:rPr>
        <w:t xml:space="preserve"> token at a given</w:t>
      </w:r>
      <w:r w:rsidRPr="00F325F0">
        <w:rPr>
          <w:sz w:val="20"/>
        </w:rPr>
        <w:t xml:space="preserve"> </w:t>
      </w:r>
      <w:r w:rsidR="00C56EAB">
        <w:rPr>
          <w:sz w:val="20"/>
        </w:rPr>
        <w:t>position in the sequence</w:t>
      </w:r>
      <w:r w:rsidR="00CE3E58">
        <w:rPr>
          <w:sz w:val="20"/>
        </w:rPr>
        <w:t xml:space="preserve">. The alpha </w:t>
      </w:r>
      <w:r w:rsidR="004F40F4">
        <w:rPr>
          <w:sz w:val="20"/>
        </w:rPr>
        <w:t>or the forward scores</w:t>
      </w:r>
      <w:r w:rsidR="00725B26">
        <w:rPr>
          <w:sz w:val="20"/>
        </w:rPr>
        <w:t xml:space="preserve">, </w:t>
      </w:r>
      <m:oMath>
        <m:sSub>
          <m:sSubPr>
            <m:ctrlPr>
              <w:rPr>
                <w:rFonts w:ascii="Cambria Math" w:hAnsi="Cambria Math"/>
                <w:i/>
                <w:sz w:val="20"/>
              </w:rPr>
            </m:ctrlPr>
          </m:sSubPr>
          <m:e>
            <m:r>
              <w:rPr>
                <w:rFonts w:ascii="Cambria Math" w:hAnsi="Cambria Math"/>
                <w:sz w:val="20"/>
              </w:rPr>
              <m:t>α</m:t>
            </m:r>
          </m:e>
          <m:sub>
            <m:r>
              <w:rPr>
                <w:rFonts w:ascii="Cambria Math" w:hAnsi="Cambria Math"/>
                <w:sz w:val="20"/>
              </w:rPr>
              <m:t>u</m:t>
            </m:r>
          </m:sub>
        </m:sSub>
        <m:r>
          <w:rPr>
            <w:rFonts w:ascii="Cambria Math" w:hAnsi="Cambria Math"/>
            <w:sz w:val="20"/>
          </w:rPr>
          <m:t>(j)</m:t>
        </m:r>
      </m:oMath>
      <w:r w:rsidR="00CE3E58">
        <w:rPr>
          <w:sz w:val="20"/>
        </w:rPr>
        <w:t xml:space="preserve"> </w:t>
      </w:r>
      <w:r w:rsidR="00725B26">
        <w:rPr>
          <w:sz w:val="20"/>
        </w:rPr>
        <w:t xml:space="preserve">are </w:t>
      </w:r>
      <w:r w:rsidR="00CE3E58">
        <w:rPr>
          <w:sz w:val="20"/>
        </w:rPr>
        <w:t xml:space="preserve">calculated by taking the sum of </w:t>
      </w:r>
      <w:r w:rsidR="00725B26">
        <w:rPr>
          <w:sz w:val="20"/>
        </w:rPr>
        <w:t xml:space="preserve">scores of </w:t>
      </w:r>
      <w:r w:rsidR="00CE3E58">
        <w:rPr>
          <w:sz w:val="20"/>
        </w:rPr>
        <w:t xml:space="preserve">all paths </w:t>
      </w:r>
      <w:r w:rsidR="00725B26">
        <w:rPr>
          <w:sz w:val="20"/>
        </w:rPr>
        <w:t xml:space="preserve">from START to the state </w:t>
      </w:r>
      <w:r w:rsidR="004F40F4">
        <w:rPr>
          <w:sz w:val="20"/>
        </w:rPr>
        <w:t>&lt;</w:t>
      </w:r>
      <w:r w:rsidR="00725B26">
        <w:rPr>
          <w:sz w:val="20"/>
        </w:rPr>
        <w:t>j, u</w:t>
      </w:r>
      <w:r w:rsidR="004F40F4">
        <w:rPr>
          <w:sz w:val="20"/>
        </w:rPr>
        <w:t>&gt;</w:t>
      </w:r>
      <w:r w:rsidR="00725B26">
        <w:rPr>
          <w:sz w:val="20"/>
        </w:rPr>
        <w:t>.</w:t>
      </w:r>
      <w:r w:rsidR="004F40F4">
        <w:rPr>
          <w:sz w:val="20"/>
        </w:rPr>
        <w:t xml:space="preserve"> </w:t>
      </w:r>
      <w:r w:rsidR="00CE3E58">
        <w:rPr>
          <w:sz w:val="20"/>
        </w:rPr>
        <w:t xml:space="preserve">The beta </w:t>
      </w:r>
      <w:r w:rsidR="00725B26">
        <w:rPr>
          <w:sz w:val="20"/>
        </w:rPr>
        <w:t>values</w:t>
      </w:r>
      <w:r w:rsidR="004F40F4">
        <w:rPr>
          <w:sz w:val="20"/>
        </w:rPr>
        <w:t xml:space="preserve"> or the backward scores</w:t>
      </w:r>
      <w:r w:rsidR="00725B26">
        <w:rPr>
          <w:sz w:val="20"/>
        </w:rPr>
        <w:t xml:space="preserve">, </w:t>
      </w: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u</m:t>
            </m:r>
          </m:sub>
        </m:sSub>
        <m:r>
          <w:rPr>
            <w:rFonts w:ascii="Cambria Math" w:hAnsi="Cambria Math"/>
            <w:sz w:val="20"/>
          </w:rPr>
          <m:t>(j)</m:t>
        </m:r>
      </m:oMath>
      <w:r w:rsidR="00725B26">
        <w:rPr>
          <w:sz w:val="20"/>
        </w:rPr>
        <w:t xml:space="preserve"> </w:t>
      </w:r>
      <w:r w:rsidR="00CE3E58">
        <w:rPr>
          <w:sz w:val="20"/>
        </w:rPr>
        <w:t xml:space="preserve">are </w:t>
      </w:r>
      <w:r w:rsidR="00725B26">
        <w:rPr>
          <w:sz w:val="20"/>
        </w:rPr>
        <w:t xml:space="preserve">calculated </w:t>
      </w:r>
      <w:r w:rsidR="00CE3E58">
        <w:rPr>
          <w:sz w:val="20"/>
        </w:rPr>
        <w:t>by takin</w:t>
      </w:r>
      <w:r w:rsidR="00725B26">
        <w:rPr>
          <w:sz w:val="20"/>
        </w:rPr>
        <w:t>g</w:t>
      </w:r>
      <w:r w:rsidR="00CE3E58">
        <w:rPr>
          <w:sz w:val="20"/>
        </w:rPr>
        <w:t xml:space="preserve"> the sum of </w:t>
      </w:r>
      <w:r w:rsidR="00725B26">
        <w:rPr>
          <w:sz w:val="20"/>
        </w:rPr>
        <w:t xml:space="preserve">scores of all paths from state &lt;j, u&gt; to the final state STOP. </w:t>
      </w:r>
      <w:r w:rsidR="004F40F4">
        <w:rPr>
          <w:sz w:val="20"/>
        </w:rPr>
        <w:t>For a given token sequence, the forward and backward probabilities are calculated recursively for all possible path sequences.</w:t>
      </w:r>
      <w:r w:rsidR="00DD0C52">
        <w:rPr>
          <w:sz w:val="20"/>
        </w:rPr>
        <w:t xml:space="preserve"> </w:t>
      </w:r>
    </w:p>
    <w:p w14:paraId="7EDB29CD" w14:textId="4D976306" w:rsidR="00214B76" w:rsidRDefault="00214B76" w:rsidP="004F40F4">
      <w:pPr>
        <w:rPr>
          <w:sz w:val="20"/>
        </w:rPr>
      </w:pPr>
      <w:r>
        <w:rPr>
          <w:sz w:val="20"/>
        </w:rPr>
        <w:t xml:space="preserve">The optimal tag y at the position </w:t>
      </w:r>
      <w:proofErr w:type="spellStart"/>
      <w:r>
        <w:rPr>
          <w:sz w:val="20"/>
        </w:rPr>
        <w:t>i</w:t>
      </w:r>
      <w:proofErr w:type="spellEnd"/>
      <w:r>
        <w:rPr>
          <w:sz w:val="20"/>
        </w:rPr>
        <w:t xml:space="preserve"> given the token sequence, is found by computing the marginal probability term:</w:t>
      </w:r>
    </w:p>
    <w:p w14:paraId="1BDF1561" w14:textId="77777777" w:rsidR="00C46370" w:rsidRPr="00C46370" w:rsidRDefault="00DD0C52" w:rsidP="00C46370">
      <w:pPr>
        <w:rPr>
          <w:sz w:val="20"/>
        </w:rPr>
      </w:pPr>
      <m:oMathPara>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=u</m:t>
              </m:r>
            </m:e>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;θ</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=u,</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 θ</m:t>
                  </m:r>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 θ</m:t>
                  </m:r>
                </m:e>
              </m:d>
            </m:den>
          </m:f>
          <m:r>
            <w:rPr>
              <w:rFonts w:ascii="Cambria Math" w:hAnsi="Cambria Math"/>
              <w:sz w:val="20"/>
            </w:rPr>
            <m:t>=</m:t>
          </m:r>
          <m:f>
            <m:fPr>
              <m:ctrlPr>
                <w:rPr>
                  <w:rFonts w:ascii="Cambria Math" w:hAnsi="Cambria Math"/>
                  <w:i/>
                  <w:sz w:val="20"/>
                </w:rPr>
              </m:ctrlPr>
            </m:fPr>
            <m:num>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=u; θ</m:t>
                  </m:r>
                </m:e>
              </m:d>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e>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=u; θ</m:t>
                  </m:r>
                </m:e>
              </m:d>
            </m:num>
            <m:den>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 θ</m:t>
                  </m:r>
                </m:e>
              </m:d>
            </m:den>
          </m:f>
        </m:oMath>
      </m:oMathPara>
    </w:p>
    <w:p w14:paraId="1FA32A2F" w14:textId="66897BEA" w:rsidR="009866C1" w:rsidRPr="00C46370" w:rsidRDefault="00C46370" w:rsidP="00C46370">
      <w:pPr>
        <w:rPr>
          <w:sz w:val="20"/>
        </w:rPr>
      </w:pPr>
      <m:oMathPara>
        <m:oMath>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α</m:t>
                  </m:r>
                </m:e>
                <m:sub>
                  <m:r>
                    <w:rPr>
                      <w:rFonts w:ascii="Cambria Math" w:hAnsi="Cambria Math"/>
                      <w:sz w:val="20"/>
                    </w:rPr>
                    <m:t>u</m:t>
                  </m:r>
                </m:sub>
              </m:sSub>
              <m:r>
                <w:rPr>
                  <w:rFonts w:ascii="Cambria Math" w:hAnsi="Cambria Math"/>
                  <w:sz w:val="20"/>
                </w:rPr>
                <m:t>(i)</m:t>
              </m:r>
              <m:sSub>
                <m:sSubPr>
                  <m:ctrlPr>
                    <w:rPr>
                      <w:rFonts w:ascii="Cambria Math" w:hAnsi="Cambria Math"/>
                      <w:i/>
                      <w:sz w:val="20"/>
                    </w:rPr>
                  </m:ctrlPr>
                </m:sSubPr>
                <m:e>
                  <m:r>
                    <w:rPr>
                      <w:rFonts w:ascii="Cambria Math" w:hAnsi="Cambria Math"/>
                      <w:sz w:val="20"/>
                    </w:rPr>
                    <m:t>β</m:t>
                  </m:r>
                </m:e>
                <m:sub>
                  <m:r>
                    <w:rPr>
                      <w:rFonts w:ascii="Cambria Math" w:hAnsi="Cambria Math"/>
                      <w:sz w:val="20"/>
                    </w:rPr>
                    <m:t>u</m:t>
                  </m:r>
                </m:sub>
              </m:sSub>
              <m:r>
                <w:rPr>
                  <w:rFonts w:ascii="Cambria Math" w:hAnsi="Cambria Math"/>
                  <w:sz w:val="20"/>
                </w:rPr>
                <m:t>(i)</m:t>
              </m:r>
            </m:num>
            <m:den>
              <m:nary>
                <m:naryPr>
                  <m:chr m:val="∑"/>
                  <m:limLoc m:val="subSup"/>
                  <m:supHide m:val="1"/>
                  <m:ctrlPr>
                    <w:rPr>
                      <w:rFonts w:ascii="Cambria Math" w:hAnsi="Cambria Math"/>
                      <w:i/>
                      <w:sz w:val="20"/>
                    </w:rPr>
                  </m:ctrlPr>
                </m:naryPr>
                <m:sub>
                  <m:r>
                    <w:rPr>
                      <w:rFonts w:ascii="Cambria Math" w:hAnsi="Cambria Math"/>
                      <w:sz w:val="20"/>
                    </w:rPr>
                    <m:t>v</m:t>
                  </m:r>
                </m:sub>
                <m:sup/>
                <m:e>
                  <m:sSub>
                    <m:sSubPr>
                      <m:ctrlPr>
                        <w:rPr>
                          <w:rFonts w:ascii="Cambria Math" w:hAnsi="Cambria Math"/>
                          <w:i/>
                          <w:sz w:val="20"/>
                        </w:rPr>
                      </m:ctrlPr>
                    </m:sSubPr>
                    <m:e>
                      <m:r>
                        <w:rPr>
                          <w:rFonts w:ascii="Cambria Math" w:hAnsi="Cambria Math"/>
                          <w:sz w:val="20"/>
                        </w:rPr>
                        <m:t>α</m:t>
                      </m:r>
                    </m:e>
                    <m:sub>
                      <m:r>
                        <w:rPr>
                          <w:rFonts w:ascii="Cambria Math" w:hAnsi="Cambria Math"/>
                          <w:sz w:val="20"/>
                        </w:rPr>
                        <m:t>v</m:t>
                      </m:r>
                    </m:sub>
                  </m:sSub>
                  <m:r>
                    <w:rPr>
                      <w:rFonts w:ascii="Cambria Math" w:hAnsi="Cambria Math"/>
                      <w:sz w:val="20"/>
                    </w:rPr>
                    <m:t>(j)</m:t>
                  </m:r>
                  <m:sSub>
                    <m:sSubPr>
                      <m:ctrlPr>
                        <w:rPr>
                          <w:rFonts w:ascii="Cambria Math" w:hAnsi="Cambria Math"/>
                          <w:i/>
                          <w:sz w:val="20"/>
                        </w:rPr>
                      </m:ctrlPr>
                    </m:sSubPr>
                    <m:e>
                      <m:r>
                        <w:rPr>
                          <w:rFonts w:ascii="Cambria Math" w:hAnsi="Cambria Math"/>
                          <w:sz w:val="20"/>
                        </w:rPr>
                        <m:t>β</m:t>
                      </m:r>
                    </m:e>
                    <m:sub>
                      <m:r>
                        <w:rPr>
                          <w:rFonts w:ascii="Cambria Math" w:hAnsi="Cambria Math"/>
                          <w:sz w:val="20"/>
                        </w:rPr>
                        <m:t>v</m:t>
                      </m:r>
                    </m:sub>
                  </m:sSub>
                  <m:r>
                    <w:rPr>
                      <w:rFonts w:ascii="Cambria Math" w:hAnsi="Cambria Math"/>
                      <w:sz w:val="20"/>
                    </w:rPr>
                    <m:t>(j)</m:t>
                  </m:r>
                </m:e>
              </m:nary>
            </m:den>
          </m:f>
          <m:r>
            <m:rPr>
              <m:sty m:val="p"/>
            </m:rPr>
            <w:rPr>
              <w:rFonts w:ascii="Cambria Math" w:hAnsi="Cambria Math"/>
              <w:sz w:val="20"/>
            </w:rPr>
            <w:br/>
          </m:r>
        </m:oMath>
      </m:oMathPara>
    </w:p>
    <w:p w14:paraId="1F39F8C4" w14:textId="65E08A66" w:rsidR="00F325F0" w:rsidRPr="00F325F0" w:rsidRDefault="004E6148" w:rsidP="0011644B">
      <w:pPr>
        <w:rPr>
          <w:sz w:val="20"/>
        </w:rPr>
      </w:pPr>
      <m:oMathPara>
        <m:oMath>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i</m:t>
              </m:r>
            </m:sub>
            <m:sup>
              <m:r>
                <w:rPr>
                  <w:rFonts w:ascii="Cambria Math" w:hAnsi="Cambria Math"/>
                  <w:sz w:val="20"/>
                </w:rPr>
                <m:t>*</m:t>
              </m:r>
            </m:sup>
          </m:sSubSup>
          <m:r>
            <w:rPr>
              <w:rFonts w:ascii="Cambria Math" w:hAnsi="Cambria Math"/>
              <w:sz w:val="20"/>
            </w:rPr>
            <m:t xml:space="preserve">= </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arg max</m:t>
                  </m:r>
                </m:e>
                <m:lim>
                  <m:r>
                    <w:rPr>
                      <w:rFonts w:ascii="Cambria Math" w:hAnsi="Cambria Math"/>
                      <w:sz w:val="20"/>
                    </w:rPr>
                    <m:t>u</m:t>
                  </m:r>
                </m:lim>
              </m:limLow>
            </m:fName>
            <m:e>
              <m:r>
                <w:rPr>
                  <w:rFonts w:ascii="Cambria Math" w:hAnsi="Cambria Math"/>
                  <w:sz w:val="20"/>
                </w:rPr>
                <m:t>p(</m:t>
              </m:r>
            </m:e>
          </m:func>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=u</m:t>
          </m:r>
          <m:d>
            <m:dPr>
              <m:begChr m:val="|"/>
              <m:ctrlPr>
                <w:rPr>
                  <w:rFonts w:ascii="Cambria Math" w:hAnsi="Cambria Math"/>
                  <w:i/>
                  <w:sz w:val="20"/>
                </w:rPr>
              </m:ctrlPr>
            </m:dPr>
            <m:e>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n</m:t>
                  </m:r>
                </m:sub>
              </m:sSub>
              <m:r>
                <w:rPr>
                  <w:rFonts w:ascii="Cambria Math" w:hAnsi="Cambria Math"/>
                  <w:sz w:val="20"/>
                </w:rPr>
                <m:t>; θ</m:t>
              </m:r>
            </m:e>
          </m:d>
          <m:r>
            <w:rPr>
              <w:rFonts w:ascii="Cambria Math" w:hAnsi="Cambria Math"/>
              <w:sz w:val="20"/>
            </w:rPr>
            <m:t xml:space="preserve">= </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arg max</m:t>
                  </m:r>
                </m:e>
                <m:lim>
                  <m:r>
                    <w:rPr>
                      <w:rFonts w:ascii="Cambria Math" w:hAnsi="Cambria Math"/>
                      <w:sz w:val="20"/>
                    </w:rPr>
                    <m:t>u</m:t>
                  </m:r>
                </m:lim>
              </m:limLow>
            </m:fName>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α</m:t>
                      </m:r>
                    </m:e>
                    <m:sub>
                      <m:r>
                        <w:rPr>
                          <w:rFonts w:ascii="Cambria Math" w:hAnsi="Cambria Math"/>
                          <w:sz w:val="20"/>
                        </w:rPr>
                        <m:t>u</m:t>
                      </m:r>
                    </m:sub>
                  </m:sSub>
                  <m:r>
                    <w:rPr>
                      <w:rFonts w:ascii="Cambria Math" w:hAnsi="Cambria Math"/>
                      <w:sz w:val="20"/>
                    </w:rPr>
                    <m:t>(i)</m:t>
                  </m:r>
                  <m:sSub>
                    <m:sSubPr>
                      <m:ctrlPr>
                        <w:rPr>
                          <w:rFonts w:ascii="Cambria Math" w:hAnsi="Cambria Math"/>
                          <w:i/>
                          <w:sz w:val="20"/>
                        </w:rPr>
                      </m:ctrlPr>
                    </m:sSubPr>
                    <m:e>
                      <m:r>
                        <w:rPr>
                          <w:rFonts w:ascii="Cambria Math" w:hAnsi="Cambria Math"/>
                          <w:sz w:val="20"/>
                        </w:rPr>
                        <m:t>β</m:t>
                      </m:r>
                    </m:e>
                    <m:sub>
                      <m:r>
                        <w:rPr>
                          <w:rFonts w:ascii="Cambria Math" w:hAnsi="Cambria Math"/>
                          <w:sz w:val="20"/>
                        </w:rPr>
                        <m:t>u</m:t>
                      </m:r>
                    </m:sub>
                  </m:sSub>
                  <m:r>
                    <w:rPr>
                      <w:rFonts w:ascii="Cambria Math" w:hAnsi="Cambria Math"/>
                      <w:sz w:val="20"/>
                    </w:rPr>
                    <m:t>(i)</m:t>
                  </m:r>
                </m:num>
                <m:den>
                  <m:nary>
                    <m:naryPr>
                      <m:chr m:val="∑"/>
                      <m:limLoc m:val="subSup"/>
                      <m:supHide m:val="1"/>
                      <m:ctrlPr>
                        <w:rPr>
                          <w:rFonts w:ascii="Cambria Math" w:hAnsi="Cambria Math"/>
                          <w:i/>
                          <w:sz w:val="20"/>
                        </w:rPr>
                      </m:ctrlPr>
                    </m:naryPr>
                    <m:sub>
                      <m:r>
                        <w:rPr>
                          <w:rFonts w:ascii="Cambria Math" w:hAnsi="Cambria Math"/>
                          <w:sz w:val="20"/>
                        </w:rPr>
                        <m:t>v</m:t>
                      </m:r>
                    </m:sub>
                    <m:sup/>
                    <m:e>
                      <m:sSub>
                        <m:sSubPr>
                          <m:ctrlPr>
                            <w:rPr>
                              <w:rFonts w:ascii="Cambria Math" w:hAnsi="Cambria Math"/>
                              <w:i/>
                              <w:sz w:val="20"/>
                            </w:rPr>
                          </m:ctrlPr>
                        </m:sSubPr>
                        <m:e>
                          <m:r>
                            <w:rPr>
                              <w:rFonts w:ascii="Cambria Math" w:hAnsi="Cambria Math"/>
                              <w:sz w:val="20"/>
                            </w:rPr>
                            <m:t>α</m:t>
                          </m:r>
                        </m:e>
                        <m:sub>
                          <m:r>
                            <w:rPr>
                              <w:rFonts w:ascii="Cambria Math" w:hAnsi="Cambria Math"/>
                              <w:sz w:val="20"/>
                            </w:rPr>
                            <m:t>v</m:t>
                          </m:r>
                        </m:sub>
                      </m:sSub>
                      <m:r>
                        <w:rPr>
                          <w:rFonts w:ascii="Cambria Math" w:hAnsi="Cambria Math"/>
                          <w:sz w:val="20"/>
                        </w:rPr>
                        <m:t>(j)</m:t>
                      </m:r>
                      <m:sSub>
                        <m:sSubPr>
                          <m:ctrlPr>
                            <w:rPr>
                              <w:rFonts w:ascii="Cambria Math" w:hAnsi="Cambria Math"/>
                              <w:i/>
                              <w:sz w:val="20"/>
                            </w:rPr>
                          </m:ctrlPr>
                        </m:sSubPr>
                        <m:e>
                          <m:r>
                            <w:rPr>
                              <w:rFonts w:ascii="Cambria Math" w:hAnsi="Cambria Math"/>
                              <w:sz w:val="20"/>
                            </w:rPr>
                            <m:t>β</m:t>
                          </m:r>
                        </m:e>
                        <m:sub>
                          <m:r>
                            <w:rPr>
                              <w:rFonts w:ascii="Cambria Math" w:hAnsi="Cambria Math"/>
                              <w:sz w:val="20"/>
                            </w:rPr>
                            <m:t>v</m:t>
                          </m:r>
                        </m:sub>
                      </m:sSub>
                      <m:r>
                        <w:rPr>
                          <w:rFonts w:ascii="Cambria Math" w:hAnsi="Cambria Math"/>
                          <w:sz w:val="20"/>
                        </w:rPr>
                        <m:t>(j)</m:t>
                      </m:r>
                    </m:e>
                  </m:nary>
                </m:den>
              </m:f>
            </m:e>
          </m:func>
          <m:r>
            <w:rPr>
              <w:rFonts w:ascii="Cambria Math" w:hAnsi="Cambria Math"/>
              <w:sz w:val="20"/>
            </w:rPr>
            <m:t>=</m:t>
          </m:r>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arg max</m:t>
                  </m:r>
                </m:e>
                <m:lim>
                  <m:r>
                    <w:rPr>
                      <w:rFonts w:ascii="Cambria Math" w:hAnsi="Cambria Math"/>
                      <w:sz w:val="20"/>
                    </w:rPr>
                    <m:t>u</m:t>
                  </m:r>
                </m:lim>
              </m:limLow>
            </m:fName>
            <m:e>
              <m:sSub>
                <m:sSubPr>
                  <m:ctrlPr>
                    <w:rPr>
                      <w:rFonts w:ascii="Cambria Math" w:hAnsi="Cambria Math"/>
                      <w:i/>
                      <w:sz w:val="20"/>
                    </w:rPr>
                  </m:ctrlPr>
                </m:sSubPr>
                <m:e>
                  <m:r>
                    <w:rPr>
                      <w:rFonts w:ascii="Cambria Math" w:hAnsi="Cambria Math"/>
                      <w:sz w:val="20"/>
                    </w:rPr>
                    <m:t>α</m:t>
                  </m:r>
                </m:e>
                <m:sub>
                  <m:r>
                    <w:rPr>
                      <w:rFonts w:ascii="Cambria Math" w:hAnsi="Cambria Math"/>
                      <w:sz w:val="20"/>
                    </w:rPr>
                    <m:t>u</m:t>
                  </m:r>
                </m:sub>
              </m:sSub>
              <m:r>
                <w:rPr>
                  <w:rFonts w:ascii="Cambria Math" w:hAnsi="Cambria Math"/>
                  <w:sz w:val="20"/>
                </w:rPr>
                <m:t>(i)</m:t>
              </m:r>
              <m:sSub>
                <m:sSubPr>
                  <m:ctrlPr>
                    <w:rPr>
                      <w:rFonts w:ascii="Cambria Math" w:hAnsi="Cambria Math"/>
                      <w:i/>
                      <w:sz w:val="20"/>
                    </w:rPr>
                  </m:ctrlPr>
                </m:sSubPr>
                <m:e>
                  <m:r>
                    <w:rPr>
                      <w:rFonts w:ascii="Cambria Math" w:hAnsi="Cambria Math"/>
                      <w:sz w:val="20"/>
                    </w:rPr>
                    <m:t>β</m:t>
                  </m:r>
                </m:e>
                <m:sub>
                  <m:r>
                    <w:rPr>
                      <w:rFonts w:ascii="Cambria Math" w:hAnsi="Cambria Math"/>
                      <w:sz w:val="20"/>
                    </w:rPr>
                    <m:t>u</m:t>
                  </m:r>
                </m:sub>
              </m:sSub>
              <m:r>
                <w:rPr>
                  <w:rFonts w:ascii="Cambria Math" w:hAnsi="Cambria Math"/>
                  <w:sz w:val="20"/>
                </w:rPr>
                <m:t>(i)</m:t>
              </m:r>
            </m:e>
          </m:func>
        </m:oMath>
      </m:oMathPara>
    </w:p>
    <w:p w14:paraId="24A4BF18" w14:textId="78508D4E" w:rsidR="00E27363" w:rsidRDefault="00E27363" w:rsidP="0011644B">
      <w:pPr>
        <w:rPr>
          <w:sz w:val="20"/>
        </w:rPr>
      </w:pPr>
      <w:r w:rsidRPr="00F325F0">
        <w:rPr>
          <w:sz w:val="20"/>
        </w:rPr>
        <w:t xml:space="preserve">The </w:t>
      </w:r>
      <w:proofErr w:type="spellStart"/>
      <w:r w:rsidRPr="00F325F0">
        <w:rPr>
          <w:sz w:val="20"/>
        </w:rPr>
        <w:t>maxMarginal</w:t>
      </w:r>
      <w:proofErr w:type="spellEnd"/>
      <w:r w:rsidRPr="00F325F0">
        <w:rPr>
          <w:sz w:val="20"/>
        </w:rPr>
        <w:t xml:space="preserve"> method takes the input file tokens, the transition parameters and the emission parameters and outputs a </w:t>
      </w:r>
      <w:r w:rsidR="00DA42B2" w:rsidRPr="00F325F0">
        <w:rPr>
          <w:sz w:val="20"/>
        </w:rPr>
        <w:t>predicted tag sequence (for a given token sequence).</w:t>
      </w:r>
      <w:r w:rsidR="00840B51">
        <w:rPr>
          <w:sz w:val="20"/>
        </w:rPr>
        <w:t xml:space="preserve"> Unlike the previous algorithms, our </w:t>
      </w:r>
      <w:proofErr w:type="spellStart"/>
      <w:r w:rsidR="00840B51">
        <w:rPr>
          <w:sz w:val="20"/>
        </w:rPr>
        <w:t>maxMarginal</w:t>
      </w:r>
      <w:proofErr w:type="spellEnd"/>
      <w:r w:rsidR="00840B51">
        <w:rPr>
          <w:sz w:val="20"/>
        </w:rPr>
        <w:t xml:space="preserve"> method takes the input token sequences</w:t>
      </w:r>
      <w:r w:rsidR="00220906">
        <w:rPr>
          <w:sz w:val="20"/>
        </w:rPr>
        <w:t>, sentence by sentence</w:t>
      </w:r>
      <w:r w:rsidR="00840B51">
        <w:rPr>
          <w:sz w:val="20"/>
        </w:rPr>
        <w:t xml:space="preserve"> (instead of all the input file tokens). </w:t>
      </w:r>
    </w:p>
    <w:p w14:paraId="5C33B0F0" w14:textId="77777777" w:rsidR="00BC1D00" w:rsidRPr="00F325F0" w:rsidRDefault="00BC1D00" w:rsidP="0011644B">
      <w:pPr>
        <w:rPr>
          <w:sz w:val="20"/>
        </w:rPr>
      </w:pPr>
    </w:p>
    <w:p w14:paraId="7EB80BB4" w14:textId="18F90E96" w:rsidR="0011644B" w:rsidRPr="0011644B" w:rsidRDefault="0011644B" w:rsidP="00984DC3">
      <w:pPr>
        <w:pStyle w:val="Heading2"/>
        <w:numPr>
          <w:ilvl w:val="0"/>
          <w:numId w:val="12"/>
        </w:numPr>
      </w:pPr>
      <w:r>
        <w:t>Result</w:t>
      </w:r>
    </w:p>
    <w:tbl>
      <w:tblPr>
        <w:tblStyle w:val="GridTable2-Accent3"/>
        <w:tblW w:w="0" w:type="auto"/>
        <w:tblLook w:val="04A0" w:firstRow="1" w:lastRow="0" w:firstColumn="1" w:lastColumn="0" w:noHBand="0" w:noVBand="1"/>
      </w:tblPr>
      <w:tblGrid>
        <w:gridCol w:w="2656"/>
        <w:gridCol w:w="1450"/>
        <w:gridCol w:w="1417"/>
      </w:tblGrid>
      <w:tr w:rsidR="007F7A7B" w14:paraId="4A54BFCF" w14:textId="77777777" w:rsidTr="004E6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4748079" w14:textId="77777777" w:rsidR="007F7A7B" w:rsidRDefault="007F7A7B" w:rsidP="004E6148"/>
        </w:tc>
        <w:tc>
          <w:tcPr>
            <w:tcW w:w="1450" w:type="dxa"/>
          </w:tcPr>
          <w:p w14:paraId="64719BA4" w14:textId="77777777" w:rsidR="007F7A7B" w:rsidRPr="0089526F" w:rsidRDefault="007F7A7B" w:rsidP="004E6148">
            <w:pPr>
              <w:cnfStyle w:val="100000000000" w:firstRow="1" w:lastRow="0" w:firstColumn="0" w:lastColumn="0" w:oddVBand="0" w:evenVBand="0" w:oddHBand="0" w:evenHBand="0" w:firstRowFirstColumn="0" w:firstRowLastColumn="0" w:lastRowFirstColumn="0" w:lastRowLastColumn="0"/>
            </w:pPr>
            <w:r w:rsidRPr="0089526F">
              <w:t>EN</w:t>
            </w:r>
          </w:p>
        </w:tc>
        <w:tc>
          <w:tcPr>
            <w:tcW w:w="1417" w:type="dxa"/>
          </w:tcPr>
          <w:p w14:paraId="756CBBD1" w14:textId="77777777" w:rsidR="007F7A7B" w:rsidRPr="0089526F" w:rsidRDefault="007F7A7B" w:rsidP="004E6148">
            <w:pPr>
              <w:cnfStyle w:val="100000000000" w:firstRow="1" w:lastRow="0" w:firstColumn="0" w:lastColumn="0" w:oddVBand="0" w:evenVBand="0" w:oddHBand="0" w:evenHBand="0" w:firstRowFirstColumn="0" w:firstRowLastColumn="0" w:lastRowFirstColumn="0" w:lastRowLastColumn="0"/>
            </w:pPr>
            <w:r w:rsidRPr="0089526F">
              <w:t>FR</w:t>
            </w:r>
          </w:p>
        </w:tc>
      </w:tr>
      <w:tr w:rsidR="007F7A7B" w14:paraId="35763CDB"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4F47E2" w14:textId="77777777" w:rsidR="007F7A7B" w:rsidRPr="0089526F" w:rsidRDefault="007F7A7B" w:rsidP="007F7A7B">
            <w:pPr>
              <w:jc w:val="right"/>
              <w:rPr>
                <w:b w:val="0"/>
                <w:i/>
              </w:rPr>
            </w:pPr>
            <w:r w:rsidRPr="0089526F">
              <w:rPr>
                <w:b w:val="0"/>
                <w:i/>
              </w:rPr>
              <w:t>Entity in gold data</w:t>
            </w:r>
          </w:p>
        </w:tc>
        <w:tc>
          <w:tcPr>
            <w:tcW w:w="1450" w:type="dxa"/>
          </w:tcPr>
          <w:p w14:paraId="6C858137" w14:textId="7F380147" w:rsidR="007F7A7B" w:rsidRDefault="007F7A7B" w:rsidP="007F7A7B">
            <w:pPr>
              <w:cnfStyle w:val="000000100000" w:firstRow="0" w:lastRow="0" w:firstColumn="0" w:lastColumn="0" w:oddVBand="0" w:evenVBand="0" w:oddHBand="1" w:evenHBand="0" w:firstRowFirstColumn="0" w:firstRowLastColumn="0" w:lastRowFirstColumn="0" w:lastRowLastColumn="0"/>
            </w:pPr>
            <w:r>
              <w:t>226</w:t>
            </w:r>
          </w:p>
        </w:tc>
        <w:tc>
          <w:tcPr>
            <w:tcW w:w="1417" w:type="dxa"/>
          </w:tcPr>
          <w:p w14:paraId="58BB0C32" w14:textId="6E66772E" w:rsidR="007F7A7B" w:rsidRDefault="007F7A7B" w:rsidP="007F7A7B">
            <w:pPr>
              <w:cnfStyle w:val="000000100000" w:firstRow="0" w:lastRow="0" w:firstColumn="0" w:lastColumn="0" w:oddVBand="0" w:evenVBand="0" w:oddHBand="1" w:evenHBand="0" w:firstRowFirstColumn="0" w:firstRowLastColumn="0" w:lastRowFirstColumn="0" w:lastRowLastColumn="0"/>
            </w:pPr>
            <w:r>
              <w:t>223</w:t>
            </w:r>
          </w:p>
        </w:tc>
      </w:tr>
      <w:tr w:rsidR="007F7A7B" w14:paraId="3388A958"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1409777A" w14:textId="77777777" w:rsidR="007F7A7B" w:rsidRPr="0089526F" w:rsidRDefault="007F7A7B" w:rsidP="007F7A7B">
            <w:pPr>
              <w:jc w:val="right"/>
              <w:rPr>
                <w:b w:val="0"/>
                <w:i/>
              </w:rPr>
            </w:pPr>
            <w:r w:rsidRPr="0089526F">
              <w:rPr>
                <w:b w:val="0"/>
                <w:i/>
              </w:rPr>
              <w:t>Entity in prediction</w:t>
            </w:r>
          </w:p>
        </w:tc>
        <w:tc>
          <w:tcPr>
            <w:tcW w:w="1450" w:type="dxa"/>
          </w:tcPr>
          <w:p w14:paraId="4A393599" w14:textId="7EC77169" w:rsidR="007F7A7B" w:rsidRDefault="007F7A7B" w:rsidP="007F7A7B">
            <w:pPr>
              <w:cnfStyle w:val="000000000000" w:firstRow="0" w:lastRow="0" w:firstColumn="0" w:lastColumn="0" w:oddVBand="0" w:evenVBand="0" w:oddHBand="0" w:evenHBand="0" w:firstRowFirstColumn="0" w:firstRowLastColumn="0" w:lastRowFirstColumn="0" w:lastRowLastColumn="0"/>
            </w:pPr>
            <w:r>
              <w:t>303</w:t>
            </w:r>
          </w:p>
        </w:tc>
        <w:tc>
          <w:tcPr>
            <w:tcW w:w="1417" w:type="dxa"/>
          </w:tcPr>
          <w:p w14:paraId="0FCA03DB" w14:textId="4DE7CA91" w:rsidR="007F7A7B" w:rsidRDefault="007F7A7B" w:rsidP="007F7A7B">
            <w:pPr>
              <w:cnfStyle w:val="000000000000" w:firstRow="0" w:lastRow="0" w:firstColumn="0" w:lastColumn="0" w:oddVBand="0" w:evenVBand="0" w:oddHBand="0" w:evenHBand="0" w:firstRowFirstColumn="0" w:firstRowLastColumn="0" w:lastRowFirstColumn="0" w:lastRowLastColumn="0"/>
            </w:pPr>
            <w:r>
              <w:t>296</w:t>
            </w:r>
          </w:p>
        </w:tc>
      </w:tr>
      <w:tr w:rsidR="007F7A7B" w14:paraId="4956C69B"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CD5515D" w14:textId="77777777" w:rsidR="007F7A7B" w:rsidRPr="0089526F" w:rsidRDefault="007F7A7B" w:rsidP="007F7A7B">
            <w:pPr>
              <w:jc w:val="right"/>
              <w:rPr>
                <w:b w:val="0"/>
                <w:i/>
              </w:rPr>
            </w:pPr>
            <w:r w:rsidRPr="0089526F">
              <w:rPr>
                <w:b w:val="0"/>
                <w:i/>
              </w:rPr>
              <w:t>Correct entity</w:t>
            </w:r>
          </w:p>
        </w:tc>
        <w:tc>
          <w:tcPr>
            <w:tcW w:w="1450" w:type="dxa"/>
          </w:tcPr>
          <w:p w14:paraId="3E9F2B33" w14:textId="17D6AE00" w:rsidR="007F7A7B" w:rsidRDefault="007F7A7B" w:rsidP="007F7A7B">
            <w:pPr>
              <w:cnfStyle w:val="000000100000" w:firstRow="0" w:lastRow="0" w:firstColumn="0" w:lastColumn="0" w:oddVBand="0" w:evenVBand="0" w:oddHBand="1" w:evenHBand="0" w:firstRowFirstColumn="0" w:firstRowLastColumn="0" w:lastRowFirstColumn="0" w:lastRowLastColumn="0"/>
            </w:pPr>
            <w:r>
              <w:t>134</w:t>
            </w:r>
          </w:p>
        </w:tc>
        <w:tc>
          <w:tcPr>
            <w:tcW w:w="1417" w:type="dxa"/>
          </w:tcPr>
          <w:p w14:paraId="7B490D84" w14:textId="5C9CF919" w:rsidR="007F7A7B" w:rsidRDefault="007F7A7B" w:rsidP="007F7A7B">
            <w:pPr>
              <w:cnfStyle w:val="000000100000" w:firstRow="0" w:lastRow="0" w:firstColumn="0" w:lastColumn="0" w:oddVBand="0" w:evenVBand="0" w:oddHBand="1" w:evenHBand="0" w:firstRowFirstColumn="0" w:firstRowLastColumn="0" w:lastRowFirstColumn="0" w:lastRowLastColumn="0"/>
            </w:pPr>
            <w:r>
              <w:t>171</w:t>
            </w:r>
          </w:p>
        </w:tc>
      </w:tr>
      <w:tr w:rsidR="007F7A7B" w14:paraId="158B59DF"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210E03CC" w14:textId="77777777" w:rsidR="007F7A7B" w:rsidRPr="0089526F" w:rsidRDefault="007F7A7B" w:rsidP="007F7A7B">
            <w:pPr>
              <w:jc w:val="right"/>
              <w:rPr>
                <w:b w:val="0"/>
                <w:i/>
              </w:rPr>
            </w:pPr>
            <w:r w:rsidRPr="0089526F">
              <w:rPr>
                <w:b w:val="0"/>
                <w:i/>
              </w:rPr>
              <w:t>Entity precision</w:t>
            </w:r>
          </w:p>
        </w:tc>
        <w:tc>
          <w:tcPr>
            <w:tcW w:w="1450" w:type="dxa"/>
          </w:tcPr>
          <w:p w14:paraId="31B47AA2" w14:textId="4BCFE665" w:rsidR="007F7A7B" w:rsidRDefault="007F7A7B" w:rsidP="007F7A7B">
            <w:pPr>
              <w:cnfStyle w:val="000000000000" w:firstRow="0" w:lastRow="0" w:firstColumn="0" w:lastColumn="0" w:oddVBand="0" w:evenVBand="0" w:oddHBand="0" w:evenHBand="0" w:firstRowFirstColumn="0" w:firstRowLastColumn="0" w:lastRowFirstColumn="0" w:lastRowLastColumn="0"/>
            </w:pPr>
            <w:r>
              <w:t>0.4422</w:t>
            </w:r>
          </w:p>
        </w:tc>
        <w:tc>
          <w:tcPr>
            <w:tcW w:w="1417" w:type="dxa"/>
          </w:tcPr>
          <w:p w14:paraId="73D1644D" w14:textId="3739468A" w:rsidR="007F7A7B" w:rsidRDefault="007F7A7B" w:rsidP="007F7A7B">
            <w:pPr>
              <w:cnfStyle w:val="000000000000" w:firstRow="0" w:lastRow="0" w:firstColumn="0" w:lastColumn="0" w:oddVBand="0" w:evenVBand="0" w:oddHBand="0" w:evenHBand="0" w:firstRowFirstColumn="0" w:firstRowLastColumn="0" w:lastRowFirstColumn="0" w:lastRowLastColumn="0"/>
            </w:pPr>
            <w:r>
              <w:t>0.5777</w:t>
            </w:r>
          </w:p>
        </w:tc>
      </w:tr>
      <w:tr w:rsidR="007F7A7B" w14:paraId="241D6BBF"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E037523" w14:textId="77777777" w:rsidR="007F7A7B" w:rsidRPr="0089526F" w:rsidRDefault="007F7A7B" w:rsidP="007F7A7B">
            <w:pPr>
              <w:jc w:val="right"/>
              <w:rPr>
                <w:b w:val="0"/>
                <w:i/>
              </w:rPr>
            </w:pPr>
            <w:r w:rsidRPr="0089526F">
              <w:rPr>
                <w:b w:val="0"/>
                <w:i/>
              </w:rPr>
              <w:t>Entity recall</w:t>
            </w:r>
          </w:p>
        </w:tc>
        <w:tc>
          <w:tcPr>
            <w:tcW w:w="1450" w:type="dxa"/>
          </w:tcPr>
          <w:p w14:paraId="05B1913E" w14:textId="4C21FBE3" w:rsidR="007F7A7B" w:rsidRDefault="007F7A7B" w:rsidP="007F7A7B">
            <w:pPr>
              <w:cnfStyle w:val="000000100000" w:firstRow="0" w:lastRow="0" w:firstColumn="0" w:lastColumn="0" w:oddVBand="0" w:evenVBand="0" w:oddHBand="1" w:evenHBand="0" w:firstRowFirstColumn="0" w:firstRowLastColumn="0" w:lastRowFirstColumn="0" w:lastRowLastColumn="0"/>
            </w:pPr>
            <w:r>
              <w:t>0.5929</w:t>
            </w:r>
          </w:p>
        </w:tc>
        <w:tc>
          <w:tcPr>
            <w:tcW w:w="1417" w:type="dxa"/>
          </w:tcPr>
          <w:p w14:paraId="081D9C9E" w14:textId="10D9C8FA" w:rsidR="007F7A7B" w:rsidRDefault="007F7A7B" w:rsidP="007F7A7B">
            <w:pPr>
              <w:cnfStyle w:val="000000100000" w:firstRow="0" w:lastRow="0" w:firstColumn="0" w:lastColumn="0" w:oddVBand="0" w:evenVBand="0" w:oddHBand="1" w:evenHBand="0" w:firstRowFirstColumn="0" w:firstRowLastColumn="0" w:lastRowFirstColumn="0" w:lastRowLastColumn="0"/>
            </w:pPr>
            <w:r>
              <w:t>0.7668</w:t>
            </w:r>
          </w:p>
        </w:tc>
      </w:tr>
      <w:tr w:rsidR="007F7A7B" w14:paraId="39C47B75"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17BB42CD" w14:textId="77777777" w:rsidR="007F7A7B" w:rsidRPr="0089526F" w:rsidRDefault="007F7A7B" w:rsidP="007F7A7B">
            <w:pPr>
              <w:jc w:val="right"/>
              <w:rPr>
                <w:b w:val="0"/>
                <w:i/>
              </w:rPr>
            </w:pPr>
            <w:r w:rsidRPr="0089526F">
              <w:rPr>
                <w:b w:val="0"/>
                <w:i/>
              </w:rPr>
              <w:t>Entity F</w:t>
            </w:r>
          </w:p>
        </w:tc>
        <w:tc>
          <w:tcPr>
            <w:tcW w:w="1450" w:type="dxa"/>
          </w:tcPr>
          <w:p w14:paraId="05FE5FBC" w14:textId="2D97983A" w:rsidR="007F7A7B" w:rsidRDefault="007F7A7B" w:rsidP="007F7A7B">
            <w:pPr>
              <w:cnfStyle w:val="000000000000" w:firstRow="0" w:lastRow="0" w:firstColumn="0" w:lastColumn="0" w:oddVBand="0" w:evenVBand="0" w:oddHBand="0" w:evenHBand="0" w:firstRowFirstColumn="0" w:firstRowLastColumn="0" w:lastRowFirstColumn="0" w:lastRowLastColumn="0"/>
            </w:pPr>
            <w:r>
              <w:t>0.5066</w:t>
            </w:r>
          </w:p>
        </w:tc>
        <w:tc>
          <w:tcPr>
            <w:tcW w:w="1417" w:type="dxa"/>
          </w:tcPr>
          <w:p w14:paraId="0AAB57B0" w14:textId="41225452" w:rsidR="007F7A7B" w:rsidRDefault="007F7A7B" w:rsidP="007F7A7B">
            <w:pPr>
              <w:cnfStyle w:val="000000000000" w:firstRow="0" w:lastRow="0" w:firstColumn="0" w:lastColumn="0" w:oddVBand="0" w:evenVBand="0" w:oddHBand="0" w:evenHBand="0" w:firstRowFirstColumn="0" w:firstRowLastColumn="0" w:lastRowFirstColumn="0" w:lastRowLastColumn="0"/>
            </w:pPr>
            <w:r>
              <w:t>0.6590</w:t>
            </w:r>
          </w:p>
        </w:tc>
      </w:tr>
      <w:tr w:rsidR="007F7A7B" w14:paraId="5462E8FE"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41C119BC" w14:textId="77777777" w:rsidR="007F7A7B" w:rsidRPr="0089526F" w:rsidRDefault="007F7A7B" w:rsidP="007F7A7B">
            <w:pPr>
              <w:jc w:val="right"/>
              <w:rPr>
                <w:b w:val="0"/>
                <w:i/>
              </w:rPr>
            </w:pPr>
            <w:r w:rsidRPr="0089526F">
              <w:rPr>
                <w:b w:val="0"/>
                <w:i/>
              </w:rPr>
              <w:t>Correct sentiment</w:t>
            </w:r>
          </w:p>
        </w:tc>
        <w:tc>
          <w:tcPr>
            <w:tcW w:w="1450" w:type="dxa"/>
          </w:tcPr>
          <w:p w14:paraId="28052028" w14:textId="55EC631C" w:rsidR="007F7A7B" w:rsidRDefault="007F7A7B" w:rsidP="007F7A7B">
            <w:pPr>
              <w:cnfStyle w:val="000000100000" w:firstRow="0" w:lastRow="0" w:firstColumn="0" w:lastColumn="0" w:oddVBand="0" w:evenVBand="0" w:oddHBand="1" w:evenHBand="0" w:firstRowFirstColumn="0" w:firstRowLastColumn="0" w:lastRowFirstColumn="0" w:lastRowLastColumn="0"/>
            </w:pPr>
            <w:r>
              <w:t>79</w:t>
            </w:r>
          </w:p>
        </w:tc>
        <w:tc>
          <w:tcPr>
            <w:tcW w:w="1417" w:type="dxa"/>
          </w:tcPr>
          <w:p w14:paraId="67AF76B8" w14:textId="504FE06B" w:rsidR="007F7A7B" w:rsidRDefault="007F7A7B" w:rsidP="007F7A7B">
            <w:pPr>
              <w:cnfStyle w:val="000000100000" w:firstRow="0" w:lastRow="0" w:firstColumn="0" w:lastColumn="0" w:oddVBand="0" w:evenVBand="0" w:oddHBand="1" w:evenHBand="0" w:firstRowFirstColumn="0" w:firstRowLastColumn="0" w:lastRowFirstColumn="0" w:lastRowLastColumn="0"/>
            </w:pPr>
            <w:r>
              <w:t>96</w:t>
            </w:r>
          </w:p>
        </w:tc>
      </w:tr>
      <w:tr w:rsidR="007F7A7B" w14:paraId="096180DE"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71914B49" w14:textId="77777777" w:rsidR="007F7A7B" w:rsidRPr="0089526F" w:rsidRDefault="007F7A7B" w:rsidP="007F7A7B">
            <w:pPr>
              <w:jc w:val="right"/>
              <w:rPr>
                <w:b w:val="0"/>
                <w:i/>
              </w:rPr>
            </w:pPr>
            <w:r w:rsidRPr="0089526F">
              <w:rPr>
                <w:b w:val="0"/>
                <w:i/>
              </w:rPr>
              <w:t>Sentiment precision</w:t>
            </w:r>
          </w:p>
        </w:tc>
        <w:tc>
          <w:tcPr>
            <w:tcW w:w="1450" w:type="dxa"/>
          </w:tcPr>
          <w:p w14:paraId="6E0228C0" w14:textId="64745B5B" w:rsidR="007F7A7B" w:rsidRDefault="007F7A7B" w:rsidP="007F7A7B">
            <w:pPr>
              <w:cnfStyle w:val="000000000000" w:firstRow="0" w:lastRow="0" w:firstColumn="0" w:lastColumn="0" w:oddVBand="0" w:evenVBand="0" w:oddHBand="0" w:evenHBand="0" w:firstRowFirstColumn="0" w:firstRowLastColumn="0" w:lastRowFirstColumn="0" w:lastRowLastColumn="0"/>
            </w:pPr>
            <w:r>
              <w:t>0.2607</w:t>
            </w:r>
          </w:p>
        </w:tc>
        <w:tc>
          <w:tcPr>
            <w:tcW w:w="1417" w:type="dxa"/>
          </w:tcPr>
          <w:p w14:paraId="63E24A0E" w14:textId="13248A27" w:rsidR="007F7A7B" w:rsidRDefault="007F7A7B" w:rsidP="007F7A7B">
            <w:pPr>
              <w:cnfStyle w:val="000000000000" w:firstRow="0" w:lastRow="0" w:firstColumn="0" w:lastColumn="0" w:oddVBand="0" w:evenVBand="0" w:oddHBand="0" w:evenHBand="0" w:firstRowFirstColumn="0" w:firstRowLastColumn="0" w:lastRowFirstColumn="0" w:lastRowLastColumn="0"/>
            </w:pPr>
            <w:r>
              <w:t>0.3243</w:t>
            </w:r>
          </w:p>
        </w:tc>
      </w:tr>
      <w:tr w:rsidR="007F7A7B" w14:paraId="3F907268"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7C996FA7" w14:textId="77777777" w:rsidR="007F7A7B" w:rsidRPr="0089526F" w:rsidRDefault="007F7A7B" w:rsidP="007F7A7B">
            <w:pPr>
              <w:jc w:val="right"/>
              <w:rPr>
                <w:b w:val="0"/>
                <w:i/>
              </w:rPr>
            </w:pPr>
            <w:r w:rsidRPr="0089526F">
              <w:rPr>
                <w:b w:val="0"/>
                <w:i/>
              </w:rPr>
              <w:t>Sentiment recall</w:t>
            </w:r>
          </w:p>
        </w:tc>
        <w:tc>
          <w:tcPr>
            <w:tcW w:w="1450" w:type="dxa"/>
          </w:tcPr>
          <w:p w14:paraId="255D63EA" w14:textId="2B89086C" w:rsidR="007F7A7B" w:rsidRDefault="007F7A7B" w:rsidP="007F7A7B">
            <w:pPr>
              <w:cnfStyle w:val="000000100000" w:firstRow="0" w:lastRow="0" w:firstColumn="0" w:lastColumn="0" w:oddVBand="0" w:evenVBand="0" w:oddHBand="1" w:evenHBand="0" w:firstRowFirstColumn="0" w:firstRowLastColumn="0" w:lastRowFirstColumn="0" w:lastRowLastColumn="0"/>
            </w:pPr>
            <w:r>
              <w:t>0.3496</w:t>
            </w:r>
          </w:p>
        </w:tc>
        <w:tc>
          <w:tcPr>
            <w:tcW w:w="1417" w:type="dxa"/>
          </w:tcPr>
          <w:p w14:paraId="0ACEC06F" w14:textId="12F8D407" w:rsidR="007F7A7B" w:rsidRDefault="007F7A7B" w:rsidP="007F7A7B">
            <w:pPr>
              <w:cnfStyle w:val="000000100000" w:firstRow="0" w:lastRow="0" w:firstColumn="0" w:lastColumn="0" w:oddVBand="0" w:evenVBand="0" w:oddHBand="1" w:evenHBand="0" w:firstRowFirstColumn="0" w:firstRowLastColumn="0" w:lastRowFirstColumn="0" w:lastRowLastColumn="0"/>
            </w:pPr>
            <w:r>
              <w:t>0.4305</w:t>
            </w:r>
          </w:p>
        </w:tc>
      </w:tr>
      <w:tr w:rsidR="007F7A7B" w14:paraId="3A6037AD"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2381C94A" w14:textId="77777777" w:rsidR="007F7A7B" w:rsidRPr="0089526F" w:rsidRDefault="007F7A7B" w:rsidP="007F7A7B">
            <w:pPr>
              <w:jc w:val="right"/>
              <w:rPr>
                <w:b w:val="0"/>
                <w:i/>
              </w:rPr>
            </w:pPr>
            <w:r w:rsidRPr="0089526F">
              <w:rPr>
                <w:b w:val="0"/>
                <w:i/>
              </w:rPr>
              <w:t>Sentiment F</w:t>
            </w:r>
          </w:p>
        </w:tc>
        <w:tc>
          <w:tcPr>
            <w:tcW w:w="1450" w:type="dxa"/>
          </w:tcPr>
          <w:p w14:paraId="4513D6A0" w14:textId="4300DC5D" w:rsidR="007F7A7B" w:rsidRDefault="007F7A7B" w:rsidP="007F7A7B">
            <w:pPr>
              <w:cnfStyle w:val="000000000000" w:firstRow="0" w:lastRow="0" w:firstColumn="0" w:lastColumn="0" w:oddVBand="0" w:evenVBand="0" w:oddHBand="0" w:evenHBand="0" w:firstRowFirstColumn="0" w:firstRowLastColumn="0" w:lastRowFirstColumn="0" w:lastRowLastColumn="0"/>
            </w:pPr>
            <w:r>
              <w:t>0.2987</w:t>
            </w:r>
          </w:p>
        </w:tc>
        <w:tc>
          <w:tcPr>
            <w:tcW w:w="1417" w:type="dxa"/>
          </w:tcPr>
          <w:p w14:paraId="251DA18D" w14:textId="4ED1982D" w:rsidR="007F7A7B" w:rsidRDefault="007F7A7B" w:rsidP="007F7A7B">
            <w:pPr>
              <w:cnfStyle w:val="000000000000" w:firstRow="0" w:lastRow="0" w:firstColumn="0" w:lastColumn="0" w:oddVBand="0" w:evenVBand="0" w:oddHBand="0" w:evenHBand="0" w:firstRowFirstColumn="0" w:firstRowLastColumn="0" w:lastRowFirstColumn="0" w:lastRowLastColumn="0"/>
            </w:pPr>
            <w:r>
              <w:t>0.3699</w:t>
            </w:r>
          </w:p>
        </w:tc>
      </w:tr>
    </w:tbl>
    <w:p w14:paraId="1E0E9B99" w14:textId="7FE33741" w:rsidR="0011644B" w:rsidRDefault="0011644B" w:rsidP="0011644B"/>
    <w:p w14:paraId="4AE9C1BB" w14:textId="77777777" w:rsidR="00984DC3" w:rsidRDefault="00984DC3">
      <w:pPr>
        <w:rPr>
          <w:rFonts w:asciiTheme="majorHAnsi" w:eastAsiaTheme="majorEastAsia" w:hAnsiTheme="majorHAnsi" w:cstheme="majorBidi"/>
          <w:b/>
          <w:color w:val="262626" w:themeColor="text1" w:themeTint="D9"/>
          <w:sz w:val="32"/>
          <w:szCs w:val="32"/>
        </w:rPr>
      </w:pPr>
      <w:r>
        <w:rPr>
          <w:b/>
        </w:rPr>
        <w:br w:type="page"/>
      </w:r>
    </w:p>
    <w:p w14:paraId="04DCD755" w14:textId="0ED2B68A" w:rsidR="00691A32" w:rsidRDefault="007F7A7B" w:rsidP="00691A32">
      <w:pPr>
        <w:pStyle w:val="Heading1"/>
        <w:rPr>
          <w:b/>
        </w:rPr>
      </w:pPr>
      <w:r w:rsidRPr="00984DC3">
        <w:rPr>
          <w:b/>
        </w:rPr>
        <w:lastRenderedPageBreak/>
        <w:t xml:space="preserve">Part 5: </w:t>
      </w:r>
      <w:r w:rsidR="00EB6E22" w:rsidRPr="00984DC3">
        <w:rPr>
          <w:b/>
        </w:rPr>
        <w:t xml:space="preserve">Challenge </w:t>
      </w:r>
      <w:r w:rsidR="00291CC4" w:rsidRPr="00984DC3">
        <w:rPr>
          <w:b/>
        </w:rPr>
        <w:t>–</w:t>
      </w:r>
      <w:r w:rsidR="00EB6E22" w:rsidRPr="00984DC3">
        <w:rPr>
          <w:b/>
        </w:rPr>
        <w:t xml:space="preserve"> </w:t>
      </w:r>
      <w:r w:rsidR="00984DC3">
        <w:rPr>
          <w:b/>
        </w:rPr>
        <w:t>More efficient handling of data</w:t>
      </w:r>
    </w:p>
    <w:p w14:paraId="408EFF67" w14:textId="77777777" w:rsidR="00984DC3" w:rsidRPr="00984DC3" w:rsidRDefault="00984DC3" w:rsidP="00984DC3"/>
    <w:p w14:paraId="4ACBBB4A" w14:textId="4B63470B" w:rsidR="00691A32" w:rsidRDefault="00691A32" w:rsidP="00984DC3">
      <w:pPr>
        <w:pStyle w:val="Heading2"/>
        <w:numPr>
          <w:ilvl w:val="0"/>
          <w:numId w:val="11"/>
        </w:numPr>
      </w:pPr>
      <w:r>
        <w:t>Approach</w:t>
      </w:r>
    </w:p>
    <w:p w14:paraId="3AA94F42" w14:textId="4A144BE8" w:rsidR="00984DC3" w:rsidRDefault="00984DC3" w:rsidP="00C855FD">
      <w:pPr>
        <w:pStyle w:val="Heading3"/>
        <w:numPr>
          <w:ilvl w:val="0"/>
          <w:numId w:val="16"/>
        </w:numPr>
      </w:pPr>
      <w:r>
        <w:t>Non-Case Sensitive</w:t>
      </w:r>
    </w:p>
    <w:p w14:paraId="4E69F8EE" w14:textId="27FB5837" w:rsidR="00984DC3" w:rsidRDefault="00984DC3" w:rsidP="00984DC3">
      <w:pPr>
        <w:pStyle w:val="ListParagraph"/>
      </w:pPr>
      <w:r>
        <w:t xml:space="preserve">As we believe that an entity </w:t>
      </w:r>
      <w:r w:rsidR="00C855FD">
        <w:t>and sentiment analysis</w:t>
      </w:r>
      <w:r>
        <w:t xml:space="preserve"> is not case-sensitive, we decided to convert all the word to lowercase</w:t>
      </w:r>
    </w:p>
    <w:p w14:paraId="22895183" w14:textId="5C97B715" w:rsidR="00291CC4" w:rsidRDefault="00C855FD" w:rsidP="00C855FD">
      <w:pPr>
        <w:pStyle w:val="Heading3"/>
        <w:numPr>
          <w:ilvl w:val="0"/>
          <w:numId w:val="16"/>
        </w:numPr>
      </w:pPr>
      <w:r>
        <w:t>Classification</w:t>
      </w:r>
    </w:p>
    <w:p w14:paraId="43577D8A" w14:textId="243D43C4" w:rsidR="00C142F4" w:rsidRPr="00C142F4" w:rsidRDefault="00C142F4" w:rsidP="00FB7FC6">
      <w:pPr>
        <w:ind w:left="720"/>
        <w:rPr>
          <w:rFonts w:cstheme="minorHAnsi"/>
        </w:rPr>
      </w:pPr>
      <w:r w:rsidRPr="00C142F4">
        <w:rPr>
          <w:rFonts w:cstheme="minorHAnsi"/>
          <w:color w:val="000000"/>
          <w:shd w:val="clear" w:color="auto" w:fill="FFFFFF"/>
        </w:rPr>
        <w:t>We further improved the emission probabilities, by classifying the unknown values into unknown word classes:</w:t>
      </w:r>
      <w:r w:rsidRPr="00C142F4">
        <w:rPr>
          <w:rFonts w:cstheme="minorHAnsi"/>
          <w:color w:val="000000"/>
        </w:rPr>
        <w:br/>
      </w:r>
      <w:r w:rsidRPr="00C142F4">
        <w:rPr>
          <w:rFonts w:cstheme="minorHAnsi"/>
          <w:color w:val="000000"/>
          <w:shd w:val="clear" w:color="auto" w:fill="FFFFFF"/>
        </w:rPr>
        <w:t>1. Numeric: Unknown word containing at least one numeric character</w:t>
      </w:r>
      <w:r w:rsidRPr="00C142F4">
        <w:rPr>
          <w:rFonts w:cstheme="minorHAnsi"/>
          <w:color w:val="000000"/>
        </w:rPr>
        <w:br/>
      </w:r>
      <w:r w:rsidRPr="00C142F4">
        <w:rPr>
          <w:rFonts w:cstheme="minorHAnsi"/>
          <w:color w:val="000000"/>
          <w:shd w:val="clear" w:color="auto" w:fill="FFFFFF"/>
        </w:rPr>
        <w:t>2. Symbols: Unknown word containing at least one symbol ($, (</w:t>
      </w:r>
      <w:proofErr w:type="gramStart"/>
      <w:r w:rsidRPr="00C142F4">
        <w:rPr>
          <w:rFonts w:cstheme="minorHAnsi"/>
          <w:color w:val="000000"/>
          <w:shd w:val="clear" w:color="auto" w:fill="FFFFFF"/>
        </w:rPr>
        <w:t>,</w:t>
      </w:r>
      <w:r w:rsidR="00EB0432">
        <w:rPr>
          <w:rFonts w:cstheme="minorHAnsi"/>
          <w:color w:val="000000"/>
          <w:shd w:val="clear" w:color="auto" w:fill="FFFFFF"/>
        </w:rPr>
        <w:t xml:space="preserve"> </w:t>
      </w:r>
      <w:bookmarkStart w:id="0" w:name="_GoBack"/>
      <w:bookmarkEnd w:id="0"/>
      <w:r w:rsidRPr="00C142F4">
        <w:rPr>
          <w:rFonts w:cstheme="minorHAnsi"/>
          <w:color w:val="000000"/>
          <w:shd w:val="clear" w:color="auto" w:fill="FFFFFF"/>
        </w:rPr>
        <w:t>)</w:t>
      </w:r>
      <w:proofErr w:type="gramEnd"/>
      <w:r w:rsidRPr="00C142F4">
        <w:rPr>
          <w:rFonts w:cstheme="minorHAnsi"/>
          <w:color w:val="000000"/>
          <w:shd w:val="clear" w:color="auto" w:fill="FFFFFF"/>
        </w:rPr>
        <w:t>, !, .,-, _, ', etc.)</w:t>
      </w:r>
      <w:r w:rsidRPr="00C142F4">
        <w:rPr>
          <w:rFonts w:cstheme="minorHAnsi"/>
          <w:color w:val="000000"/>
        </w:rPr>
        <w:br/>
      </w:r>
      <w:r w:rsidRPr="00C142F4">
        <w:rPr>
          <w:rFonts w:cstheme="minorHAnsi"/>
          <w:color w:val="000000"/>
          <w:shd w:val="clear" w:color="auto" w:fill="FFFFFF"/>
        </w:rPr>
        <w:t>3. Others: Unknown word that does not fit into the other classes</w:t>
      </w:r>
    </w:p>
    <w:p w14:paraId="331C8BDF" w14:textId="658B154B" w:rsidR="00EB6E22" w:rsidRPr="0011644B" w:rsidRDefault="00EB6E22" w:rsidP="00984DC3">
      <w:pPr>
        <w:pStyle w:val="Heading2"/>
        <w:numPr>
          <w:ilvl w:val="0"/>
          <w:numId w:val="11"/>
        </w:numPr>
      </w:pPr>
      <w:r>
        <w:t>Result</w:t>
      </w:r>
    </w:p>
    <w:tbl>
      <w:tblPr>
        <w:tblStyle w:val="GridTable2-Accent3"/>
        <w:tblW w:w="0" w:type="auto"/>
        <w:tblLook w:val="04A0" w:firstRow="1" w:lastRow="0" w:firstColumn="1" w:lastColumn="0" w:noHBand="0" w:noVBand="1"/>
      </w:tblPr>
      <w:tblGrid>
        <w:gridCol w:w="2656"/>
        <w:gridCol w:w="1450"/>
        <w:gridCol w:w="1417"/>
      </w:tblGrid>
      <w:tr w:rsidR="004E6148" w14:paraId="20C084FA" w14:textId="77777777" w:rsidTr="004E6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7165C223" w14:textId="77777777" w:rsidR="004E6148" w:rsidRDefault="004E6148" w:rsidP="004E6148"/>
        </w:tc>
        <w:tc>
          <w:tcPr>
            <w:tcW w:w="1450" w:type="dxa"/>
          </w:tcPr>
          <w:p w14:paraId="67D5BB2A" w14:textId="77777777" w:rsidR="004E6148" w:rsidRPr="0089526F" w:rsidRDefault="004E6148" w:rsidP="004E6148">
            <w:pPr>
              <w:cnfStyle w:val="100000000000" w:firstRow="1" w:lastRow="0" w:firstColumn="0" w:lastColumn="0" w:oddVBand="0" w:evenVBand="0" w:oddHBand="0" w:evenHBand="0" w:firstRowFirstColumn="0" w:firstRowLastColumn="0" w:lastRowFirstColumn="0" w:lastRowLastColumn="0"/>
            </w:pPr>
            <w:r w:rsidRPr="0089526F">
              <w:t>EN</w:t>
            </w:r>
          </w:p>
        </w:tc>
        <w:tc>
          <w:tcPr>
            <w:tcW w:w="1417" w:type="dxa"/>
          </w:tcPr>
          <w:p w14:paraId="0D7A1D3E" w14:textId="77777777" w:rsidR="004E6148" w:rsidRPr="0089526F" w:rsidRDefault="004E6148" w:rsidP="004E6148">
            <w:pPr>
              <w:cnfStyle w:val="100000000000" w:firstRow="1" w:lastRow="0" w:firstColumn="0" w:lastColumn="0" w:oddVBand="0" w:evenVBand="0" w:oddHBand="0" w:evenHBand="0" w:firstRowFirstColumn="0" w:firstRowLastColumn="0" w:lastRowFirstColumn="0" w:lastRowLastColumn="0"/>
            </w:pPr>
            <w:r w:rsidRPr="0089526F">
              <w:t>FR</w:t>
            </w:r>
          </w:p>
        </w:tc>
      </w:tr>
      <w:tr w:rsidR="004E6148" w14:paraId="00DCCEBD"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4BA402B" w14:textId="77777777" w:rsidR="004E6148" w:rsidRPr="0089526F" w:rsidRDefault="004E6148" w:rsidP="004E6148">
            <w:pPr>
              <w:jc w:val="right"/>
              <w:rPr>
                <w:b w:val="0"/>
                <w:i/>
              </w:rPr>
            </w:pPr>
            <w:r w:rsidRPr="0089526F">
              <w:rPr>
                <w:b w:val="0"/>
                <w:i/>
              </w:rPr>
              <w:t>Entity in gold data</w:t>
            </w:r>
          </w:p>
        </w:tc>
        <w:tc>
          <w:tcPr>
            <w:tcW w:w="1450" w:type="dxa"/>
          </w:tcPr>
          <w:p w14:paraId="483C60D3" w14:textId="77777777" w:rsidR="004E6148" w:rsidRDefault="004E6148" w:rsidP="004E6148">
            <w:pPr>
              <w:cnfStyle w:val="000000100000" w:firstRow="0" w:lastRow="0" w:firstColumn="0" w:lastColumn="0" w:oddVBand="0" w:evenVBand="0" w:oddHBand="1" w:evenHBand="0" w:firstRowFirstColumn="0" w:firstRowLastColumn="0" w:lastRowFirstColumn="0" w:lastRowLastColumn="0"/>
            </w:pPr>
            <w:r>
              <w:t>226</w:t>
            </w:r>
          </w:p>
        </w:tc>
        <w:tc>
          <w:tcPr>
            <w:tcW w:w="1417" w:type="dxa"/>
          </w:tcPr>
          <w:p w14:paraId="4F5B6920" w14:textId="77777777" w:rsidR="004E6148" w:rsidRDefault="004E6148" w:rsidP="004E6148">
            <w:pPr>
              <w:cnfStyle w:val="000000100000" w:firstRow="0" w:lastRow="0" w:firstColumn="0" w:lastColumn="0" w:oddVBand="0" w:evenVBand="0" w:oddHBand="1" w:evenHBand="0" w:firstRowFirstColumn="0" w:firstRowLastColumn="0" w:lastRowFirstColumn="0" w:lastRowLastColumn="0"/>
            </w:pPr>
            <w:r>
              <w:t>223</w:t>
            </w:r>
          </w:p>
        </w:tc>
      </w:tr>
      <w:tr w:rsidR="004E6148" w14:paraId="57F4AB25"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31F3E188" w14:textId="77777777" w:rsidR="004E6148" w:rsidRPr="0089526F" w:rsidRDefault="004E6148" w:rsidP="004E6148">
            <w:pPr>
              <w:jc w:val="right"/>
              <w:rPr>
                <w:b w:val="0"/>
                <w:i/>
              </w:rPr>
            </w:pPr>
            <w:r w:rsidRPr="0089526F">
              <w:rPr>
                <w:b w:val="0"/>
                <w:i/>
              </w:rPr>
              <w:t>Entity in prediction</w:t>
            </w:r>
          </w:p>
        </w:tc>
        <w:tc>
          <w:tcPr>
            <w:tcW w:w="1450" w:type="dxa"/>
          </w:tcPr>
          <w:p w14:paraId="741FF313" w14:textId="05937091" w:rsidR="004E6148" w:rsidRDefault="004E6148" w:rsidP="004E6148">
            <w:pPr>
              <w:cnfStyle w:val="000000000000" w:firstRow="0" w:lastRow="0" w:firstColumn="0" w:lastColumn="0" w:oddVBand="0" w:evenVBand="0" w:oddHBand="0" w:evenHBand="0" w:firstRowFirstColumn="0" w:firstRowLastColumn="0" w:lastRowFirstColumn="0" w:lastRowLastColumn="0"/>
            </w:pPr>
            <w:r>
              <w:t>314</w:t>
            </w:r>
          </w:p>
        </w:tc>
        <w:tc>
          <w:tcPr>
            <w:tcW w:w="1417" w:type="dxa"/>
          </w:tcPr>
          <w:p w14:paraId="08BD0EFD" w14:textId="41AB8053" w:rsidR="004E6148" w:rsidRDefault="00984DC3" w:rsidP="004E6148">
            <w:pPr>
              <w:cnfStyle w:val="000000000000" w:firstRow="0" w:lastRow="0" w:firstColumn="0" w:lastColumn="0" w:oddVBand="0" w:evenVBand="0" w:oddHBand="0" w:evenHBand="0" w:firstRowFirstColumn="0" w:firstRowLastColumn="0" w:lastRowFirstColumn="0" w:lastRowLastColumn="0"/>
            </w:pPr>
            <w:r>
              <w:t>303</w:t>
            </w:r>
          </w:p>
        </w:tc>
      </w:tr>
      <w:tr w:rsidR="004E6148" w14:paraId="700B0D14"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0567CDC" w14:textId="77777777" w:rsidR="004E6148" w:rsidRPr="0089526F" w:rsidRDefault="004E6148" w:rsidP="004E6148">
            <w:pPr>
              <w:jc w:val="right"/>
              <w:rPr>
                <w:b w:val="0"/>
                <w:i/>
              </w:rPr>
            </w:pPr>
            <w:r w:rsidRPr="0089526F">
              <w:rPr>
                <w:b w:val="0"/>
                <w:i/>
              </w:rPr>
              <w:t>Correct entity</w:t>
            </w:r>
          </w:p>
        </w:tc>
        <w:tc>
          <w:tcPr>
            <w:tcW w:w="1450" w:type="dxa"/>
          </w:tcPr>
          <w:p w14:paraId="7100FCA1" w14:textId="4F928B70" w:rsidR="004E6148" w:rsidRDefault="004E6148" w:rsidP="004E6148">
            <w:pPr>
              <w:cnfStyle w:val="000000100000" w:firstRow="0" w:lastRow="0" w:firstColumn="0" w:lastColumn="0" w:oddVBand="0" w:evenVBand="0" w:oddHBand="1" w:evenHBand="0" w:firstRowFirstColumn="0" w:firstRowLastColumn="0" w:lastRowFirstColumn="0" w:lastRowLastColumn="0"/>
            </w:pPr>
            <w:r>
              <w:t>140</w:t>
            </w:r>
          </w:p>
        </w:tc>
        <w:tc>
          <w:tcPr>
            <w:tcW w:w="1417" w:type="dxa"/>
          </w:tcPr>
          <w:p w14:paraId="4DE89E3B" w14:textId="647EA33C" w:rsidR="004E6148" w:rsidRDefault="00984DC3" w:rsidP="004E6148">
            <w:pPr>
              <w:cnfStyle w:val="000000100000" w:firstRow="0" w:lastRow="0" w:firstColumn="0" w:lastColumn="0" w:oddVBand="0" w:evenVBand="0" w:oddHBand="1" w:evenHBand="0" w:firstRowFirstColumn="0" w:firstRowLastColumn="0" w:lastRowFirstColumn="0" w:lastRowLastColumn="0"/>
            </w:pPr>
            <w:r>
              <w:t>175</w:t>
            </w:r>
          </w:p>
        </w:tc>
      </w:tr>
      <w:tr w:rsidR="004E6148" w14:paraId="029CC252"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7301BBB0" w14:textId="77777777" w:rsidR="004E6148" w:rsidRPr="0089526F" w:rsidRDefault="004E6148" w:rsidP="004E6148">
            <w:pPr>
              <w:jc w:val="right"/>
              <w:rPr>
                <w:b w:val="0"/>
                <w:i/>
              </w:rPr>
            </w:pPr>
            <w:r w:rsidRPr="0089526F">
              <w:rPr>
                <w:b w:val="0"/>
                <w:i/>
              </w:rPr>
              <w:t>Entity precision</w:t>
            </w:r>
          </w:p>
        </w:tc>
        <w:tc>
          <w:tcPr>
            <w:tcW w:w="1450" w:type="dxa"/>
          </w:tcPr>
          <w:p w14:paraId="248A3FDB" w14:textId="7C4BAB69" w:rsidR="004E6148" w:rsidRDefault="004E6148" w:rsidP="004E6148">
            <w:pPr>
              <w:cnfStyle w:val="000000000000" w:firstRow="0" w:lastRow="0" w:firstColumn="0" w:lastColumn="0" w:oddVBand="0" w:evenVBand="0" w:oddHBand="0" w:evenHBand="0" w:firstRowFirstColumn="0" w:firstRowLastColumn="0" w:lastRowFirstColumn="0" w:lastRowLastColumn="0"/>
            </w:pPr>
            <w:r>
              <w:t>0.4459</w:t>
            </w:r>
          </w:p>
        </w:tc>
        <w:tc>
          <w:tcPr>
            <w:tcW w:w="1417" w:type="dxa"/>
          </w:tcPr>
          <w:p w14:paraId="66C08435" w14:textId="7A4C3AB5" w:rsidR="004E6148" w:rsidRDefault="00984DC3" w:rsidP="004E6148">
            <w:pPr>
              <w:cnfStyle w:val="000000000000" w:firstRow="0" w:lastRow="0" w:firstColumn="0" w:lastColumn="0" w:oddVBand="0" w:evenVBand="0" w:oddHBand="0" w:evenHBand="0" w:firstRowFirstColumn="0" w:firstRowLastColumn="0" w:lastRowFirstColumn="0" w:lastRowLastColumn="0"/>
            </w:pPr>
            <w:r>
              <w:t>0.5576</w:t>
            </w:r>
          </w:p>
        </w:tc>
      </w:tr>
      <w:tr w:rsidR="004E6148" w14:paraId="22A59E75"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52D767D4" w14:textId="77777777" w:rsidR="004E6148" w:rsidRPr="0089526F" w:rsidRDefault="004E6148" w:rsidP="004E6148">
            <w:pPr>
              <w:jc w:val="right"/>
              <w:rPr>
                <w:b w:val="0"/>
                <w:i/>
              </w:rPr>
            </w:pPr>
            <w:r w:rsidRPr="0089526F">
              <w:rPr>
                <w:b w:val="0"/>
                <w:i/>
              </w:rPr>
              <w:t>Entity recall</w:t>
            </w:r>
          </w:p>
        </w:tc>
        <w:tc>
          <w:tcPr>
            <w:tcW w:w="1450" w:type="dxa"/>
          </w:tcPr>
          <w:p w14:paraId="2CB71805" w14:textId="6F8964A7" w:rsidR="004E6148" w:rsidRDefault="004E6148" w:rsidP="004E6148">
            <w:pPr>
              <w:cnfStyle w:val="000000100000" w:firstRow="0" w:lastRow="0" w:firstColumn="0" w:lastColumn="0" w:oddVBand="0" w:evenVBand="0" w:oddHBand="1" w:evenHBand="0" w:firstRowFirstColumn="0" w:firstRowLastColumn="0" w:lastRowFirstColumn="0" w:lastRowLastColumn="0"/>
            </w:pPr>
            <w:r>
              <w:t>0.6195</w:t>
            </w:r>
          </w:p>
        </w:tc>
        <w:tc>
          <w:tcPr>
            <w:tcW w:w="1417" w:type="dxa"/>
          </w:tcPr>
          <w:p w14:paraId="072146CB" w14:textId="69522378" w:rsidR="004E6148" w:rsidRDefault="00984DC3" w:rsidP="004E6148">
            <w:pPr>
              <w:cnfStyle w:val="000000100000" w:firstRow="0" w:lastRow="0" w:firstColumn="0" w:lastColumn="0" w:oddVBand="0" w:evenVBand="0" w:oddHBand="1" w:evenHBand="0" w:firstRowFirstColumn="0" w:firstRowLastColumn="0" w:lastRowFirstColumn="0" w:lastRowLastColumn="0"/>
            </w:pPr>
            <w:r>
              <w:t>0.7848</w:t>
            </w:r>
          </w:p>
        </w:tc>
      </w:tr>
      <w:tr w:rsidR="004E6148" w14:paraId="1570081B"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46BCB7A2" w14:textId="77777777" w:rsidR="004E6148" w:rsidRPr="0089526F" w:rsidRDefault="004E6148" w:rsidP="004E6148">
            <w:pPr>
              <w:jc w:val="right"/>
              <w:rPr>
                <w:b w:val="0"/>
                <w:i/>
              </w:rPr>
            </w:pPr>
            <w:r w:rsidRPr="0089526F">
              <w:rPr>
                <w:b w:val="0"/>
                <w:i/>
              </w:rPr>
              <w:t>Entity F</w:t>
            </w:r>
          </w:p>
        </w:tc>
        <w:tc>
          <w:tcPr>
            <w:tcW w:w="1450" w:type="dxa"/>
          </w:tcPr>
          <w:p w14:paraId="50DDA67B" w14:textId="1ACD0E88" w:rsidR="004E6148" w:rsidRDefault="004E6148" w:rsidP="004E6148">
            <w:pPr>
              <w:cnfStyle w:val="000000000000" w:firstRow="0" w:lastRow="0" w:firstColumn="0" w:lastColumn="0" w:oddVBand="0" w:evenVBand="0" w:oddHBand="0" w:evenHBand="0" w:firstRowFirstColumn="0" w:firstRowLastColumn="0" w:lastRowFirstColumn="0" w:lastRowLastColumn="0"/>
            </w:pPr>
            <w:r>
              <w:t>0.5185</w:t>
            </w:r>
          </w:p>
        </w:tc>
        <w:tc>
          <w:tcPr>
            <w:tcW w:w="1417" w:type="dxa"/>
          </w:tcPr>
          <w:p w14:paraId="62489459" w14:textId="096D9BCB" w:rsidR="004E6148" w:rsidRDefault="00984DC3" w:rsidP="004E6148">
            <w:pPr>
              <w:cnfStyle w:val="000000000000" w:firstRow="0" w:lastRow="0" w:firstColumn="0" w:lastColumn="0" w:oddVBand="0" w:evenVBand="0" w:oddHBand="0" w:evenHBand="0" w:firstRowFirstColumn="0" w:firstRowLastColumn="0" w:lastRowFirstColumn="0" w:lastRowLastColumn="0"/>
            </w:pPr>
            <w:r>
              <w:t>0.6654</w:t>
            </w:r>
          </w:p>
        </w:tc>
      </w:tr>
      <w:tr w:rsidR="004E6148" w14:paraId="4A9822EC"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05F3AB42" w14:textId="77777777" w:rsidR="004E6148" w:rsidRPr="0089526F" w:rsidRDefault="004E6148" w:rsidP="004E6148">
            <w:pPr>
              <w:jc w:val="right"/>
              <w:rPr>
                <w:b w:val="0"/>
                <w:i/>
              </w:rPr>
            </w:pPr>
            <w:r w:rsidRPr="0089526F">
              <w:rPr>
                <w:b w:val="0"/>
                <w:i/>
              </w:rPr>
              <w:t>Correct sentiment</w:t>
            </w:r>
          </w:p>
        </w:tc>
        <w:tc>
          <w:tcPr>
            <w:tcW w:w="1450" w:type="dxa"/>
          </w:tcPr>
          <w:p w14:paraId="6FFDC656" w14:textId="41585C90" w:rsidR="004E6148" w:rsidRDefault="004E6148" w:rsidP="004E6148">
            <w:pPr>
              <w:cnfStyle w:val="000000100000" w:firstRow="0" w:lastRow="0" w:firstColumn="0" w:lastColumn="0" w:oddVBand="0" w:evenVBand="0" w:oddHBand="1" w:evenHBand="0" w:firstRowFirstColumn="0" w:firstRowLastColumn="0" w:lastRowFirstColumn="0" w:lastRowLastColumn="0"/>
            </w:pPr>
            <w:r>
              <w:t>81</w:t>
            </w:r>
          </w:p>
        </w:tc>
        <w:tc>
          <w:tcPr>
            <w:tcW w:w="1417" w:type="dxa"/>
          </w:tcPr>
          <w:p w14:paraId="75AEB664" w14:textId="1E319310" w:rsidR="004E6148" w:rsidRDefault="00984DC3" w:rsidP="004E6148">
            <w:pPr>
              <w:cnfStyle w:val="000000100000" w:firstRow="0" w:lastRow="0" w:firstColumn="0" w:lastColumn="0" w:oddVBand="0" w:evenVBand="0" w:oddHBand="1" w:evenHBand="0" w:firstRowFirstColumn="0" w:firstRowLastColumn="0" w:lastRowFirstColumn="0" w:lastRowLastColumn="0"/>
            </w:pPr>
            <w:r>
              <w:t>110</w:t>
            </w:r>
          </w:p>
        </w:tc>
      </w:tr>
      <w:tr w:rsidR="004E6148" w14:paraId="77D93942"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498096AB" w14:textId="77777777" w:rsidR="004E6148" w:rsidRPr="0089526F" w:rsidRDefault="004E6148" w:rsidP="004E6148">
            <w:pPr>
              <w:jc w:val="right"/>
              <w:rPr>
                <w:b w:val="0"/>
                <w:i/>
              </w:rPr>
            </w:pPr>
            <w:r w:rsidRPr="0089526F">
              <w:rPr>
                <w:b w:val="0"/>
                <w:i/>
              </w:rPr>
              <w:t>Sentiment precision</w:t>
            </w:r>
          </w:p>
        </w:tc>
        <w:tc>
          <w:tcPr>
            <w:tcW w:w="1450" w:type="dxa"/>
          </w:tcPr>
          <w:p w14:paraId="6520FD47" w14:textId="3EEEF713" w:rsidR="004E6148" w:rsidRDefault="004E6148" w:rsidP="004E6148">
            <w:pPr>
              <w:cnfStyle w:val="000000000000" w:firstRow="0" w:lastRow="0" w:firstColumn="0" w:lastColumn="0" w:oddVBand="0" w:evenVBand="0" w:oddHBand="0" w:evenHBand="0" w:firstRowFirstColumn="0" w:firstRowLastColumn="0" w:lastRowFirstColumn="0" w:lastRowLastColumn="0"/>
            </w:pPr>
            <w:r>
              <w:t>0.2580</w:t>
            </w:r>
          </w:p>
        </w:tc>
        <w:tc>
          <w:tcPr>
            <w:tcW w:w="1417" w:type="dxa"/>
          </w:tcPr>
          <w:p w14:paraId="3DA180DB" w14:textId="3345012A" w:rsidR="004E6148" w:rsidRDefault="00984DC3" w:rsidP="004E6148">
            <w:pPr>
              <w:cnfStyle w:val="000000000000" w:firstRow="0" w:lastRow="0" w:firstColumn="0" w:lastColumn="0" w:oddVBand="0" w:evenVBand="0" w:oddHBand="0" w:evenHBand="0" w:firstRowFirstColumn="0" w:firstRowLastColumn="0" w:lastRowFirstColumn="0" w:lastRowLastColumn="0"/>
            </w:pPr>
            <w:r>
              <w:t>0.3630</w:t>
            </w:r>
          </w:p>
        </w:tc>
      </w:tr>
      <w:tr w:rsidR="004E6148" w14:paraId="4158D420" w14:textId="77777777" w:rsidTr="004E6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37681CD" w14:textId="77777777" w:rsidR="004E6148" w:rsidRPr="0089526F" w:rsidRDefault="004E6148" w:rsidP="004E6148">
            <w:pPr>
              <w:jc w:val="right"/>
              <w:rPr>
                <w:b w:val="0"/>
                <w:i/>
              </w:rPr>
            </w:pPr>
            <w:r w:rsidRPr="0089526F">
              <w:rPr>
                <w:b w:val="0"/>
                <w:i/>
              </w:rPr>
              <w:t>Sentiment recall</w:t>
            </w:r>
          </w:p>
        </w:tc>
        <w:tc>
          <w:tcPr>
            <w:tcW w:w="1450" w:type="dxa"/>
          </w:tcPr>
          <w:p w14:paraId="545E73CE" w14:textId="080C2A56" w:rsidR="004E6148" w:rsidRDefault="004E6148" w:rsidP="004E6148">
            <w:pPr>
              <w:cnfStyle w:val="000000100000" w:firstRow="0" w:lastRow="0" w:firstColumn="0" w:lastColumn="0" w:oddVBand="0" w:evenVBand="0" w:oddHBand="1" w:evenHBand="0" w:firstRowFirstColumn="0" w:firstRowLastColumn="0" w:lastRowFirstColumn="0" w:lastRowLastColumn="0"/>
            </w:pPr>
            <w:r>
              <w:t>0.3584</w:t>
            </w:r>
          </w:p>
        </w:tc>
        <w:tc>
          <w:tcPr>
            <w:tcW w:w="1417" w:type="dxa"/>
          </w:tcPr>
          <w:p w14:paraId="468D99FA" w14:textId="5BA94C3C" w:rsidR="004E6148" w:rsidRDefault="00984DC3" w:rsidP="004E6148">
            <w:pPr>
              <w:cnfStyle w:val="000000100000" w:firstRow="0" w:lastRow="0" w:firstColumn="0" w:lastColumn="0" w:oddVBand="0" w:evenVBand="0" w:oddHBand="1" w:evenHBand="0" w:firstRowFirstColumn="0" w:firstRowLastColumn="0" w:lastRowFirstColumn="0" w:lastRowLastColumn="0"/>
            </w:pPr>
            <w:r>
              <w:t>0.4933</w:t>
            </w:r>
          </w:p>
        </w:tc>
      </w:tr>
      <w:tr w:rsidR="004E6148" w14:paraId="10E9F054" w14:textId="77777777" w:rsidTr="004E6148">
        <w:tc>
          <w:tcPr>
            <w:cnfStyle w:val="001000000000" w:firstRow="0" w:lastRow="0" w:firstColumn="1" w:lastColumn="0" w:oddVBand="0" w:evenVBand="0" w:oddHBand="0" w:evenHBand="0" w:firstRowFirstColumn="0" w:firstRowLastColumn="0" w:lastRowFirstColumn="0" w:lastRowLastColumn="0"/>
            <w:tcW w:w="2656" w:type="dxa"/>
          </w:tcPr>
          <w:p w14:paraId="07CEB455" w14:textId="77777777" w:rsidR="004E6148" w:rsidRPr="0089526F" w:rsidRDefault="004E6148" w:rsidP="004E6148">
            <w:pPr>
              <w:jc w:val="right"/>
              <w:rPr>
                <w:b w:val="0"/>
                <w:i/>
              </w:rPr>
            </w:pPr>
            <w:r w:rsidRPr="0089526F">
              <w:rPr>
                <w:b w:val="0"/>
                <w:i/>
              </w:rPr>
              <w:t>Sentiment F</w:t>
            </w:r>
          </w:p>
        </w:tc>
        <w:tc>
          <w:tcPr>
            <w:tcW w:w="1450" w:type="dxa"/>
          </w:tcPr>
          <w:p w14:paraId="1FE8D927" w14:textId="183D2B60" w:rsidR="004E6148" w:rsidRDefault="004E6148" w:rsidP="004E6148">
            <w:pPr>
              <w:cnfStyle w:val="000000000000" w:firstRow="0" w:lastRow="0" w:firstColumn="0" w:lastColumn="0" w:oddVBand="0" w:evenVBand="0" w:oddHBand="0" w:evenHBand="0" w:firstRowFirstColumn="0" w:firstRowLastColumn="0" w:lastRowFirstColumn="0" w:lastRowLastColumn="0"/>
            </w:pPr>
            <w:r>
              <w:t>0.3000</w:t>
            </w:r>
          </w:p>
        </w:tc>
        <w:tc>
          <w:tcPr>
            <w:tcW w:w="1417" w:type="dxa"/>
          </w:tcPr>
          <w:p w14:paraId="42DF7074" w14:textId="024B2AB4" w:rsidR="004E6148" w:rsidRDefault="00984DC3" w:rsidP="004E6148">
            <w:pPr>
              <w:cnfStyle w:val="000000000000" w:firstRow="0" w:lastRow="0" w:firstColumn="0" w:lastColumn="0" w:oddVBand="0" w:evenVBand="0" w:oddHBand="0" w:evenHBand="0" w:firstRowFirstColumn="0" w:firstRowLastColumn="0" w:lastRowFirstColumn="0" w:lastRowLastColumn="0"/>
            </w:pPr>
            <w:r>
              <w:t>0.4183</w:t>
            </w:r>
          </w:p>
        </w:tc>
      </w:tr>
    </w:tbl>
    <w:p w14:paraId="00680F38" w14:textId="6719DDAE" w:rsidR="00EB6E22" w:rsidRDefault="00EB6E22" w:rsidP="0011644B"/>
    <w:p w14:paraId="36C48F07" w14:textId="77777777" w:rsidR="00FB7FC6" w:rsidRDefault="00FB7FC6">
      <w:pPr>
        <w:rPr>
          <w:rFonts w:asciiTheme="majorHAnsi" w:eastAsiaTheme="majorEastAsia" w:hAnsiTheme="majorHAnsi" w:cstheme="majorBidi"/>
          <w:b/>
          <w:color w:val="262626" w:themeColor="text1" w:themeTint="D9"/>
          <w:sz w:val="32"/>
          <w:szCs w:val="32"/>
        </w:rPr>
      </w:pPr>
      <w:r>
        <w:rPr>
          <w:b/>
        </w:rPr>
        <w:br w:type="page"/>
      </w:r>
    </w:p>
    <w:p w14:paraId="2E25FEE7" w14:textId="13622225" w:rsidR="00984DC3" w:rsidRPr="00984DC3" w:rsidRDefault="00984DC3" w:rsidP="00984DC3">
      <w:pPr>
        <w:pStyle w:val="Heading1"/>
        <w:rPr>
          <w:b/>
        </w:rPr>
      </w:pPr>
      <w:r w:rsidRPr="00984DC3">
        <w:rPr>
          <w:b/>
        </w:rPr>
        <w:lastRenderedPageBreak/>
        <w:t>Calculating Emission Parameter</w:t>
      </w:r>
    </w:p>
    <w:p w14:paraId="02B0C122" w14:textId="77777777" w:rsidR="00984DC3" w:rsidRPr="00967BF8" w:rsidRDefault="00984DC3" w:rsidP="00984DC3">
      <w:pPr>
        <w:rPr>
          <w:sz w:val="20"/>
          <w:szCs w:val="20"/>
        </w:rPr>
      </w:pPr>
      <w:r>
        <w:rPr>
          <w:sz w:val="20"/>
        </w:rPr>
        <w:br/>
      </w:r>
      <w:r w:rsidRPr="00967BF8">
        <w:rPr>
          <w:sz w:val="20"/>
          <w:szCs w:val="20"/>
        </w:rPr>
        <w:t xml:space="preserve">Each emission parameter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=p(X=x|Y=y)</m:t>
        </m:r>
      </m:oMath>
      <w:r w:rsidRPr="00967BF8">
        <w:rPr>
          <w:sz w:val="20"/>
          <w:szCs w:val="20"/>
        </w:rPr>
        <w:t xml:space="preserve"> for </w:t>
      </w:r>
      <m:oMath>
        <m:r>
          <w:rPr>
            <w:rFonts w:ascii="Cambria Math" w:hAnsi="Cambria Math"/>
            <w:sz w:val="20"/>
            <w:szCs w:val="20"/>
          </w:rPr>
          <m:t xml:space="preserve">y=1,…, </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-2</m:t>
        </m:r>
      </m:oMath>
      <w:r w:rsidRPr="00967BF8">
        <w:rPr>
          <w:sz w:val="20"/>
          <w:szCs w:val="20"/>
        </w:rPr>
        <w:t xml:space="preserve"> and </w:t>
      </w:r>
      <m:oMath>
        <m:r>
          <w:rPr>
            <w:rFonts w:ascii="Cambria Math" w:hAnsi="Cambria Math"/>
            <w:sz w:val="20"/>
            <w:szCs w:val="20"/>
          </w:rPr>
          <m:t>x∈X</m:t>
        </m:r>
      </m:oMath>
      <w:r w:rsidRPr="00967BF8">
        <w:rPr>
          <w:sz w:val="20"/>
          <w:szCs w:val="20"/>
        </w:rPr>
        <w:t xml:space="preserve">, is the probability of emitting word </w:t>
      </w:r>
      <w:r w:rsidRPr="00967BF8">
        <w:rPr>
          <w:i/>
          <w:sz w:val="20"/>
          <w:szCs w:val="20"/>
        </w:rPr>
        <w:t>x</w:t>
      </w:r>
      <w:r>
        <w:rPr>
          <w:i/>
          <w:sz w:val="20"/>
          <w:szCs w:val="20"/>
        </w:rPr>
        <w:t xml:space="preserve"> </w:t>
      </w:r>
      <w:r>
        <w:rPr>
          <w:sz w:val="20"/>
          <w:szCs w:val="20"/>
        </w:rPr>
        <w:t>given a</w:t>
      </w:r>
      <w:r w:rsidRPr="00967BF8">
        <w:rPr>
          <w:sz w:val="20"/>
          <w:szCs w:val="20"/>
        </w:rPr>
        <w:t xml:space="preserve"> tag </w:t>
      </w:r>
      <w:r w:rsidRPr="00967BF8">
        <w:rPr>
          <w:i/>
          <w:sz w:val="20"/>
          <w:szCs w:val="20"/>
        </w:rPr>
        <w:t xml:space="preserve">y: </w:t>
      </w:r>
      <m:oMath>
        <m:nary>
          <m:naryPr>
            <m:chr m:val="∑"/>
            <m:limLoc m:val="subSup"/>
            <m:supHide m:val="1"/>
            <m:ctrlPr>
              <w:rPr>
                <w:rFonts w:ascii="Cambria Math" w:hAnsi="Cambria Math"/>
                <w:i/>
                <w:sz w:val="20"/>
                <w:szCs w:val="20"/>
              </w:rPr>
            </m:ctrlPr>
          </m:naryPr>
          <m:sub>
            <m:r>
              <w:rPr>
                <w:rFonts w:ascii="Cambria Math" w:hAnsi="Cambria Math"/>
                <w:sz w:val="20"/>
                <w:szCs w:val="20"/>
              </w:rPr>
              <m:t>x∈X</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y</m:t>
                </m:r>
              </m:sub>
            </m:sSub>
            <m:r>
              <w:rPr>
                <w:rFonts w:ascii="Cambria Math" w:hAnsi="Cambria Math"/>
                <w:sz w:val="20"/>
                <w:szCs w:val="20"/>
              </w:rPr>
              <m:t>(x)</m:t>
            </m:r>
          </m:e>
        </m:nary>
        <m:r>
          <w:rPr>
            <w:rFonts w:ascii="Cambria Math" w:hAnsi="Cambria Math"/>
            <w:sz w:val="20"/>
            <w:szCs w:val="20"/>
          </w:rPr>
          <m:t>=1</m:t>
        </m:r>
      </m:oMath>
      <w:r w:rsidRPr="00967BF8">
        <w:rPr>
          <w:i/>
          <w:sz w:val="20"/>
          <w:szCs w:val="20"/>
        </w:rPr>
        <w:t xml:space="preserve"> </w:t>
      </w:r>
      <w:r w:rsidRPr="00967BF8">
        <w:rPr>
          <w:sz w:val="20"/>
          <w:szCs w:val="20"/>
        </w:rPr>
        <w:t xml:space="preserve">for any </w:t>
      </w:r>
      <w:r>
        <w:rPr>
          <w:sz w:val="20"/>
          <w:szCs w:val="20"/>
        </w:rPr>
        <w:t>y</w:t>
      </w:r>
      <w:r w:rsidRPr="00967BF8">
        <w:rPr>
          <w:sz w:val="20"/>
          <w:szCs w:val="20"/>
        </w:rPr>
        <w:t xml:space="preserve">. The emission parameters are essentially calculated by counting the number of times a word </w:t>
      </w:r>
      <w:r w:rsidRPr="00967BF8">
        <w:rPr>
          <w:i/>
          <w:sz w:val="20"/>
          <w:szCs w:val="20"/>
        </w:rPr>
        <w:t xml:space="preserve">x </w:t>
      </w:r>
      <w:r w:rsidRPr="00967BF8">
        <w:rPr>
          <w:sz w:val="20"/>
          <w:szCs w:val="20"/>
        </w:rPr>
        <w:t xml:space="preserve">has a tag </w:t>
      </w:r>
      <w:proofErr w:type="gramStart"/>
      <w:r w:rsidRPr="00967BF8">
        <w:rPr>
          <w:i/>
          <w:sz w:val="20"/>
          <w:szCs w:val="20"/>
        </w:rPr>
        <w:t>y</w:t>
      </w:r>
      <w:r w:rsidRPr="00967BF8">
        <w:rPr>
          <w:sz w:val="20"/>
          <w:szCs w:val="20"/>
        </w:rPr>
        <w:t>,</w:t>
      </w:r>
      <w:proofErr w:type="gramEnd"/>
      <w:r w:rsidRPr="00967BF8">
        <w:rPr>
          <w:sz w:val="20"/>
          <w:szCs w:val="20"/>
        </w:rPr>
        <w:t xml:space="preserve"> this result is then divided by the number of times tag </w:t>
      </w:r>
      <w:r w:rsidRPr="00967BF8">
        <w:rPr>
          <w:i/>
          <w:sz w:val="20"/>
          <w:szCs w:val="20"/>
        </w:rPr>
        <w:t xml:space="preserve">y </w:t>
      </w:r>
      <w:r w:rsidRPr="00967BF8">
        <w:rPr>
          <w:sz w:val="20"/>
          <w:szCs w:val="20"/>
        </w:rPr>
        <w:t>appears in the input file.</w:t>
      </w:r>
    </w:p>
    <w:p w14:paraId="51EDE754" w14:textId="77777777" w:rsidR="00984DC3" w:rsidRPr="00967BF8" w:rsidRDefault="00984DC3" w:rsidP="00984DC3">
      <w:pPr>
        <w:rPr>
          <w:sz w:val="20"/>
          <w:szCs w:val="20"/>
        </w:rPr>
      </w:pPr>
      <m:oMathPara>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Count(y→x)</m:t>
              </m:r>
            </m:num>
            <m:den>
              <m:r>
                <w:rPr>
                  <w:rFonts w:ascii="Cambria Math" w:hAnsi="Cambria Math"/>
                  <w:sz w:val="20"/>
                  <w:szCs w:val="20"/>
                </w:rPr>
                <m:t>Count(y)</m:t>
              </m:r>
            </m:den>
          </m:f>
        </m:oMath>
      </m:oMathPara>
    </w:p>
    <w:p w14:paraId="2ED06147" w14:textId="77777777" w:rsidR="00984DC3" w:rsidRDefault="00984DC3" w:rsidP="00984DC3">
      <w:pPr>
        <w:rPr>
          <w:sz w:val="20"/>
          <w:szCs w:val="20"/>
        </w:rPr>
      </w:pPr>
      <w:r w:rsidRPr="00967BF8">
        <w:rPr>
          <w:sz w:val="20"/>
          <w:szCs w:val="20"/>
        </w:rPr>
        <w:t xml:space="preserve">The </w:t>
      </w:r>
      <w:proofErr w:type="spellStart"/>
      <w:r w:rsidRPr="00967BF8">
        <w:rPr>
          <w:sz w:val="20"/>
          <w:szCs w:val="20"/>
        </w:rPr>
        <w:t>calculateEmission</w:t>
      </w:r>
      <w:proofErr w:type="spellEnd"/>
      <w:r w:rsidRPr="00967BF8">
        <w:rPr>
          <w:sz w:val="20"/>
          <w:szCs w:val="20"/>
        </w:rPr>
        <w:t xml:space="preserve"> method takes the input file tags, tokens (words) and a learning threshold (to determine tokens to be classified as unknown) and outputs the emission parameters.</w:t>
      </w:r>
    </w:p>
    <w:p w14:paraId="0B30B085" w14:textId="77777777" w:rsidR="00984DC3" w:rsidRPr="00C939D1" w:rsidRDefault="00984DC3" w:rsidP="00984DC3">
      <w:pPr>
        <w:rPr>
          <w:sz w:val="20"/>
          <w:szCs w:val="20"/>
        </w:rPr>
      </w:pPr>
    </w:p>
    <w:p w14:paraId="65F09BFB" w14:textId="77777777" w:rsidR="00984DC3" w:rsidRPr="00984DC3" w:rsidRDefault="00984DC3" w:rsidP="00984DC3">
      <w:pPr>
        <w:pStyle w:val="Heading1"/>
        <w:rPr>
          <w:b/>
        </w:rPr>
      </w:pPr>
      <w:r w:rsidRPr="00984DC3">
        <w:rPr>
          <w:b/>
        </w:rPr>
        <w:t>Calculating Transition Parameter</w:t>
      </w:r>
    </w:p>
    <w:p w14:paraId="5A9CD8D4" w14:textId="77777777" w:rsidR="00984DC3" w:rsidRPr="00967BF8" w:rsidRDefault="00984DC3" w:rsidP="00984DC3">
      <w:pPr>
        <w:rPr>
          <w:sz w:val="20"/>
          <w:szCs w:val="20"/>
        </w:rPr>
      </w:pPr>
      <w:r w:rsidRPr="00967BF8">
        <w:rPr>
          <w:sz w:val="20"/>
          <w:szCs w:val="20"/>
        </w:rPr>
        <w:br/>
        <w:t xml:space="preserve">Each transition parameter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next</m:t>
            </m:r>
          </m:sub>
        </m:sSub>
        <m:r>
          <w:rPr>
            <w:rFonts w:ascii="Cambria Math" w:hAnsi="Cambria Math"/>
            <w:sz w:val="20"/>
            <w:szCs w:val="20"/>
          </w:rPr>
          <m:t>=j|</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current</m:t>
            </m:r>
          </m:sub>
        </m:sSub>
        <m:r>
          <w:rPr>
            <w:rFonts w:ascii="Cambria Math" w:hAnsi="Cambria Math"/>
            <w:sz w:val="20"/>
            <w:szCs w:val="20"/>
          </w:rPr>
          <m:t>=i)</m:t>
        </m:r>
      </m:oMath>
      <w:r w:rsidRPr="00967BF8">
        <w:rPr>
          <w:sz w:val="20"/>
          <w:szCs w:val="20"/>
        </w:rPr>
        <w:t xml:space="preserve"> for </w:t>
      </w:r>
      <m:oMath>
        <m:r>
          <w:rPr>
            <w:rFonts w:ascii="Cambria Math" w:hAnsi="Cambria Math"/>
            <w:sz w:val="20"/>
            <w:szCs w:val="20"/>
          </w:rPr>
          <m:t xml:space="preserve">i=0,1,…, </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-2</m:t>
        </m:r>
      </m:oMath>
      <w:r w:rsidRPr="00967BF8">
        <w:rPr>
          <w:sz w:val="20"/>
          <w:szCs w:val="20"/>
        </w:rPr>
        <w:t xml:space="preserve"> and </w:t>
      </w:r>
      <m:oMath>
        <m:r>
          <w:rPr>
            <w:rFonts w:ascii="Cambria Math" w:hAnsi="Cambria Math"/>
            <w:sz w:val="20"/>
            <w:szCs w:val="20"/>
          </w:rPr>
          <m:t>j=1,..,</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-1</m:t>
        </m:r>
      </m:oMath>
      <w:r w:rsidRPr="00967BF8">
        <w:rPr>
          <w:sz w:val="20"/>
          <w:szCs w:val="20"/>
        </w:rPr>
        <w:t xml:space="preserve">, is the probability of transitioning from state </w:t>
      </w:r>
      <w:proofErr w:type="spellStart"/>
      <w:r w:rsidRPr="00967BF8">
        <w:rPr>
          <w:i/>
          <w:sz w:val="20"/>
          <w:szCs w:val="20"/>
        </w:rPr>
        <w:t>i</w:t>
      </w:r>
      <w:proofErr w:type="spellEnd"/>
      <w:r w:rsidRPr="00967BF8">
        <w:rPr>
          <w:i/>
          <w:sz w:val="20"/>
          <w:szCs w:val="20"/>
        </w:rPr>
        <w:t xml:space="preserve"> </w:t>
      </w:r>
      <w:r w:rsidRPr="00967BF8">
        <w:rPr>
          <w:sz w:val="20"/>
          <w:szCs w:val="20"/>
        </w:rPr>
        <w:t xml:space="preserve">to state </w:t>
      </w:r>
      <w:r w:rsidRPr="00967BF8">
        <w:rPr>
          <w:i/>
          <w:sz w:val="20"/>
          <w:szCs w:val="20"/>
        </w:rPr>
        <w:t xml:space="preserve">j: </w:t>
      </w:r>
      <m:oMath>
        <m:nary>
          <m:naryPr>
            <m:chr m:val="∑"/>
            <m:limLoc m:val="subSup"/>
            <m:ctrlPr>
              <w:rPr>
                <w:rFonts w:ascii="Cambria Math" w:hAnsi="Cambria Math"/>
                <w:i/>
                <w:sz w:val="20"/>
                <w:szCs w:val="20"/>
              </w:rPr>
            </m:ctrlPr>
          </m:naryPr>
          <m:sub>
            <m:r>
              <w:rPr>
                <w:rFonts w:ascii="Cambria Math" w:hAnsi="Cambria Math"/>
                <w:sz w:val="20"/>
                <w:szCs w:val="20"/>
              </w:rPr>
              <m:t>k=1</m:t>
            </m:r>
          </m:sub>
          <m:sup>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-1</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i,k</m:t>
                </m:r>
              </m:sub>
            </m:sSub>
            <m:r>
              <w:rPr>
                <w:rFonts w:ascii="Cambria Math" w:hAnsi="Cambria Math"/>
                <w:sz w:val="20"/>
                <w:szCs w:val="20"/>
              </w:rPr>
              <m:t>=1</m:t>
            </m:r>
          </m:e>
        </m:nary>
      </m:oMath>
      <w:r w:rsidRPr="00967BF8">
        <w:rPr>
          <w:i/>
          <w:sz w:val="20"/>
          <w:szCs w:val="20"/>
        </w:rPr>
        <w:t xml:space="preserve"> </w:t>
      </w:r>
      <w:r w:rsidRPr="00967BF8">
        <w:rPr>
          <w:sz w:val="20"/>
          <w:szCs w:val="20"/>
        </w:rPr>
        <w:t xml:space="preserve">for any </w:t>
      </w:r>
      <w:proofErr w:type="spellStart"/>
      <w:r w:rsidRPr="00967BF8">
        <w:rPr>
          <w:sz w:val="20"/>
          <w:szCs w:val="20"/>
        </w:rPr>
        <w:t>i</w:t>
      </w:r>
      <w:proofErr w:type="spellEnd"/>
      <w:r w:rsidRPr="00967BF8">
        <w:rPr>
          <w:sz w:val="20"/>
          <w:szCs w:val="20"/>
        </w:rPr>
        <w:t xml:space="preserve">. The transition parameters are thus calculated by counting the number of times a tag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i-1</m:t>
            </m:r>
          </m:sub>
        </m:sSub>
      </m:oMath>
      <w:r w:rsidRPr="00967BF8">
        <w:rPr>
          <w:sz w:val="20"/>
          <w:szCs w:val="20"/>
        </w:rPr>
        <w:t xml:space="preserve"> transitions to tag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sidRPr="00967BF8">
        <w:rPr>
          <w:sz w:val="20"/>
          <w:szCs w:val="20"/>
        </w:rPr>
        <w:t xml:space="preserve"> , this result is divided by the number of times tag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i-1</m:t>
            </m:r>
          </m:sub>
        </m:sSub>
      </m:oMath>
      <w:r w:rsidRPr="00967BF8">
        <w:rPr>
          <w:sz w:val="20"/>
          <w:szCs w:val="20"/>
        </w:rPr>
        <w:t xml:space="preserve"> appears in the input file.</w:t>
      </w:r>
    </w:p>
    <w:p w14:paraId="4E372564" w14:textId="77777777" w:rsidR="00984DC3" w:rsidRPr="00967BF8" w:rsidRDefault="00984DC3" w:rsidP="00984DC3">
      <w:pPr>
        <w:rPr>
          <w:sz w:val="20"/>
          <w:szCs w:val="20"/>
        </w:rPr>
      </w:pPr>
      <m:oMathPara>
        <m:oMath>
          <m:r>
            <w:rPr>
              <w:rFonts w:ascii="Cambria Math" w:hAnsi="Cambria Math"/>
              <w:sz w:val="20"/>
              <w:szCs w:val="20"/>
            </w:rPr>
            <m:t>q</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Count(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num>
            <m:den>
              <m:r>
                <w:rPr>
                  <w:rFonts w:ascii="Cambria Math" w:hAnsi="Cambria Math"/>
                  <w:sz w:val="20"/>
                  <w:szCs w:val="20"/>
                </w:rPr>
                <m:t>Count(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i-1</m:t>
                  </m:r>
                </m:sub>
              </m:sSub>
              <m:r>
                <w:rPr>
                  <w:rFonts w:ascii="Cambria Math" w:hAnsi="Cambria Math"/>
                  <w:sz w:val="20"/>
                  <w:szCs w:val="20"/>
                </w:rPr>
                <m:t>)</m:t>
              </m:r>
            </m:den>
          </m:f>
        </m:oMath>
      </m:oMathPara>
    </w:p>
    <w:p w14:paraId="34A24824" w14:textId="77777777" w:rsidR="00984DC3" w:rsidRDefault="00984DC3" w:rsidP="00984DC3">
      <w:pPr>
        <w:rPr>
          <w:sz w:val="20"/>
          <w:szCs w:val="20"/>
        </w:rPr>
      </w:pPr>
      <w:r w:rsidRPr="00967BF8">
        <w:rPr>
          <w:sz w:val="20"/>
          <w:szCs w:val="20"/>
        </w:rPr>
        <w:t xml:space="preserve">The </w:t>
      </w:r>
      <w:proofErr w:type="spellStart"/>
      <w:r w:rsidRPr="00967BF8">
        <w:rPr>
          <w:sz w:val="20"/>
          <w:szCs w:val="20"/>
        </w:rPr>
        <w:t>calculateTransition</w:t>
      </w:r>
      <w:proofErr w:type="spellEnd"/>
      <w:r w:rsidRPr="00967BF8">
        <w:rPr>
          <w:sz w:val="20"/>
          <w:szCs w:val="20"/>
        </w:rPr>
        <w:t xml:space="preserve"> method takes the input file tags and outputs the transition parameters.</w:t>
      </w:r>
    </w:p>
    <w:p w14:paraId="665A3812" w14:textId="77777777" w:rsidR="00984DC3" w:rsidRDefault="00984DC3" w:rsidP="0011644B"/>
    <w:p w14:paraId="4942F04F" w14:textId="652ED455" w:rsidR="0011644B" w:rsidRPr="00984DC3" w:rsidRDefault="00337E01" w:rsidP="0011644B">
      <w:pPr>
        <w:pStyle w:val="Heading1"/>
        <w:rPr>
          <w:b/>
        </w:rPr>
      </w:pPr>
      <w:r w:rsidRPr="00984DC3">
        <w:rPr>
          <w:b/>
        </w:rPr>
        <w:t xml:space="preserve">Miscellaneous </w:t>
      </w:r>
    </w:p>
    <w:p w14:paraId="7FE51792" w14:textId="77777777" w:rsidR="0011644B" w:rsidRPr="0011644B" w:rsidRDefault="0011644B" w:rsidP="0011644B">
      <w:pPr>
        <w:pStyle w:val="Heading2"/>
      </w:pPr>
      <w:r>
        <w:t>Parsing of Training Data</w:t>
      </w:r>
    </w:p>
    <w:p w14:paraId="12C649CE" w14:textId="53BE0E94" w:rsidR="0011644B" w:rsidRPr="00840B51" w:rsidRDefault="00840B51" w:rsidP="0011644B">
      <w:pPr>
        <w:rPr>
          <w:sz w:val="20"/>
        </w:rPr>
      </w:pPr>
      <w:r>
        <w:br/>
      </w:r>
      <w:r>
        <w:rPr>
          <w:sz w:val="20"/>
        </w:rPr>
        <w:t>We separate the training data into two lists for training, one containing the input tokens and the other containing the input tags. This allows us to calculate the emission and transition parameters with greater ease.</w:t>
      </w:r>
    </w:p>
    <w:p w14:paraId="6488F2B8" w14:textId="77777777" w:rsidR="00840B51" w:rsidRDefault="00840B51" w:rsidP="0011644B"/>
    <w:p w14:paraId="5C0A30C9" w14:textId="77777777" w:rsidR="0011644B" w:rsidRDefault="0011644B" w:rsidP="0011644B">
      <w:pPr>
        <w:pStyle w:val="Heading2"/>
      </w:pPr>
      <w:r>
        <w:t>Parsing of Input Data</w:t>
      </w:r>
    </w:p>
    <w:p w14:paraId="18D0211A" w14:textId="303F0A83" w:rsidR="0011644B" w:rsidRPr="00840B51" w:rsidRDefault="00171E2F" w:rsidP="0011644B">
      <w:pPr>
        <w:rPr>
          <w:sz w:val="20"/>
        </w:rPr>
      </w:pPr>
      <w:r>
        <w:br/>
      </w:r>
      <w:r w:rsidR="00840B51">
        <w:rPr>
          <w:sz w:val="20"/>
        </w:rPr>
        <w:t>The input data is stripped of white spaces and contains the input tokens</w:t>
      </w:r>
      <w:r w:rsidR="00846961">
        <w:rPr>
          <w:sz w:val="20"/>
        </w:rPr>
        <w:t xml:space="preserve"> (whose tag sequence is to be predicted).</w:t>
      </w:r>
    </w:p>
    <w:p w14:paraId="2B7CBA2A" w14:textId="45F46C16" w:rsidR="0011644B" w:rsidRPr="0011644B" w:rsidRDefault="0011644B" w:rsidP="0011644B"/>
    <w:p w14:paraId="24BD9F3E" w14:textId="1992C6B2" w:rsidR="0011644B" w:rsidRDefault="0011644B" w:rsidP="0011644B"/>
    <w:p w14:paraId="2EDD64D8" w14:textId="77777777" w:rsidR="0011644B" w:rsidRPr="0011644B" w:rsidRDefault="0011644B" w:rsidP="0011644B"/>
    <w:sectPr w:rsidR="0011644B" w:rsidRPr="00116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2A05"/>
    <w:multiLevelType w:val="hybridMultilevel"/>
    <w:tmpl w:val="B450FF3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82775B"/>
    <w:multiLevelType w:val="multilevel"/>
    <w:tmpl w:val="FF5E83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920DF7"/>
    <w:multiLevelType w:val="hybridMultilevel"/>
    <w:tmpl w:val="CCAEB278"/>
    <w:lvl w:ilvl="0" w:tplc="1268708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1322F1F"/>
    <w:multiLevelType w:val="hybridMultilevel"/>
    <w:tmpl w:val="E7761E5A"/>
    <w:lvl w:ilvl="0" w:tplc="42E6BC9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B3C60E5"/>
    <w:multiLevelType w:val="hybridMultilevel"/>
    <w:tmpl w:val="B95EFC34"/>
    <w:lvl w:ilvl="0" w:tplc="9BDAA9F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E523028"/>
    <w:multiLevelType w:val="hybridMultilevel"/>
    <w:tmpl w:val="E1E488CE"/>
    <w:lvl w:ilvl="0" w:tplc="9C3E95E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3297BDF"/>
    <w:multiLevelType w:val="hybridMultilevel"/>
    <w:tmpl w:val="5C8E23B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2"/>
  </w:num>
  <w:num w:numId="13">
    <w:abstractNumId w:val="3"/>
  </w:num>
  <w:num w:numId="14">
    <w:abstractNumId w:val="5"/>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08"/>
    <w:rsid w:val="0004669B"/>
    <w:rsid w:val="00062308"/>
    <w:rsid w:val="000D7D69"/>
    <w:rsid w:val="0011644B"/>
    <w:rsid w:val="00170FE1"/>
    <w:rsid w:val="00171E2F"/>
    <w:rsid w:val="00214B76"/>
    <w:rsid w:val="00220906"/>
    <w:rsid w:val="00291CC4"/>
    <w:rsid w:val="002940C5"/>
    <w:rsid w:val="00301FD2"/>
    <w:rsid w:val="00337E01"/>
    <w:rsid w:val="00357184"/>
    <w:rsid w:val="003B2691"/>
    <w:rsid w:val="004D4074"/>
    <w:rsid w:val="004D414B"/>
    <w:rsid w:val="004E6148"/>
    <w:rsid w:val="004F40F4"/>
    <w:rsid w:val="0055475B"/>
    <w:rsid w:val="005D03A4"/>
    <w:rsid w:val="006372A7"/>
    <w:rsid w:val="00691A32"/>
    <w:rsid w:val="00725B26"/>
    <w:rsid w:val="007E48CE"/>
    <w:rsid w:val="007F7A7B"/>
    <w:rsid w:val="00840B51"/>
    <w:rsid w:val="00846961"/>
    <w:rsid w:val="0089526F"/>
    <w:rsid w:val="008A623A"/>
    <w:rsid w:val="00984DC3"/>
    <w:rsid w:val="009866C1"/>
    <w:rsid w:val="009A372C"/>
    <w:rsid w:val="009A5B56"/>
    <w:rsid w:val="00A01A0A"/>
    <w:rsid w:val="00A419B9"/>
    <w:rsid w:val="00A45786"/>
    <w:rsid w:val="00A51513"/>
    <w:rsid w:val="00A53105"/>
    <w:rsid w:val="00AB4F81"/>
    <w:rsid w:val="00BC1D00"/>
    <w:rsid w:val="00C142F4"/>
    <w:rsid w:val="00C46370"/>
    <w:rsid w:val="00C56EAB"/>
    <w:rsid w:val="00C76833"/>
    <w:rsid w:val="00C855FD"/>
    <w:rsid w:val="00C86CD3"/>
    <w:rsid w:val="00C939D1"/>
    <w:rsid w:val="00CE3E58"/>
    <w:rsid w:val="00DA42B2"/>
    <w:rsid w:val="00DD0C52"/>
    <w:rsid w:val="00E27363"/>
    <w:rsid w:val="00EB0432"/>
    <w:rsid w:val="00EB6E22"/>
    <w:rsid w:val="00F325F0"/>
    <w:rsid w:val="00F8551B"/>
    <w:rsid w:val="00FA3B6C"/>
    <w:rsid w:val="00FB7FC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6086"/>
  <w15:chartTrackingRefBased/>
  <w15:docId w15:val="{4868B211-4471-41ED-BCE8-9010BAC3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105"/>
  </w:style>
  <w:style w:type="paragraph" w:styleId="Heading1">
    <w:name w:val="heading 1"/>
    <w:basedOn w:val="Normal"/>
    <w:next w:val="Normal"/>
    <w:link w:val="Heading1Char"/>
    <w:uiPriority w:val="9"/>
    <w:qFormat/>
    <w:rsid w:val="00A5310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5310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5310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5310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5310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5310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5310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5310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5310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10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5310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5310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5310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5310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5310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531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5310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5310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5310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5310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5310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5310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53105"/>
    <w:rPr>
      <w:color w:val="5A5A5A" w:themeColor="text1" w:themeTint="A5"/>
      <w:spacing w:val="15"/>
    </w:rPr>
  </w:style>
  <w:style w:type="character" w:styleId="Strong">
    <w:name w:val="Strong"/>
    <w:basedOn w:val="DefaultParagraphFont"/>
    <w:uiPriority w:val="22"/>
    <w:qFormat/>
    <w:rsid w:val="00A53105"/>
    <w:rPr>
      <w:b/>
      <w:bCs/>
      <w:color w:val="auto"/>
    </w:rPr>
  </w:style>
  <w:style w:type="character" w:styleId="Emphasis">
    <w:name w:val="Emphasis"/>
    <w:basedOn w:val="DefaultParagraphFont"/>
    <w:uiPriority w:val="20"/>
    <w:qFormat/>
    <w:rsid w:val="00A53105"/>
    <w:rPr>
      <w:i/>
      <w:iCs/>
      <w:color w:val="auto"/>
    </w:rPr>
  </w:style>
  <w:style w:type="paragraph" w:styleId="NoSpacing">
    <w:name w:val="No Spacing"/>
    <w:uiPriority w:val="1"/>
    <w:qFormat/>
    <w:rsid w:val="00A53105"/>
    <w:pPr>
      <w:spacing w:after="0" w:line="240" w:lineRule="auto"/>
    </w:pPr>
  </w:style>
  <w:style w:type="paragraph" w:styleId="Quote">
    <w:name w:val="Quote"/>
    <w:basedOn w:val="Normal"/>
    <w:next w:val="Normal"/>
    <w:link w:val="QuoteChar"/>
    <w:uiPriority w:val="29"/>
    <w:qFormat/>
    <w:rsid w:val="00A5310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53105"/>
    <w:rPr>
      <w:i/>
      <w:iCs/>
      <w:color w:val="404040" w:themeColor="text1" w:themeTint="BF"/>
    </w:rPr>
  </w:style>
  <w:style w:type="paragraph" w:styleId="IntenseQuote">
    <w:name w:val="Intense Quote"/>
    <w:basedOn w:val="Normal"/>
    <w:next w:val="Normal"/>
    <w:link w:val="IntenseQuoteChar"/>
    <w:uiPriority w:val="30"/>
    <w:qFormat/>
    <w:rsid w:val="00A5310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53105"/>
    <w:rPr>
      <w:i/>
      <w:iCs/>
      <w:color w:val="404040" w:themeColor="text1" w:themeTint="BF"/>
    </w:rPr>
  </w:style>
  <w:style w:type="character" w:styleId="SubtleEmphasis">
    <w:name w:val="Subtle Emphasis"/>
    <w:basedOn w:val="DefaultParagraphFont"/>
    <w:uiPriority w:val="19"/>
    <w:qFormat/>
    <w:rsid w:val="00A53105"/>
    <w:rPr>
      <w:i/>
      <w:iCs/>
      <w:color w:val="404040" w:themeColor="text1" w:themeTint="BF"/>
    </w:rPr>
  </w:style>
  <w:style w:type="character" w:styleId="IntenseEmphasis">
    <w:name w:val="Intense Emphasis"/>
    <w:basedOn w:val="DefaultParagraphFont"/>
    <w:uiPriority w:val="21"/>
    <w:qFormat/>
    <w:rsid w:val="00A53105"/>
    <w:rPr>
      <w:b/>
      <w:bCs/>
      <w:i/>
      <w:iCs/>
      <w:color w:val="auto"/>
    </w:rPr>
  </w:style>
  <w:style w:type="character" w:styleId="SubtleReference">
    <w:name w:val="Subtle Reference"/>
    <w:basedOn w:val="DefaultParagraphFont"/>
    <w:uiPriority w:val="31"/>
    <w:qFormat/>
    <w:rsid w:val="00A53105"/>
    <w:rPr>
      <w:smallCaps/>
      <w:color w:val="404040" w:themeColor="text1" w:themeTint="BF"/>
    </w:rPr>
  </w:style>
  <w:style w:type="character" w:styleId="IntenseReference">
    <w:name w:val="Intense Reference"/>
    <w:basedOn w:val="DefaultParagraphFont"/>
    <w:uiPriority w:val="32"/>
    <w:qFormat/>
    <w:rsid w:val="00A53105"/>
    <w:rPr>
      <w:b/>
      <w:bCs/>
      <w:smallCaps/>
      <w:color w:val="404040" w:themeColor="text1" w:themeTint="BF"/>
      <w:spacing w:val="5"/>
    </w:rPr>
  </w:style>
  <w:style w:type="character" w:styleId="BookTitle">
    <w:name w:val="Book Title"/>
    <w:basedOn w:val="DefaultParagraphFont"/>
    <w:uiPriority w:val="33"/>
    <w:qFormat/>
    <w:rsid w:val="00A53105"/>
    <w:rPr>
      <w:b/>
      <w:bCs/>
      <w:i/>
      <w:iCs/>
      <w:spacing w:val="5"/>
    </w:rPr>
  </w:style>
  <w:style w:type="paragraph" w:styleId="TOCHeading">
    <w:name w:val="TOC Heading"/>
    <w:basedOn w:val="Heading1"/>
    <w:next w:val="Normal"/>
    <w:uiPriority w:val="39"/>
    <w:semiHidden/>
    <w:unhideWhenUsed/>
    <w:qFormat/>
    <w:rsid w:val="00A53105"/>
    <w:pPr>
      <w:outlineLvl w:val="9"/>
    </w:pPr>
  </w:style>
  <w:style w:type="table" w:styleId="TableGrid">
    <w:name w:val="Table Grid"/>
    <w:basedOn w:val="TableNormal"/>
    <w:uiPriority w:val="39"/>
    <w:rsid w:val="0089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952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3">
    <w:name w:val="Grid Table 3 Accent 3"/>
    <w:basedOn w:val="TableNormal"/>
    <w:uiPriority w:val="48"/>
    <w:rsid w:val="008952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89526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A51513"/>
    <w:rPr>
      <w:color w:val="808080"/>
    </w:rPr>
  </w:style>
  <w:style w:type="paragraph" w:styleId="ListParagraph">
    <w:name w:val="List Paragraph"/>
    <w:basedOn w:val="Normal"/>
    <w:uiPriority w:val="34"/>
    <w:qFormat/>
    <w:rsid w:val="00984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Bellabong</dc:creator>
  <cp:keywords/>
  <dc:description/>
  <cp:lastModifiedBy>Bellabong</cp:lastModifiedBy>
  <cp:revision>6</cp:revision>
  <dcterms:created xsi:type="dcterms:W3CDTF">2017-12-06T05:46:00Z</dcterms:created>
  <dcterms:modified xsi:type="dcterms:W3CDTF">2017-12-06T06:31:00Z</dcterms:modified>
</cp:coreProperties>
</file>