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Mark Mitchell</w:t>
      </w:r>
      <w:r>
        <w:t xml:space="preserve"> </w:t>
      </w:r>
      <w:r>
        <w:t xml:space="preserve">::: {custom-style=</w:t>
      </w:r>
      <w:r>
        <w:t xml:space="preserve">“ContactRight”</w:t>
      </w:r>
      <w:r>
        <w:t xml:space="preserve">} Email: mark@camelcase.email</w:t>
      </w:r>
      <w:r>
        <w:t xml:space="preserve"> </w:t>
      </w:r>
      <w:r>
        <w:t xml:space="preserve">Linkedin: www.linkedin.com/mmc</w:t>
      </w:r>
      <w:r>
        <w:t xml:space="preserve"> </w:t>
      </w:r>
      <w:r>
        <w:t xml:space="preserve">Portfolio: www.camelcase.club</w:t>
      </w:r>
      <w:r>
        <w:t xml:space="preserve"> </w:t>
      </w:r>
      <w:r>
        <w:t xml:space="preserve">Github: github.com/mm-camelcase</w:t>
      </w:r>
      <w:r>
        <w:t xml:space="preserve"> </w:t>
      </w:r>
      <w:r>
        <w:t xml:space="preserve">:::</w:t>
      </w:r>
    </w:p>
    <w:p>
      <w:pPr>
        <w:pStyle w:val="BodyText"/>
      </w:pPr>
      <w:r>
        <w:t xml:space="preserve">Summary</w:t>
      </w:r>
      <w:r>
        <w:t xml:space="preserve"> </w:t>
      </w:r>
      <w:r>
        <w:t xml:space="preserve">AI/software engineer with 25+ years building production systems, now specialising at the intersection of applied AI engineering and compliance governance. Recent work spans multi-cloud RAG pipelines, agentic workflow infrastructure, and AWS Bedrock deployments, layered on deep DevOps/SRE and cloud architecture experience (AWS, Kubernetes, Terraform, ArgoCD). Architectures are designed compliant by default — IAM, SSO and least-privilege access policies built into the platform layer, not retrofitted — informed by hands-on ISO 27001 and SOC 2 governance work. Currently building AI infrastructure and SDLC tooling at a Series A AI startup, alongside a public engineering portfolio (camelcase.club) as a working demonstration of these skills.</w:t>
      </w:r>
    </w:p>
    <w:p>
      <w:pPr>
        <w:pStyle w:val="BodyText"/>
      </w:pPr>
      <w:r>
        <w:t xml:space="preserve">Technical Expertise</w:t>
      </w:r>
    </w:p>
    <w:p>
      <w:pPr>
        <w:pStyle w:val="BodyText"/>
      </w:pPr>
      <w:r>
        <w:t xml:space="preserve">AI &amp; Agentic Systems</w:t>
      </w:r>
      <w:r>
        <w:t xml:space="preserve"> </w:t>
      </w:r>
      <w:r>
        <w:t xml:space="preserve">RAG pipelines (Azure Document Intelligence, vector search, LLM tool-calling), AWS Bedrock, multi-cloud AI infrastructure (AWS/Azure), LLM observability (LangFuse), agent-assisted development at scale (parallel agent orchestration)</w:t>
      </w:r>
    </w:p>
    <w:p>
      <w:pPr>
        <w:pStyle w:val="BodyText"/>
      </w:pPr>
      <w:r>
        <w:t xml:space="preserve">Cloud &amp; Platform Architecture</w:t>
      </w:r>
      <w:r>
        <w:t xml:space="preserve"> </w:t>
      </w:r>
      <w:r>
        <w:t xml:space="preserve">AWS (Bedrock, EKS, ECS, Lambda, S3, SQS, CloudWatch, IAM, VPC/Networking), Azure, Kubernetes, ArgoCD, Terraform/Terragrunt, Docker/Helm, CI/CD (GitHub Actions, Jenkins, GitLab CI)</w:t>
      </w:r>
    </w:p>
    <w:p>
      <w:pPr>
        <w:pStyle w:val="BodyText"/>
      </w:pPr>
      <w:r>
        <w:t xml:space="preserve">Security &amp; Compliance</w:t>
      </w:r>
      <w:r>
        <w:t xml:space="preserve"> </w:t>
      </w:r>
      <w:r>
        <w:t xml:space="preserve">ISO 27001, SOC 2, DevSecOps, IAM/SSO design, least-privilege access architecture, OAuth 2.0/JWT, secure-by-default infrastructure patterns</w:t>
      </w:r>
    </w:p>
    <w:p>
      <w:pPr>
        <w:pStyle w:val="BodyText"/>
      </w:pPr>
      <w:r>
        <w:t xml:space="preserve">Core Development</w:t>
      </w:r>
      <w:r>
        <w:t xml:space="preserve"> </w:t>
      </w:r>
      <w:r>
        <w:t xml:space="preserve">Java (Spring Boot, Spring Security, Spring Cloud, Hibernate), Python (agent-assisted development), JavaScript/TypeScript (React, Angular, Vue.js), REST/GraphQL APIs, microservices &amp; event-driven architecture</w:t>
      </w:r>
    </w:p>
    <w:p>
      <w:pPr>
        <w:pStyle w:val="BodyText"/>
      </w:pPr>
      <w:r>
        <w:t xml:space="preserve">Professional Experience</w:t>
      </w:r>
    </w:p>
    <w:p>
      <w:pPr>
        <w:pStyle w:val="BodyText"/>
      </w:pPr>
      <w:r>
        <w:t xml:space="preserve">Platform &amp; AI Engineer — Alludium (Series A, AI agent operating system) Jul 2025 – Present</w:t>
      </w:r>
      <w:r>
        <w:t xml:space="preserve"> </w:t>
      </w:r>
      <w:r>
        <w:t xml:space="preserve">Lead platform engineer, driving DevOps/SRE, AI infrastructure and security/compliance for a no-code agentic workflow platform, while also contributing as a developer on the platform’s core agentic tooling. Joined pre-infrastructure and built the majority of the platform foundation, using agent-accelerated development to cover ground well beyond typical single-engineer scope.</w:t>
      </w:r>
    </w:p>
    <w:p>
      <w:pPr>
        <w:pStyle w:val="BodyText"/>
      </w:pPr>
      <w:r>
        <w:t xml:space="preserve">Key Achievements:</w:t>
      </w:r>
    </w:p>
    <w:p>
      <w:pPr>
        <w:pStyle w:val="BodyText"/>
      </w:pPr>
      <w:r>
        <w:t xml:space="preserve">Designed and built the entire multi-cloud infrastructure-as-code foundation from scratch (Terraspace + Terraform modules), establishing the architectural base the platform has scaled on since</w:t>
      </w:r>
      <w:r>
        <w:t xml:space="preserve"> </w:t>
      </w:r>
      <w:r>
        <w:t xml:space="preserve">Built the first end-to-end automated release process: SemVer-versioned (major/minor/patch + hotfix), fully automated via GitHub Actions, Kubernetes and ArgoCD</w:t>
      </w:r>
      <w:r>
        <w:t xml:space="preserve"> </w:t>
      </w:r>
      <w:r>
        <w:t xml:space="preserve">Led a full security lockdown of a previously ungoverned access model — replaced scattered static keys with AWS SSO and role-based permissions across pipelines and infrastructure, including AWS Bedrock access</w:t>
      </w:r>
      <w:r>
        <w:t xml:space="preserve"> </w:t>
      </w:r>
      <w:r>
        <w:t xml:space="preserve">Built a full observability stack from zero visibility to fully correlated traces, logs and metrics (Grafana), enabling direct trace-to-log-to-metric navigation during incident response; extended this with LangFuse for AI agent observability, correlated back to the same trace data (v4 SDK/OTEL upgrade planned)</w:t>
      </w:r>
      <w:r>
        <w:t xml:space="preserve"> </w:t>
      </w:r>
      <w:r>
        <w:t xml:space="preserve">Built automated cost and error reporting used directly in CEO and executive-level meetings</w:t>
      </w:r>
      <w:r>
        <w:t xml:space="preserve"> </w:t>
      </w:r>
      <w:r>
        <w:t xml:space="preserve">Delivered a multi-cloud RAG pipeline end-to-end — infrastructure, code and architecture — ingesting and extracting documents via Azure Document Intelligence, indexing to a vector store, and retrieving results into LLM tool calls for downstream Q&amp;A; selected the ingestion engine via a structured, data-driven bake-off, documented and presented as a formal recommendation</w:t>
      </w:r>
      <w:r>
        <w:t xml:space="preserve"> </w:t>
      </w:r>
      <w:r>
        <w:t xml:space="preserve">Designed and built infrastructure for a separate invite-only platform on an isolated AWS account for a sister company, including a self-serve developer setup that lets non-technical users configure and manage their own environment by pointing an agent at a page</w:t>
      </w:r>
      <w:r>
        <w:t xml:space="preserve"> </w:t>
      </w:r>
      <w:r>
        <w:t xml:space="preserve">Documented every major architectural decision as an ADR with a risk/reward analysis, ensuring decisions were deliberately scoped to the organisation’s size and stage rather than over-engineered</w:t>
      </w:r>
    </w:p>
    <w:p>
      <w:pPr>
        <w:pStyle w:val="BodyText"/>
      </w:pPr>
      <w:r>
        <w:t xml:space="preserve">Principal Engineer (Contract) — Financefair Oct 2023 – Nov 2024</w:t>
      </w:r>
      <w:r>
        <w:t xml:space="preserve"> </w:t>
      </w:r>
      <w:r>
        <w:t xml:space="preserve">Fintech platform enabling SMEs to access working capital through invoice trading.</w:t>
      </w:r>
    </w:p>
    <w:p>
      <w:pPr>
        <w:pStyle w:val="BodyText"/>
      </w:pPr>
      <w:r>
        <w:t xml:space="preserve">Led technical architecture and infrastructure modernisation; built and mentored the engineering team.</w:t>
      </w:r>
    </w:p>
    <w:p>
      <w:pPr>
        <w:pStyle w:val="BodyText"/>
      </w:pPr>
      <w:r>
        <w:t xml:space="preserve">Diagnosed and resolved critical system stability issues via JVM memory optimisation, eliminating production crashes</w:t>
      </w:r>
      <w:r>
        <w:t xml:space="preserve"> </w:t>
      </w:r>
      <w:r>
        <w:t xml:space="preserve">Implemented Datadog observability with custom alarms and dashboards, reducing incident response time by 80%</w:t>
      </w:r>
      <w:r>
        <w:t xml:space="preserve"> </w:t>
      </w:r>
      <w:r>
        <w:t xml:space="preserve">Rebuilt infrastructure using Terraform, Terragrunt and GitHub Actions, improving deployment consistency</w:t>
      </w:r>
      <w:r>
        <w:t xml:space="preserve"> </w:t>
      </w:r>
      <w:r>
        <w:t xml:space="preserve">Migrated services and databases to private subnets with AWS Session Manager, eliminating SSH access vulnerabilities</w:t>
      </w:r>
      <w:r>
        <w:t xml:space="preserve"> </w:t>
      </w:r>
      <w:r>
        <w:t xml:space="preserve">Orchestrated EC2/Docker → AWS ECS migration, improving scalability and reducing infrastructure costs by 40%</w:t>
      </w:r>
    </w:p>
    <w:p>
      <w:pPr>
        <w:pStyle w:val="BodyText"/>
      </w:pPr>
      <w:r>
        <w:t xml:space="preserve">Senior Software Developer (Contract) — Workhuman (Integrations Team) Aug 2021 – Apr 2023</w:t>
      </w:r>
      <w:r>
        <w:t xml:space="preserve"> </w:t>
      </w:r>
      <w:r>
        <w:t xml:space="preserve">Recognition software enabling employees to recognise and reward each other.</w:t>
      </w:r>
    </w:p>
    <w:p>
      <w:pPr>
        <w:pStyle w:val="BodyText"/>
      </w:pPr>
      <w:r>
        <w:t xml:space="preserve">Led security modernisation for public-facing APIs</w:t>
      </w:r>
      <w:r>
        <w:t xml:space="preserve"> </w:t>
      </w:r>
      <w:r>
        <w:t xml:space="preserve">Built a Kubernetes sandbox development environment (Minikube, Helm, Skaffold)</w:t>
      </w:r>
      <w:r>
        <w:t xml:space="preserve"> </w:t>
      </w:r>
      <w:r>
        <w:t xml:space="preserve">Delivered technical training across squads (POCs, documentation, presentations) covering AWS ECS deployment, Spring Security/Ping Federate/Cognito, microservice patterns, and feature-flag deployment (AWS AppConfig)</w:t>
      </w:r>
    </w:p>
    <w:p>
      <w:pPr>
        <w:pStyle w:val="BodyText"/>
      </w:pPr>
      <w:r>
        <w:t xml:space="preserve">Senior Software Developer (Contract) — LexisNexis Risk Solutions (Telematics Team) Sept 2020 – Aug 2021</w:t>
      </w:r>
      <w:r>
        <w:t xml:space="preserve"> </w:t>
      </w:r>
      <w:r>
        <w:t xml:space="preserve">Analytic solutions for car insurance companies using automaker-supplied event data.</w:t>
      </w:r>
    </w:p>
    <w:p>
      <w:pPr>
        <w:pStyle w:val="BodyText"/>
      </w:pPr>
      <w:r>
        <w:t xml:space="preserve">Architected and deployed Spring Boot microservices enriching Connected Car event data with PII, reading from encrypted S3 and publishing to SQS</w:t>
      </w:r>
      <w:r>
        <w:t xml:space="preserve"> </w:t>
      </w:r>
      <w:r>
        <w:t xml:space="preserve">Wrote Terraform infrastructure modules and designed AWS deployment pipelines (Fargate, via GitLab)</w:t>
      </w:r>
      <w:r>
        <w:t xml:space="preserve"> </w:t>
      </w:r>
      <w:r>
        <w:t xml:space="preserve">Built unit/integration/BDD test suites using LocalStack; mentored team members</w:t>
      </w:r>
    </w:p>
    <w:p>
      <w:pPr>
        <w:pStyle w:val="BodyText"/>
      </w:pPr>
      <w:r>
        <w:t xml:space="preserve">Head of Technology (Contract) — Invoicefair Sept 2017 – Jan 2020</w:t>
      </w:r>
      <w:r>
        <w:t xml:space="preserve"> </w:t>
      </w:r>
      <w:r>
        <w:t xml:space="preserve">Fintech invoice-trading platform (€1.5bn+ traded; Deloitte Most Disruptive Fintech 2019).</w:t>
      </w:r>
    </w:p>
    <w:p>
      <w:pPr>
        <w:pStyle w:val="BodyText"/>
      </w:pPr>
      <w:r>
        <w:t xml:space="preserve">Led migration of a legacy .NET monolith to microservices architecture</w:t>
      </w:r>
      <w:r>
        <w:t xml:space="preserve"> </w:t>
      </w:r>
      <w:r>
        <w:t xml:space="preserve">Secured Angular/Spring Boot services using OAuth 2.0 and Zuul; rewrote internal banking API (Spring Boot, SQL Server)</w:t>
      </w:r>
      <w:r>
        <w:t xml:space="preserve"> </w:t>
      </w:r>
      <w:r>
        <w:t xml:space="preserve">Integrated external APIs (Experian, MoneyCorp, Slack); configured Terraform/Chef infrastructure and Jenkins-on-Kubernetes CI/CD</w:t>
      </w:r>
      <w:r>
        <w:t xml:space="preserve"> </w:t>
      </w:r>
      <w:r>
        <w:t xml:space="preserve">Built a remote developer sandbox on Eclipse Che for fully emulated personal dev environments</w:t>
      </w:r>
    </w:p>
    <w:p>
      <w:pPr>
        <w:pStyle w:val="BodyText"/>
      </w:pPr>
      <w:r>
        <w:t xml:space="preserve">Senior Software Developer (Contract) — The Now Factory (an IBM company) Mar 2013 – June 2017</w:t>
      </w:r>
      <w:r>
        <w:t xml:space="preserve"> </w:t>
      </w:r>
      <w:r>
        <w:t xml:space="preserve">Real-time network/business data analytics for communications service providers (acquired by IBM, 2014).</w:t>
      </w:r>
    </w:p>
    <w:p>
      <w:pPr>
        <w:pStyle w:val="BodyText"/>
      </w:pPr>
      <w:r>
        <w:t xml:space="preserve">Built a high-speed data loading CLI distributing 100s of millions of records across ~80 Oracle instances (Java, Spring Batch, SQL Loader)</w:t>
      </w:r>
      <w:r>
        <w:t xml:space="preserve"> </w:t>
      </w:r>
      <w:r>
        <w:t xml:space="preserve">Developed a next-gen analytics UI POC (ES6, Node.js, React, Redux)</w:t>
      </w:r>
    </w:p>
    <w:p>
      <w:pPr>
        <w:pStyle w:val="BodyText"/>
      </w:pPr>
      <w:r>
        <w:t xml:space="preserve">Senior Software Developer — Wedo Technologies Jul 2008 – Feb 2013</w:t>
      </w:r>
      <w:r>
        <w:t xml:space="preserve"> </w:t>
      </w:r>
      <w:r>
        <w:t xml:space="preserve">Revenue assurance products for communications service providers.</w:t>
      </w:r>
    </w:p>
    <w:p>
      <w:pPr>
        <w:pStyle w:val="BodyText"/>
      </w:pPr>
      <w:r>
        <w:t xml:space="preserve">Built backend for a Java/Spring/REST/JMS data analytics application (Presto, Hive)</w:t>
      </w:r>
      <w:r>
        <w:t xml:space="preserve"> </w:t>
      </w:r>
      <w:r>
        <w:t xml:space="preserve">Implemented a formula parser/validation service (Spring, ANTLR) and configurable charting dashboards</w:t>
      </w:r>
    </w:p>
    <w:p>
      <w:pPr>
        <w:pStyle w:val="BodyText"/>
      </w:pPr>
      <w:r>
        <w:t xml:space="preserve">Software Developer — In1Solutions Jan 2001 – Sep 2006</w:t>
      </w:r>
      <w:r>
        <w:t xml:space="preserve"> </w:t>
      </w:r>
      <w:r>
        <w:t xml:space="preserve">Hotel booking engine technology provider.</w:t>
      </w:r>
    </w:p>
    <w:p>
      <w:pPr>
        <w:pStyle w:val="BodyText"/>
      </w:pPr>
      <w:r>
        <w:t xml:space="preserve">Developed a booking engine used by hundreds of hoteliers (Flash UI, Java/EJB, Oracle)</w:t>
      </w:r>
      <w:r>
        <w:t xml:space="preserve"> </w:t>
      </w:r>
      <w:r>
        <w:t xml:space="preserve">Integrated with hotelier property management systems via SOAP/REST/JAXB/Axis</w:t>
      </w:r>
    </w:p>
    <w:p>
      <w:pPr>
        <w:pStyle w:val="BodyText"/>
      </w:pPr>
      <w:r>
        <w:t xml:space="preserve">Education &amp; Certifications</w:t>
      </w:r>
    </w:p>
    <w:p>
      <w:pPr>
        <w:pStyle w:val="BodyText"/>
      </w:pPr>
      <w:r>
        <w:t xml:space="preserve">Sun Certified Programmer (Java 5.0)</w:t>
      </w:r>
      <w:r>
        <w:t xml:space="preserve"> </w:t>
      </w:r>
      <w:r>
        <w:t xml:space="preserve">H. Dip in Computing — Athlone Institute of Technology (1999–2000)</w:t>
      </w:r>
      <w:r>
        <w:t xml:space="preserve"> </w:t>
      </w:r>
      <w:r>
        <w:t xml:space="preserve">B. Eng Polymer Engineering (1995–1999)</w:t>
      </w:r>
    </w:p>
    <w:sectPr w:rsidR="00687817" w:rsidRPr="00E812D7" w:rsidSect="0080364D">
      <w:pgSz w:h="15840" w:w="12240"/>
      <w:pgMar w:bottom="720" w:footer="720" w:gutter="0" w:header="720" w:left="720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12905289"/>
    <w:multiLevelType w:val="hybridMultilevel"/>
    <w:tmpl w:val="A77CBA46"/>
    <w:lvl w:ilvl="0" w:tplc="A232DFE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5D888E04">
      <w:start w:val="1"/>
      <w:numFmt w:val="bullet"/>
      <w:pStyle w:val="ListBullet2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FDFE7FEA">
      <w:start w:val="1"/>
      <w:numFmt w:val="bullet"/>
      <w:pStyle w:val="ListBullet3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54A6F92"/>
    <w:multiLevelType w:val="multilevel"/>
    <w:tmpl w:val="A77CBA46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6ABB5B25"/>
    <w:multiLevelType w:val="multilevel"/>
    <w:tmpl w:val="A77CBA46"/>
    <w:styleLink w:val="ResumeList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562332052" w:numId="1">
    <w:abstractNumId w:val="8"/>
  </w:num>
  <w:num w16cid:durableId="1387873154" w:numId="2">
    <w:abstractNumId w:val="6"/>
  </w:num>
  <w:num w16cid:durableId="538517128" w:numId="3">
    <w:abstractNumId w:val="5"/>
  </w:num>
  <w:num w16cid:durableId="1901481013" w:numId="4">
    <w:abstractNumId w:val="4"/>
  </w:num>
  <w:num w16cid:durableId="972058964" w:numId="5">
    <w:abstractNumId w:val="7"/>
  </w:num>
  <w:num w16cid:durableId="297808131" w:numId="6">
    <w:abstractNumId w:val="3"/>
  </w:num>
  <w:num w16cid:durableId="160514945" w:numId="7">
    <w:abstractNumId w:val="2"/>
  </w:num>
  <w:num w16cid:durableId="1393769272" w:numId="8">
    <w:abstractNumId w:val="1"/>
  </w:num>
  <w:num w16cid:durableId="567762898" w:numId="9">
    <w:abstractNumId w:val="0"/>
  </w:num>
  <w:num w16cid:durableId="848104942" w:numId="10">
    <w:abstractNumId w:val="9"/>
  </w:num>
  <w:num w16cid:durableId="1243367708" w:numId="11">
    <w:abstractNumId w:val="11"/>
  </w:num>
  <w:num w16cid:durableId="1825047575" w:numId="12">
    <w:abstractNumId w:val="1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92E"/>
    <w:rsid w:val="0015074B"/>
    <w:rsid w:val="001C5D56"/>
    <w:rsid w:val="0029639D"/>
    <w:rsid w:val="002E11CA"/>
    <w:rsid w:val="00326F90"/>
    <w:rsid w:val="003A1BF7"/>
    <w:rsid w:val="003D180E"/>
    <w:rsid w:val="003D76AF"/>
    <w:rsid w:val="003E29E2"/>
    <w:rsid w:val="003E389C"/>
    <w:rsid w:val="004F1BD0"/>
    <w:rsid w:val="00574E21"/>
    <w:rsid w:val="005B3384"/>
    <w:rsid w:val="00687817"/>
    <w:rsid w:val="00697991"/>
    <w:rsid w:val="006C3F1A"/>
    <w:rsid w:val="006F49FC"/>
    <w:rsid w:val="00736D05"/>
    <w:rsid w:val="007C5C06"/>
    <w:rsid w:val="0080364D"/>
    <w:rsid w:val="00845878"/>
    <w:rsid w:val="00857875"/>
    <w:rsid w:val="0092701C"/>
    <w:rsid w:val="00A83F3A"/>
    <w:rsid w:val="00AA1D8D"/>
    <w:rsid w:val="00AD7B20"/>
    <w:rsid w:val="00AF215A"/>
    <w:rsid w:val="00B47730"/>
    <w:rsid w:val="00BB5709"/>
    <w:rsid w:val="00CB0664"/>
    <w:rsid w:val="00DB7855"/>
    <w:rsid w:val="00E75206"/>
    <w:rsid w:val="00E812D7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F215A"/>
    <w:pPr>
      <w:spacing w:after="0" w:line="240" w:lineRule="auto"/>
    </w:pPr>
    <w:rPr>
      <w:rFonts w:ascii="Segoe UI" w:hAnsi="Segoe UI"/>
      <w:sz w:val="16"/>
      <w:szCs w:val="16"/>
    </w:rPr>
  </w:style>
  <w:style w:styleId="Heading1" w:type="paragraph">
    <w:name w:val="heading 1"/>
    <w:basedOn w:val="Normal"/>
    <w:next w:val="Normal"/>
    <w:link w:val="Heading1Char"/>
    <w:uiPriority w:val="9"/>
    <w:qFormat/>
    <w:rsid w:val="00A83F3A"/>
    <w:pPr>
      <w:keepNext/>
      <w:keepLines/>
      <w:spacing w:before="480"/>
      <w:outlineLvl w:val="0"/>
    </w:pPr>
    <w:rPr>
      <w:rFonts w:cs="Segoe UI" w:eastAsiaTheme="majorEastAsia"/>
      <w:color w:themeColor="text1"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D76AF"/>
    <w:pPr>
      <w:pBdr>
        <w:top w:color="auto" w:space="1" w:sz="4" w:val="single"/>
        <w:bottom w:color="auto" w:space="1" w:sz="4" w:val="single"/>
      </w:pBdr>
      <w:outlineLvl w:val="1"/>
    </w:pPr>
    <w:rPr>
      <w:rFonts w:cs="Segoe UI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A83F3A"/>
    <w:rPr>
      <w:rFonts w:ascii="Segoe UI" w:cs="Segoe UI" w:eastAsiaTheme="majorEastAsia" w:hAnsi="Segoe UI"/>
      <w:color w:themeColor="text1" w:val="000000"/>
      <w:sz w:val="3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3D76AF"/>
    <w:rPr>
      <w:rFonts w:ascii="Segoe UI" w:cs="Segoe UI" w:hAnsi="Segoe UI"/>
      <w:sz w:val="16"/>
      <w:szCs w:val="1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ListParagraph"/>
    <w:link w:val="ListBullet2Char"/>
    <w:uiPriority w:val="99"/>
    <w:unhideWhenUsed/>
    <w:rsid w:val="0092701C"/>
    <w:pPr>
      <w:numPr>
        <w:ilvl w:val="1"/>
        <w:numId w:val="10"/>
      </w:numPr>
    </w:pPr>
  </w:style>
  <w:style w:styleId="ListBullet3" w:type="paragraph">
    <w:name w:val="List Bullet 3"/>
    <w:basedOn w:val="ListParagraph"/>
    <w:uiPriority w:val="99"/>
    <w:unhideWhenUsed/>
    <w:rsid w:val="0092701C"/>
    <w:pPr>
      <w:numPr>
        <w:ilvl w:val="2"/>
        <w:numId w:val="10"/>
      </w:numPr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u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Shading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urfulList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urfulList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urfulList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urfulList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urfulList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urfulList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u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urfulGrid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urfulGrid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urfulGrid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Grid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urfulGrid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urfulGrid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Hyperlink" w:type="character">
    <w:name w:val="Hyperlink"/>
    <w:basedOn w:val="DefaultParagraphFont"/>
    <w:uiPriority w:val="99"/>
    <w:unhideWhenUsed/>
    <w:rsid w:val="003E389C"/>
    <w:rPr>
      <w:color w:themeColor="hyperlink" w:val="0000FF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3E389C"/>
    <w:rPr>
      <w:color w:val="605E5C"/>
      <w:shd w:color="auto" w:fill="E1DFDD" w:val="clear"/>
    </w:rPr>
  </w:style>
  <w:style w:customStyle="1" w:styleId="ResumeList" w:type="numbering">
    <w:name w:val="ResumeList"/>
    <w:basedOn w:val="NoList"/>
    <w:uiPriority w:val="99"/>
    <w:rsid w:val="00E812D7"/>
    <w:pPr>
      <w:numPr>
        <w:numId w:val="11"/>
      </w:numPr>
    </w:pPr>
  </w:style>
  <w:style w:customStyle="1" w:styleId="ContactRight" w:type="paragraph">
    <w:name w:val="ContactRight"/>
    <w:basedOn w:val="ListBullet2"/>
    <w:link w:val="ContactRightChar"/>
    <w:qFormat/>
    <w:rsid w:val="00687817"/>
    <w:pPr>
      <w:numPr>
        <w:ilvl w:val="0"/>
        <w:numId w:val="0"/>
      </w:numPr>
      <w:jc w:val="right"/>
    </w:pPr>
  </w:style>
  <w:style w:customStyle="1" w:styleId="ListParagraphChar" w:type="character">
    <w:name w:val="List Paragraph Char"/>
    <w:basedOn w:val="DefaultParagraphFont"/>
    <w:link w:val="ListParagraph"/>
    <w:uiPriority w:val="34"/>
    <w:rsid w:val="00687817"/>
    <w:rPr>
      <w:rFonts w:ascii="Segoe UI" w:hAnsi="Segoe UI"/>
      <w:sz w:val="16"/>
      <w:szCs w:val="16"/>
    </w:rPr>
  </w:style>
  <w:style w:customStyle="1" w:styleId="ListBullet2Char" w:type="character">
    <w:name w:val="List Bullet 2 Char"/>
    <w:basedOn w:val="ListParagraphChar"/>
    <w:link w:val="ListBullet2"/>
    <w:uiPriority w:val="99"/>
    <w:rsid w:val="00687817"/>
    <w:rPr>
      <w:rFonts w:ascii="Segoe UI" w:hAnsi="Segoe UI"/>
      <w:sz w:val="16"/>
      <w:szCs w:val="16"/>
    </w:rPr>
  </w:style>
  <w:style w:customStyle="1" w:styleId="ContactRightChar" w:type="character">
    <w:name w:val="ContactRight Char"/>
    <w:basedOn w:val="ListBullet2Char"/>
    <w:link w:val="ContactRight"/>
    <w:rsid w:val="00687817"/>
    <w:rPr>
      <w:rFonts w:ascii="Segoe UI" w:hAnsi="Segoe UI"/>
      <w:sz w:val="16"/>
      <w:szCs w:val="1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2026-08-19T15:47:30Z</dcterms:created>
  <dcterms:modified xsi:type="dcterms:W3CDTF">2026-08-19T15:47:30Z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