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91" w:rsidRPr="004B4A91" w:rsidRDefault="004B4A91" w:rsidP="004B4A91">
      <w:pPr>
        <w:spacing w:before="480" w:after="360" w:line="240" w:lineRule="auto"/>
        <w:jc w:val="center"/>
        <w:outlineLvl w:val="1"/>
        <w:rPr>
          <w:rFonts w:ascii="Arial" w:eastAsia="Times New Roman" w:hAnsi="Arial" w:cs="Arial"/>
          <w:b/>
          <w:bCs/>
          <w:color w:val="3C3C3C"/>
          <w:sz w:val="32"/>
          <w:szCs w:val="32"/>
          <w:lang w:eastAsia="ru-RU"/>
        </w:rPr>
      </w:pPr>
      <w:r w:rsidRPr="004B4A91">
        <w:rPr>
          <w:rFonts w:ascii="Arial" w:eastAsia="Times New Roman" w:hAnsi="Arial" w:cs="Arial"/>
          <w:b/>
          <w:bCs/>
          <w:color w:val="3C3C3C"/>
          <w:sz w:val="32"/>
          <w:szCs w:val="32"/>
          <w:lang w:eastAsia="ru-RU"/>
        </w:rPr>
        <w:t>«Из одной крайности в другую»</w:t>
      </w:r>
    </w:p>
    <w:p w:rsidR="004B4A91" w:rsidRPr="004B4A91" w:rsidRDefault="004B4A91" w:rsidP="004B4A91">
      <w:pPr>
        <w:spacing w:before="480" w:after="36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4B4A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Александр Пушкин родился в обедневшей дворянской семье 6 июня 1799 года. В раннем детстве он был молчаливым и малоподвижным ребенком — старшая сестра Ольга вспоминала, что до шести лет мальчик </w:t>
      </w:r>
      <w:r w:rsidRPr="004B4A91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  <w:lang w:eastAsia="ru-RU"/>
        </w:rPr>
        <w:t>«был просто увалень»</w:t>
      </w:r>
      <w:r w:rsidRPr="004B4A9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. Начальное образование Пушкин получил дома. Воспитание его ничем не отличалось от общепринятой тогда в дворянских семьях системы: родители нанимали ему </w:t>
      </w:r>
      <w:hyperlink r:id="rId4" w:history="1">
        <w:r w:rsidRPr="004B4A91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lang w:eastAsia="ru-RU"/>
          </w:rPr>
          <w:t>гувернеров</w:t>
        </w:r>
        <w:r w:rsidRPr="004B4A91">
          <w:rPr>
            <w:rFonts w:ascii="Tahoma" w:eastAsia="Times New Roman" w:hAnsi="Tahoma" w:cs="Tahoma"/>
            <w:b/>
            <w:color w:val="000000" w:themeColor="text1"/>
            <w:sz w:val="20"/>
            <w:szCs w:val="20"/>
            <w:lang w:eastAsia="ru-RU"/>
          </w:rPr>
          <w:t>﻿</w:t>
        </w:r>
      </w:hyperlink>
    </w:p>
    <w:p w:rsidR="004B4A91" w:rsidRPr="004B4A91" w:rsidRDefault="004B4A91" w:rsidP="004B4A91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r w:rsidRPr="004B4A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«Не знаю, что выйдет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из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 моего старшего внука. Мальчик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умен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и охотник до книжек,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а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 учится плохо, </w:t>
      </w:r>
      <w:proofErr w:type="gramStart"/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редко</w:t>
      </w:r>
      <w:proofErr w:type="gramEnd"/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когда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 xml:space="preserve">урок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свой сдаст порядком; то 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его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не расшевелишь, не прогонишь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играть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с детьми, то вдруг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так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развернется и расходится, что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ничем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его не уймешь: из 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одной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крайности в другую бросается, 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eastAsia="ru-RU"/>
        </w:rPr>
        <w:t>нет</w:t>
      </w:r>
      <w:r w:rsidRPr="004B4A9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у него середины»</w:t>
      </w:r>
    </w:p>
    <w:p w:rsidR="004B4A91" w:rsidRPr="004B4A91" w:rsidRDefault="004B4A91" w:rsidP="00C60AE5">
      <w:pPr>
        <w:spacing w:before="360" w:after="0" w:line="48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B4A9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Любовь к чтению переросла в попытки создавать собственные тексты. Уже в семь лет Пушкин сочинял на французском языке маленькие </w:t>
      </w:r>
      <w:hyperlink r:id="rId5" w:history="1">
        <w:r w:rsidRPr="00C60AE5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комедии</w:t>
        </w:r>
        <w:r w:rsidRPr="00C60AE5">
          <w:rPr>
            <w:rFonts w:ascii="Tahoma" w:eastAsia="Times New Roman" w:hAnsi="Tahoma" w:cs="Tahoma"/>
            <w:color w:val="FF0000"/>
            <w:sz w:val="24"/>
            <w:szCs w:val="24"/>
            <w:lang w:eastAsia="ru-RU"/>
          </w:rPr>
          <w:t>﻿</w:t>
        </w:r>
      </w:hyperlink>
      <w:r w:rsidRPr="004B4A9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подражая Мольеру. Позже, прочитав произведения Лафонтена, юный автор захотел писать </w:t>
      </w:r>
      <w:hyperlink r:id="rId6" w:history="1">
        <w:r w:rsidRPr="00C60AE5">
          <w:rPr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басни</w:t>
        </w:r>
        <w:r w:rsidRPr="00C60AE5">
          <w:rPr>
            <w:rFonts w:ascii="Tahoma" w:eastAsia="Times New Roman" w:hAnsi="Tahoma" w:cs="Tahoma"/>
            <w:color w:val="FF0000"/>
            <w:sz w:val="24"/>
            <w:szCs w:val="24"/>
            <w:lang w:eastAsia="ru-RU"/>
          </w:rPr>
          <w:t>﻿</w:t>
        </w:r>
      </w:hyperlink>
    </w:p>
    <w:p w:rsidR="00C60AE5" w:rsidRDefault="004B4A91" w:rsidP="00C60AE5">
      <w:pPr>
        <w:spacing w:before="360" w:line="48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B4A9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 А ознакомившись с «</w:t>
      </w:r>
      <w:proofErr w:type="spellStart"/>
      <w:r w:rsidRPr="004B4A9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Генриадой</w:t>
      </w:r>
      <w:proofErr w:type="spellEnd"/>
      <w:r w:rsidRPr="004B4A9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» Вольтера, Пушкин задумал поэму в шести песнях: все прочитанные книги вдохновляли начинающего автора.</w:t>
      </w:r>
    </w:p>
    <w:p w:rsidR="004B4A91" w:rsidRPr="004B4A91" w:rsidRDefault="004B4A91" w:rsidP="00C60AE5">
      <w:pPr>
        <w:spacing w:before="360" w:line="48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B4A91">
        <w:rPr>
          <w:rFonts w:ascii="Times New Roman" w:eastAsia="Times New Roman" w:hAnsi="Times New Roman" w:cs="Times New Roman"/>
          <w:noProof/>
          <w:color w:val="3C3C3C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Юрий Иванов, Сергей Дмитренко и Елена Трубилова. Лицеисты: Вильгельм Кюхельбекер, Антон Дельвиг, Иван Пущин, Александр Пушкин. Открытка из комплекта «Александр Сергеевич Пушкин». 1984. Вятскополянский исторический музей, Вятские Поляны, Кировская облас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63425" id="Прямоугольник 7" o:spid="_x0000_s1026" alt="Юрий Иванов, Сергей Дмитренко и Елена Трубилова. Лицеисты: Вильгельм Кюхельбекер, Антон Дельвиг, Иван Пущин, Александр Пушкин. Открытка из комплекта «Александр Сергеевич Пушкин». 1984. Вятскополянский исторический музей, Вятские Поляны, Кировская област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yH3TBAgQAAKMHAAAOAAAAAAAAAAAAAAAA&#10;AC4CAABkcnMvZTJvRG9jLnhtbFBLAQItABQABgAIAAAAIQBMoOks2AAAAAMBAAAPAAAAAAAAAAAA&#10;AAAAAFwGAABkcnMvZG93bnJldi54bWxQSwUGAAAAAAQABADzAAAAYQcAAAAA&#10;" filled="f" stroked="f">
                <o:lock v:ext="edit" aspectratio="t"/>
                <w10:anchorlock/>
              </v:rect>
            </w:pict>
          </mc:Fallback>
        </mc:AlternateContent>
      </w:r>
    </w:p>
    <w:p w:rsidR="004B4A91" w:rsidRPr="004B4A91" w:rsidRDefault="004B4A91" w:rsidP="00C60AE5">
      <w:pPr>
        <w:spacing w:after="0" w:line="320" w:lineRule="exact"/>
        <w:jc w:val="center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>По 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протекции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друзей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Пушкины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устроили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12-летнего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сына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в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элитное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заведение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. Изначально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здесь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собирались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готовить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детей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из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императорской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семьи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и 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их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сверстников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к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высшим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гражданским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чинам.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Но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статус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Лицея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понизился: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Пушкин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учился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в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привилегированном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и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закрытом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учреждении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>, но 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среди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равных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себе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детей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из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 обедневших 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bscript"/>
          <w:lang w:eastAsia="ru-RU"/>
        </w:rPr>
        <w:t>фамилий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>. В </w:t>
      </w:r>
      <w:r w:rsidRPr="004B4A91">
        <w:rPr>
          <w:rFonts w:ascii="Tahoma" w:eastAsia="Times New Roman" w:hAnsi="Tahoma" w:cs="Tahoma"/>
          <w:color w:val="3C3C3C"/>
          <w:sz w:val="28"/>
          <w:szCs w:val="28"/>
          <w:vertAlign w:val="superscript"/>
          <w:lang w:eastAsia="ru-RU"/>
        </w:rPr>
        <w:t>стенах</w:t>
      </w:r>
      <w:r w:rsidRPr="004B4A91">
        <w:rPr>
          <w:rFonts w:ascii="Tahoma" w:eastAsia="Times New Roman" w:hAnsi="Tahoma" w:cs="Tahoma"/>
          <w:color w:val="3C3C3C"/>
          <w:sz w:val="28"/>
          <w:szCs w:val="28"/>
          <w:lang w:eastAsia="ru-RU"/>
        </w:rPr>
        <w:t xml:space="preserve"> </w:t>
      </w:r>
    </w:p>
    <w:p w:rsidR="00C60AE5" w:rsidRPr="00C60AE5" w:rsidRDefault="004B4A91" w:rsidP="00DA1F40">
      <w:pPr>
        <w:pBdr>
          <w:left w:val="thinThickSmallGap" w:sz="24" w:space="4" w:color="1F4E79" w:themeColor="accent1" w:themeShade="80"/>
        </w:pBdr>
        <w:spacing w:line="240" w:lineRule="auto"/>
        <w:ind w:left="851"/>
        <w:rPr>
          <w:rFonts w:ascii="Arial" w:eastAsia="Times New Roman" w:hAnsi="Arial" w:cs="Arial"/>
          <w:color w:val="C5E0B3" w:themeColor="accent6" w:themeTint="66"/>
          <w:sz w:val="24"/>
          <w:szCs w:val="24"/>
          <w:lang w:eastAsia="ru-RU"/>
        </w:rPr>
      </w:pPr>
      <w:r w:rsidRPr="004B4A91">
        <w:rPr>
          <w:rFonts w:ascii="Arial" w:eastAsia="Times New Roman" w:hAnsi="Arial" w:cs="Arial"/>
          <w:color w:val="385623" w:themeColor="accent6" w:themeShade="80"/>
          <w:sz w:val="24"/>
          <w:szCs w:val="24"/>
          <w:highlight w:val="lightGray"/>
          <w:lang w:eastAsia="ru-RU"/>
        </w:rPr>
        <w:t xml:space="preserve">В Лицее преподавали известный юрист Александр Куницын, философ Александр Галич, филолог Николай </w:t>
      </w:r>
      <w:proofErr w:type="spellStart"/>
      <w:r w:rsidRPr="004B4A91">
        <w:rPr>
          <w:rFonts w:ascii="Arial" w:eastAsia="Times New Roman" w:hAnsi="Arial" w:cs="Arial"/>
          <w:color w:val="385623" w:themeColor="accent6" w:themeShade="80"/>
          <w:sz w:val="24"/>
          <w:szCs w:val="24"/>
          <w:highlight w:val="lightGray"/>
          <w:lang w:eastAsia="ru-RU"/>
        </w:rPr>
        <w:t>Кошанский</w:t>
      </w:r>
      <w:proofErr w:type="spellEnd"/>
      <w:r w:rsidRPr="004B4A91">
        <w:rPr>
          <w:rFonts w:ascii="Arial" w:eastAsia="Times New Roman" w:hAnsi="Arial" w:cs="Arial"/>
          <w:color w:val="385623" w:themeColor="accent6" w:themeShade="80"/>
          <w:sz w:val="24"/>
          <w:szCs w:val="24"/>
          <w:highlight w:val="lightGray"/>
          <w:lang w:eastAsia="ru-RU"/>
        </w:rPr>
        <w:t>. Именно профессора в большей степени влияли на интеллектуальное и нравственное становление лицеистов — родные могли навещать своих детей только по выходным. В будние дни занятия начинались в семь утра</w:t>
      </w:r>
      <w:r w:rsidRPr="004B4A91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ru-RU"/>
        </w:rPr>
        <w:t xml:space="preserve"> </w:t>
      </w:r>
    </w:p>
    <w:p w:rsidR="004B4A91" w:rsidRPr="004B4A91" w:rsidRDefault="004B4A91" w:rsidP="004B4A91">
      <w:pPr>
        <w:spacing w:line="240" w:lineRule="auto"/>
        <w:rPr>
          <w:rFonts w:ascii="Times New Roman" w:eastAsia="Times New Roman" w:hAnsi="Times New Roman" w:cs="Times New Roman"/>
          <w:color w:val="3C3C3C"/>
          <w:sz w:val="26"/>
          <w:szCs w:val="26"/>
          <w:lang w:eastAsia="ru-RU"/>
        </w:rPr>
      </w:pPr>
      <w:r w:rsidRPr="004B4A91">
        <w:rPr>
          <w:rFonts w:ascii="Times New Roman" w:eastAsia="Times New Roman" w:hAnsi="Times New Roman" w:cs="Times New Roman"/>
          <w:color w:val="3C3C3C"/>
          <w:sz w:val="26"/>
          <w:szCs w:val="26"/>
          <w:highlight w:val="cyan"/>
          <w:lang w:eastAsia="ru-RU"/>
        </w:rPr>
        <w:t xml:space="preserve">Учился Пушкин не очень хорошо, особенно тяжело юному писателю давались логика и математика. При блестящей памяти ему недоставало усидчивости и внимания. Однако преподаватели отмечали эрудицию воспитанника. В Лицее он продолжал много читать и писать тексты на французском языке. Лицеист Сергей </w:t>
      </w:r>
      <w:proofErr w:type="spellStart"/>
      <w:r w:rsidRPr="004B4A91">
        <w:rPr>
          <w:rFonts w:ascii="Times New Roman" w:eastAsia="Times New Roman" w:hAnsi="Times New Roman" w:cs="Times New Roman"/>
          <w:color w:val="3C3C3C"/>
          <w:sz w:val="26"/>
          <w:szCs w:val="26"/>
          <w:highlight w:val="cyan"/>
          <w:lang w:eastAsia="ru-RU"/>
        </w:rPr>
        <w:t>Комовский</w:t>
      </w:r>
      <w:proofErr w:type="spellEnd"/>
      <w:r w:rsidRPr="004B4A91">
        <w:rPr>
          <w:rFonts w:ascii="Times New Roman" w:eastAsia="Times New Roman" w:hAnsi="Times New Roman" w:cs="Times New Roman"/>
          <w:color w:val="3C3C3C"/>
          <w:sz w:val="26"/>
          <w:szCs w:val="26"/>
          <w:highlight w:val="cyan"/>
          <w:lang w:eastAsia="ru-RU"/>
        </w:rPr>
        <w:t xml:space="preserve"> вспоминал, что из-за</w:t>
      </w:r>
      <w:r w:rsidRPr="004B4A91">
        <w:rPr>
          <w:rFonts w:ascii="Times New Roman" w:eastAsia="Times New Roman" w:hAnsi="Times New Roman" w:cs="Times New Roman"/>
          <w:color w:val="3C3C3C"/>
          <w:sz w:val="26"/>
          <w:szCs w:val="26"/>
          <w:lang w:eastAsia="ru-RU"/>
        </w:rPr>
        <w:t xml:space="preserve"> </w:t>
      </w:r>
    </w:p>
    <w:p w:rsidR="00DA1F40" w:rsidRDefault="00DA1F40" w:rsidP="00DA1F40">
      <w:pPr>
        <w:spacing w:after="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A1F40" w:rsidTr="00E24569">
        <w:tc>
          <w:tcPr>
            <w:tcW w:w="3209" w:type="dxa"/>
          </w:tcPr>
          <w:p w:rsidR="00DA1F40" w:rsidRDefault="00DA1F40" w:rsidP="00DA1F40">
            <w:pPr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</w:pPr>
            <w:r w:rsidRPr="004B4A91"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  <w:lang w:eastAsia="ru-RU"/>
              </w:rPr>
              <w:lastRenderedPageBreak/>
              <w:t>На </w:t>
            </w:r>
            <w:hyperlink r:id="rId7" w:history="1">
              <w:r w:rsidRPr="00247728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русском</w:t>
              </w:r>
            </w:hyperlink>
            <w:r w:rsidRPr="004B4A91"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  <w:lang w:eastAsia="ru-RU"/>
              </w:rPr>
              <w:t xml:space="preserve"> языке Александр Пушкин составлял небольшие эпиграммы рождались одна за другой на несколько месяцев вперед: </w:t>
            </w:r>
            <w:r w:rsidRPr="00DA1F40"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09" w:type="dxa"/>
          </w:tcPr>
          <w:p w:rsidR="00DA1F40" w:rsidRDefault="00DA1F40" w:rsidP="00030FA5">
            <w:pPr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</w:pPr>
            <w:r w:rsidRPr="004B4A91"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  <w:lang w:eastAsia="ru-RU"/>
              </w:rPr>
              <w:t>и послания, а также намечал структуру будущей автобиографии. Юного автора настолько увлекало литературное творчество, что идеи произведений</w:t>
            </w:r>
          </w:p>
        </w:tc>
        <w:tc>
          <w:tcPr>
            <w:tcW w:w="3210" w:type="dxa"/>
          </w:tcPr>
          <w:p w:rsidR="00DA1F40" w:rsidRDefault="00DA1F40" w:rsidP="00030FA5">
            <w:pPr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</w:pPr>
            <w:r w:rsidRPr="00DA1F40"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  <w:t>«Вчера написал я третью главу «</w:t>
            </w:r>
            <w:proofErr w:type="spellStart"/>
            <w:r w:rsidRPr="00DA1F40"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  <w:t>Фатама</w:t>
            </w:r>
            <w:proofErr w:type="spellEnd"/>
            <w:r w:rsidRPr="00DA1F40">
              <w:rPr>
                <w:rFonts w:ascii="Times New Roman" w:eastAsia="Times New Roman" w:hAnsi="Times New Roman" w:cs="Times New Roman"/>
                <w:i/>
                <w:iCs/>
                <w:color w:val="3C3C3C"/>
                <w:sz w:val="24"/>
                <w:szCs w:val="24"/>
                <w:lang w:eastAsia="ru-RU"/>
              </w:rPr>
              <w:t>, или Разум человеческий». &lt;…&gt; Начал</w:t>
            </w:r>
          </w:p>
        </w:tc>
      </w:tr>
    </w:tbl>
    <w:p w:rsidR="004B4A91" w:rsidRDefault="004B4A91" w:rsidP="00DA1F4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3C3C3C"/>
          <w:sz w:val="24"/>
          <w:szCs w:val="24"/>
          <w:lang w:eastAsia="ru-RU"/>
        </w:rPr>
      </w:pPr>
    </w:p>
    <w:p w:rsidR="00DA1F40" w:rsidRPr="004B4A91" w:rsidRDefault="00DA1F40" w:rsidP="00DA1F40">
      <w:pPr>
        <w:spacing w:after="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</w:p>
    <w:p w:rsidR="004B4A91" w:rsidRPr="004B4A91" w:rsidRDefault="004B4A91" w:rsidP="00247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-10"/>
          <w:sz w:val="24"/>
          <w:szCs w:val="24"/>
          <w:lang w:eastAsia="ru-RU"/>
        </w:rPr>
        <w:t>в 1815 </w:t>
      </w:r>
      <w:r w:rsidR="00247728" w:rsidRPr="00247728">
        <w:rPr>
          <w:rFonts w:ascii="Times New Roman" w:eastAsia="Times New Roman" w:hAnsi="Times New Roman" w:cs="Times New Roman"/>
          <w:color w:val="3C3C3C"/>
          <w:spacing w:val="40"/>
          <w:sz w:val="24"/>
          <w:szCs w:val="24"/>
          <w:lang w:eastAsia="ru-RU"/>
        </w:rPr>
        <w:t>Первый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r w:rsidR="00247728" w:rsidRPr="00247728">
        <w:rPr>
          <w:rFonts w:ascii="Times New Roman" w:eastAsia="Times New Roman" w:hAnsi="Times New Roman" w:cs="Times New Roman"/>
          <w:color w:val="3C3C3C"/>
          <w:spacing w:val="-24"/>
          <w:sz w:val="24"/>
          <w:szCs w:val="24"/>
          <w:lang w:eastAsia="ru-RU"/>
        </w:rPr>
        <w:t>крупный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успех </w:t>
      </w:r>
      <w:r w:rsidR="00247728" w:rsidRPr="00247728">
        <w:rPr>
          <w:rFonts w:ascii="Times New Roman" w:eastAsia="Times New Roman" w:hAnsi="Times New Roman" w:cs="Times New Roman"/>
          <w:color w:val="3C3C3C"/>
          <w:position w:val="8"/>
          <w:sz w:val="24"/>
          <w:szCs w:val="24"/>
          <w:lang w:eastAsia="ru-RU"/>
        </w:rPr>
        <w:t>ждал Пушкина</w:t>
      </w:r>
      <w:r w:rsidR="00247728" w:rsidRPr="004B4A91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Затем в 945 году Ольга становится княгиней (не правящей). Проводит ряд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реформ: дань принимают слуги на погосте; принимает христианство. Ольга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пыталась максимально отсрочить правление сына – Ярослава (убежденный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язычник, агрессивный). В 964 году Святослав вступает на престол. В 972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году, возвращаясь из неудачного похода на Византию, попадает в плен к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печенегам и был убит. После смерти Святослава вступил на престол Ярополк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(972 год). Новгородцы пытаются использовать Владимира как пробивную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силу Киева. Владимир собирает дружину из скандинавов и новгородцев и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захватывает Киев. Ярополка убивают (980 год). Первая религиозная реформа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– Перун становится личным покровителем Владимира. Женится на вдове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Ярополка, Юлии (беременной в то время).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988 год – Владимир принял Крещение, начинает христианизацию Руси. Русь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>становится неотъемлемой частью Европы.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Термин «Русь» имеет скандинавское происхождение – </w:t>
      </w:r>
      <w:proofErr w:type="spellStart"/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>русичи</w:t>
      </w:r>
      <w:proofErr w:type="spellEnd"/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 –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приближенные к князю.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К концу правления Владимиру становится хуже. Умер в 1015 году. К этому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>времени Русь оказалась на грани гражданской войны.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1019 – Ярослав одерживает верх. Затем появляется его брат – Мстислав. Они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договариваются о разделении власти (1023). Ярослав остается в Киеве – за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ним западная часть Руси, а Мстиславу – в Чернигове. До 1036 они не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ссорятся. Мстислав умер своей смертью. С 1036 Ярослав становится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единоличным правителем. Правит профессионально – Русь переживает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мощный подъем.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реформ: дань принимают слуги на погосте; принимает христианство. Ольга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пыталась максимально отсрочить правление сына – Ярослава (убежденный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язычник, агрессивный). В 964 году Святослав вступает на престол. В 972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году, возвращаясь из неудачного похода на Византию, попадает в плен к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печенегам и был убит. После смерти Святослава вступил на престол Ярополк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(972 год). Новгородцы пытаются использовать Владимира как пробивную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силу Киева. Владимир собирает дружину из скандинавов и новгородцев и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захватывает Киев. Ярополка убивают (980 год). Первая религиозная реформа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– Перун становится личным покровителем Владимира. Женится на вдове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Ярополка, Юлии (беременной в то время).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988 год – Владимир принял Крещение, начинает христианизацию Руси. Русь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>становится неотъемлемой частью Европы.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Термин «Русь» имеет скандинавское происхождение – </w:t>
      </w:r>
      <w:proofErr w:type="spellStart"/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>русичи</w:t>
      </w:r>
      <w:proofErr w:type="spellEnd"/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 –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приближенные к князю.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К концу правления Владимиру становится хуже. Умер в 1015 году. К этому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>времени Русь оказалась на грани гражданской войны.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1019 – Ярослав одерживает верх. Затем появляется его брат – Мстислав. Они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договариваются о разделении власти (1023). Ярослав остается в Киеве – за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ним западная часть Руси, а Мстиславу – в Чернигове. До 1036 они не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ссорятся. Мстислав умер своей смертью. С 1036 Ярослав становится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единоличным правителем. Правит профессионально – Русь переживает </w:t>
      </w:r>
    </w:p>
    <w:p w:rsidR="004B4A91" w:rsidRPr="004B4A91" w:rsidRDefault="004B4A91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  <w:r w:rsidRPr="004B4A91">
        <w:rPr>
          <w:rFonts w:ascii="ff3" w:eastAsia="Times New Roman" w:hAnsi="ff3" w:cs="Arial"/>
          <w:color w:val="000000"/>
          <w:sz w:val="84"/>
          <w:szCs w:val="84"/>
          <w:lang w:eastAsia="ru-RU"/>
        </w:rPr>
        <w:t xml:space="preserve">мощный подъем. </w:t>
      </w:r>
    </w:p>
    <w:p w:rsidR="004664C6" w:rsidRPr="004B4A91" w:rsidRDefault="004664C6" w:rsidP="004B4A91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84"/>
          <w:szCs w:val="84"/>
          <w:lang w:eastAsia="ru-RU"/>
        </w:rPr>
      </w:pPr>
    </w:p>
    <w:sectPr w:rsidR="004664C6" w:rsidRPr="004B4A91" w:rsidSect="004B4A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3A"/>
    <w:rsid w:val="00247728"/>
    <w:rsid w:val="004664C6"/>
    <w:rsid w:val="004B4A91"/>
    <w:rsid w:val="00C60AE5"/>
    <w:rsid w:val="00C9433A"/>
    <w:rsid w:val="00DA1F40"/>
    <w:rsid w:val="00E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C390"/>
  <w15:chartTrackingRefBased/>
  <w15:docId w15:val="{3FA1BD03-1E62-4D4D-9BE6-C79D530F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4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4A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4B4A91"/>
    <w:rPr>
      <w:i/>
      <w:iCs/>
    </w:rPr>
  </w:style>
  <w:style w:type="character" w:styleId="a4">
    <w:name w:val="Hyperlink"/>
    <w:basedOn w:val="a0"/>
    <w:uiPriority w:val="99"/>
    <w:unhideWhenUsed/>
    <w:rsid w:val="004B4A91"/>
    <w:rPr>
      <w:color w:val="0000FF"/>
      <w:u w:val="single"/>
    </w:rPr>
  </w:style>
  <w:style w:type="table" w:styleId="a5">
    <w:name w:val="Table Grid"/>
    <w:basedOn w:val="a1"/>
    <w:uiPriority w:val="39"/>
    <w:rsid w:val="00D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091">
          <w:marLeft w:val="-1050"/>
          <w:marRight w:val="-105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40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4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4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1" w:color="E7E7E7"/>
                <w:bottom w:val="none" w:sz="0" w:space="0" w:color="auto"/>
                <w:right w:val="none" w:sz="0" w:space="0" w:color="auto"/>
              </w:divBdr>
              <w:divsChild>
                <w:div w:id="11795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874">
          <w:marLeft w:val="-1050"/>
          <w:marRight w:val="-105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410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9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5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0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7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012">
          <w:marLeft w:val="-1050"/>
          <w:marRight w:val="-105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56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1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4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385">
          <w:marLeft w:val="-1050"/>
          <w:marRight w:val="-105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19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7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3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9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1" w:color="E7E7E7"/>
                <w:bottom w:val="none" w:sz="0" w:space="0" w:color="auto"/>
                <w:right w:val="none" w:sz="0" w:space="0" w:color="auto"/>
              </w:divBdr>
              <w:divsChild>
                <w:div w:id="16692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396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&#1056;&#1072;&#1073;&#1086;&#1090;&#1072;%20&#1089;%20&#1090;&#1077;&#1082;&#1089;&#1090;&#1086;&#1084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lture.ru/materials/171547/ot-ezopa-do-krylova" TargetMode="External"/><Relationship Id="rId5" Type="http://schemas.openxmlformats.org/officeDocument/2006/relationships/hyperlink" Target="https://www.culture.ru/s/slovo-dnya/komediya/" TargetMode="External"/><Relationship Id="rId4" Type="http://schemas.openxmlformats.org/officeDocument/2006/relationships/hyperlink" Target="https://www.culture.ru/materials/175710/guvernantki-v-imperskoi-rossi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2024-09-16T05:35:00Z</dcterms:created>
  <dcterms:modified xsi:type="dcterms:W3CDTF">2024-09-16T06:57:00Z</dcterms:modified>
</cp:coreProperties>
</file>