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firstLine="0" w:left="0"/>
        <w:jc w:val="center"/>
      </w:pPr>
    </w:p>
    <w:p>
      <w:pPr>
        <w:spacing w:before="0" w:after="0" w:line="360" w:lineRule="auto"/>
        <w:ind w:firstLine="0" w:left="0"/>
        <w:jc w:val="center"/>
      </w:pPr>
    </w:p>
    <w:p>
      <w:pPr>
        <w:spacing w:before="0" w:after="0" w:line="360" w:lineRule="auto"/>
        <w:ind w:firstLine="0" w:left="0"/>
        <w:jc w:val="center"/>
      </w:pPr>
    </w:p>
    <w:p>
      <w:pPr>
        <w:spacing w:before="0" w:after="0" w:line="360" w:lineRule="auto"/>
        <w:ind w:firstLine="0" w:left="0"/>
        <w:jc w:val="center"/>
      </w:pPr>
    </w:p>
    <w:p>
      <w:pPr>
        <w:spacing w:before="0" w:after="0" w:line="360" w:lineRule="auto"/>
        <w:ind w:firstLine="0" w:left="0"/>
        <w:jc w:val="center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Лабораторная работа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«Лабораторная работа № 2. Анализ требований и сценариев аэропорта»</w:t>
      </w:r>
    </w:p>
    <w:p>
      <w:pPr>
        <w:spacing w:before="0" w:after="0" w:line="360" w:lineRule="auto"/>
        <w:ind w:firstLine="0" w:left="0"/>
        <w:jc w:val="center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 дисциплине «Программная инженерия»</w:t>
      </w:r>
    </w:p>
    <w:p>
      <w:pPr>
        <w:spacing w:before="240" w:after="0" w:line="360" w:lineRule="auto"/>
        <w:ind w:firstLine="0" w:left="0"/>
        <w:jc w:val="center"/>
      </w:pPr>
    </w:p>
    <w:p>
      <w:pPr>
        <w:spacing w:before="0" w:after="0" w:line="360" w:lineRule="auto"/>
        <w:ind w:firstLine="0" w:left="0"/>
        <w:jc w:val="center"/>
      </w:pPr>
    </w:p>
    <w:p>
      <w:pPr>
        <w:spacing w:before="0" w:after="0" w:line="360" w:lineRule="auto"/>
        <w:ind w:firstLine="0" w:left="3540"/>
        <w:jc w:val="left"/>
      </w:pPr>
    </w:p>
    <w:p>
      <w:pPr>
        <w:spacing w:before="0" w:after="0" w:line="240" w:lineRule="auto"/>
        <w:ind w:firstLine="0" w:left="3118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Студента</w:t>
        <w:tab/>
        <w:tab/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>Шкурин Михаил Сергеевич</w:t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 xml:space="preserve">        </w:t>
      </w:r>
    </w:p>
    <w:p>
      <w:pPr>
        <w:spacing w:before="0" w:after="0" w:line="360" w:lineRule="auto"/>
        <w:ind w:firstLine="0" w:left="312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Курс</w:t>
        <w:tab/>
        <w:tab/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>3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ab/>
        <w:tab/>
        <w:t>Группа</w:t>
        <w:tab/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>ФИТ-242</w:t>
      </w:r>
    </w:p>
    <w:p>
      <w:pPr>
        <w:spacing w:before="0" w:after="0" w:line="360" w:lineRule="auto"/>
        <w:ind w:hanging="1920" w:left="503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Направление</w:t>
        <w:tab/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>02.03.02 Фундаментальная информатика и информационные технологии</w:t>
      </w:r>
    </w:p>
    <w:p>
      <w:pPr>
        <w:spacing w:before="0" w:after="0" w:line="240" w:lineRule="auto"/>
        <w:ind w:firstLine="0" w:left="312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Проверил</w:t>
        <w:tab/>
        <w:tab/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>ассистент</w:t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 xml:space="preserve">                  </w:t>
      </w:r>
    </w:p>
    <w:p>
      <w:pPr>
        <w:spacing w:before="0" w:after="0" w:line="360" w:lineRule="auto"/>
        <w:ind w:firstLine="0" w:left="6406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должность</w:t>
      </w:r>
    </w:p>
    <w:p>
      <w:pPr>
        <w:spacing w:before="0" w:after="0" w:line="240" w:lineRule="auto"/>
        <w:ind w:firstLine="0" w:left="5102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>Плескунов Д. А.</w:t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 xml:space="preserve">                                </w:t>
      </w:r>
    </w:p>
    <w:p>
      <w:pPr>
        <w:spacing w:before="0" w:after="0" w:line="240" w:lineRule="auto"/>
        <w:ind w:firstLine="0" w:left="312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Выполнил</w:t>
        <w:tab/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 xml:space="preserve">                                             </w:t>
      </w:r>
    </w:p>
    <w:p>
      <w:pPr>
        <w:spacing w:before="0" w:after="0" w:line="360" w:lineRule="auto"/>
        <w:ind w:firstLine="0" w:left="651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дата, подпись студента</w:t>
      </w:r>
    </w:p>
    <w:p>
      <w:pPr>
        <w:spacing w:before="0" w:after="0" w:line="240" w:lineRule="auto"/>
        <w:ind w:firstLine="0" w:left="5102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 xml:space="preserve">                                                       </w:t>
      </w:r>
    </w:p>
    <w:p>
      <w:pPr>
        <w:spacing w:before="0" w:after="0" w:line="240" w:lineRule="auto"/>
        <w:ind w:firstLine="0" w:left="600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дата, подпись преподавателя</w:t>
      </w:r>
    </w:p>
    <w:p>
      <w:pPr>
        <w:sectPr>
          <w:headerReference w:type="first" r:id="rId9"/>
          <w:footerReference w:type="first" r:id="rId10"/>
          <w:pgSz w:w="11909" w:h="16834"/>
          <w:pgMar w:top="1134" w:right="577" w:bottom="1106" w:left="1700" w:header="720" w:footer="720" w:gutter="0"/>
          <w:cols w:space="720"/>
          <w:titlePg/>
          <w:docGrid w:linePitch="360"/>
        </w:sectPr>
      </w:pPr>
    </w:p>
    <w:p>
      <w:pPr>
        <w:pStyle w:val="Heading1"/>
        <w:keepNext/>
        <w:pageBreakBefore w:val="0"/>
        <w:spacing w:before="400" w:after="12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</w:rPr>
        <w:t>АННОТАЦИЯ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Отчёт описывает анализ требований и сценариев системы управления аэропортом. Девять воспроизводимых диаграмм охватывают прецеденты, трассировку, классы анализа </w:t>
      </w:r>
      <w:r>
        <w:rPr>
          <w:rFonts w:ascii="Times New Roman" w:hAnsi="Times New Roman" w:eastAsia="Times New Roman" w:cs="Times New Roman"/>
          <w:b w:val="0"/>
          <w:i/>
        </w:rPr>
        <w:t>VOPC</w:t>
      </w:r>
      <w:r>
        <w:rPr>
          <w:rFonts w:ascii="Times New Roman" w:hAnsi="Times New Roman" w:eastAsia="Times New Roman" w:cs="Times New Roman"/>
          <w:b w:val="0"/>
          <w:i w:val="0"/>
        </w:rPr>
        <w:t xml:space="preserve">, последовательности (4 фазы основного сценария покупки билетов), кооперацию и ключевые абстракции. Методология основана на главе 3 учебного пособия по </w:t>
      </w:r>
      <w:r>
        <w:rPr>
          <w:rFonts w:ascii="Times New Roman" w:hAnsi="Times New Roman" w:eastAsia="Times New Roman" w:cs="Times New Roman"/>
          <w:b w:val="0"/>
          <w:i/>
        </w:rPr>
        <w:t>UML</w:t>
      </w:r>
      <w:r>
        <w:rPr>
          <w:rFonts w:ascii="Times New Roman" w:hAnsi="Times New Roman" w:eastAsia="Times New Roman" w:cs="Times New Roman"/>
          <w:b w:val="0"/>
          <w:i w:val="0"/>
        </w:rPr>
        <w:t>.</w:t>
      </w:r>
    </w:p>
    <w:p>
      <w:pPr>
        <w:keepNext/>
        <w:pageBreakBefore/>
        <w:spacing w:before="400" w:after="12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</w:rPr>
        <w:t>СОДЕРЖАНИЕ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fldChar w:fldCharType="begin" w:dirty="true"/>
        <w:instrText xml:space="preserve"> TOC \o "1-3" \h \z \u </w:instrText>
        <w:fldChar w:fldCharType="separate"/>
        <w:fldChar w:fldCharType="end"/>
      </w:r>
    </w:p>
    <w:p>
      <w:pPr>
        <w:pStyle w:val="Heading1"/>
        <w:keepNext/>
        <w:pageBreakBefore/>
        <w:spacing w:before="400" w:after="12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</w:rPr>
        <w:t>ВВЕДЕНИЕ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Цель работы – применить метод анализа требований из главы 3 пособия [1] к системе управления аэропортом, выбранной для варианта 5 (Аэропорт). Задание следует методологии </w:t>
      </w:r>
      <w:r>
        <w:rPr>
          <w:rFonts w:ascii="Times New Roman" w:hAnsi="Times New Roman" w:eastAsia="Times New Roman" w:cs="Times New Roman"/>
          <w:b w:val="0"/>
          <w:i/>
        </w:rPr>
        <w:t>Rational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</w:rPr>
        <w:t>Rose/UML</w:t>
      </w:r>
      <w:r>
        <w:rPr>
          <w:rFonts w:ascii="Times New Roman" w:hAnsi="Times New Roman" w:eastAsia="Times New Roman" w:cs="Times New Roman"/>
          <w:b w:val="0"/>
          <w:i w:val="0"/>
        </w:rPr>
        <w:t xml:space="preserve">: архитектурный анализ, ключевые абстракции, реализация вариантов использования через </w:t>
      </w:r>
      <w:r>
        <w:rPr>
          <w:rFonts w:ascii="Times New Roman" w:hAnsi="Times New Roman" w:eastAsia="Times New Roman" w:cs="Times New Roman"/>
          <w:b w:val="0"/>
          <w:i/>
        </w:rPr>
        <w:t>VOPC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и диаграммы взаимодействия. Нативный проект </w:t>
      </w:r>
      <w:r>
        <w:rPr>
          <w:rFonts w:ascii="Times New Roman" w:hAnsi="Times New Roman" w:eastAsia="Times New Roman" w:cs="Times New Roman"/>
          <w:b w:val="0"/>
          <w:i/>
        </w:rPr>
        <w:t>CASE</w:t>
      </w:r>
      <w:r>
        <w:rPr>
          <w:rFonts w:ascii="Times New Roman" w:hAnsi="Times New Roman" w:eastAsia="Times New Roman" w:cs="Times New Roman"/>
          <w:b w:val="0"/>
          <w:i w:val="0"/>
        </w:rPr>
        <w:t xml:space="preserve">-средства в репозитории отсутствует; модели представлены редактируемым </w:t>
      </w:r>
      <w:r>
        <w:rPr>
          <w:rFonts w:ascii="Times New Roman" w:hAnsi="Times New Roman" w:eastAsia="Times New Roman" w:cs="Times New Roman"/>
          <w:b w:val="0"/>
          <w:i/>
        </w:rPr>
        <w:t>PlantUML</w:t>
      </w:r>
      <w:r>
        <w:rPr>
          <w:rFonts w:ascii="Times New Roman" w:hAnsi="Times New Roman" w:eastAsia="Times New Roman" w:cs="Times New Roman"/>
          <w:b w:val="0"/>
          <w:i w:val="0"/>
        </w:rPr>
        <w:t>.</w:t>
      </w:r>
    </w:p>
    <w:p>
      <w:pPr>
        <w:pStyle w:val="Heading1"/>
        <w:keepNext/>
        <w:pageBreakBefore/>
        <w:spacing w:before="400" w:after="12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</w:rPr>
        <w:t>ОСНОВНАЯ ЧАСТЬ</w:t>
      </w:r>
    </w:p>
    <w:p>
      <w:pPr>
        <w:pStyle w:val="Heading2"/>
        <w:keepNext/>
        <w:spacing w:before="36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</w:rPr>
        <w:t xml:space="preserve">1. </w:t>
      </w:r>
      <w:r>
        <w:rPr>
          <w:rFonts w:ascii="Times New Roman" w:hAnsi="Times New Roman" w:eastAsia="Times New Roman" w:cs="Times New Roman"/>
          <w:b/>
          <w:i w:val="0"/>
        </w:rPr>
        <w:t>Предметная область и требования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Пассажир ищет рейсы, покупает билеты, бронирует места, проходит онлайн регистрацию и получает посадочный талон. Система бронирования управляет доступностью мест, система оплаты обрабатывает транзакции, система регистрации назначает посадочные места.</w:t>
      </w:r>
    </w:p>
    <w:p>
      <w:pPr>
        <w:pStyle w:val="Heading2"/>
        <w:keepNext/>
        <w:spacing w:before="36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</w:rPr>
        <w:t xml:space="preserve">2. </w:t>
      </w:r>
      <w:r>
        <w:rPr>
          <w:rFonts w:ascii="Times New Roman" w:hAnsi="Times New Roman" w:eastAsia="Times New Roman" w:cs="Times New Roman"/>
          <w:b/>
          <w:i w:val="0"/>
        </w:rPr>
        <w:t xml:space="preserve">Сценарий </w:t>
      </w:r>
      <w:r>
        <w:rPr>
          <w:rFonts w:ascii="Times New Roman" w:hAnsi="Times New Roman" w:eastAsia="Times New Roman" w:cs="Times New Roman"/>
          <w:b/>
          <w:i/>
        </w:rPr>
        <w:t>Purchase</w:t>
      </w:r>
      <w:r>
        <w:rPr>
          <w:rFonts w:ascii="Times New Roman" w:hAnsi="Times New Roman" w:eastAsia="Times New Roman" w:cs="Times New Roman"/>
          <w:b/>
          <w:i w:val="0"/>
        </w:rPr>
        <w:t xml:space="preserve"> </w:t>
      </w:r>
      <w:r>
        <w:rPr>
          <w:rFonts w:ascii="Times New Roman" w:hAnsi="Times New Roman" w:eastAsia="Times New Roman" w:cs="Times New Roman"/>
          <w:b/>
          <w:i/>
        </w:rPr>
        <w:t>Tickets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</w:rPr>
        <w:t>Предусловия: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пассажир имеет аккаунт в системе; есть доступные рейсы и места. </w:t>
      </w:r>
      <w:r>
        <w:rPr>
          <w:rFonts w:ascii="Times New Roman" w:hAnsi="Times New Roman" w:eastAsia="Times New Roman" w:cs="Times New Roman"/>
          <w:b/>
          <w:i w:val="0"/>
        </w:rPr>
        <w:t>Основной результат: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оплаченный билет с выбранным местом; пассажир видит детали рейса. </w:t>
      </w:r>
      <w:r>
        <w:rPr>
          <w:rFonts w:ascii="Times New Roman" w:hAnsi="Times New Roman" w:eastAsia="Times New Roman" w:cs="Times New Roman"/>
          <w:b/>
          <w:i w:val="0"/>
        </w:rPr>
        <w:t>Основной поток: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поиск рейсов; выбор рейса и места; бронирование; оплата; подтверждение; получение электронного билета. </w:t>
      </w:r>
      <w:r>
        <w:rPr>
          <w:rFonts w:ascii="Times New Roman" w:hAnsi="Times New Roman" w:eastAsia="Times New Roman" w:cs="Times New Roman"/>
          <w:b/>
          <w:i w:val="0"/>
        </w:rPr>
        <w:t>Альтернативы: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нет доступных рейсов – повторный поиск; отказ оплаты – бронирование отменяется через </w:t>
      </w:r>
      <w:r>
        <w:rPr>
          <w:rFonts w:ascii="Times New Roman" w:hAnsi="Times New Roman" w:eastAsia="Times New Roman" w:cs="Times New Roman"/>
          <w:b w:val="0"/>
          <w:i/>
        </w:rPr>
        <w:t>TTL</w:t>
      </w:r>
      <w:r>
        <w:rPr>
          <w:rFonts w:ascii="Times New Roman" w:hAnsi="Times New Roman" w:eastAsia="Times New Roman" w:cs="Times New Roman"/>
          <w:b w:val="0"/>
          <w:i w:val="0"/>
        </w:rPr>
        <w:t>; отмена пассажиром до оплаты – освобождение места; сбой оплаты – повторная попытка.</w:t>
      </w:r>
    </w:p>
    <w:p>
      <w:pPr>
        <w:pStyle w:val="Heading2"/>
        <w:keepNext/>
        <w:spacing w:before="36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</w:rPr>
        <w:t xml:space="preserve">3. </w:t>
      </w:r>
      <w:r>
        <w:rPr>
          <w:rFonts w:ascii="Times New Roman" w:hAnsi="Times New Roman" w:eastAsia="Times New Roman" w:cs="Times New Roman"/>
          <w:b/>
          <w:i w:val="0"/>
        </w:rPr>
        <w:t>Соглашения по моделированию</w:t>
      </w:r>
    </w:p>
    <w:p>
      <w:pPr>
        <w:pStyle w:val="Heading3"/>
        <w:keepNext/>
        <w:spacing w:before="32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</w:rPr>
        <w:t>3.1 Именование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</w:rPr>
        <w:t>Имена вариантов использования – короткие глагольные фразы на русском языке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</w:rPr>
        <w:t>Имена классов – существительные на английском языке, начинаются с заглавной буквы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</w:rPr>
        <w:t xml:space="preserve">Имена атрибутов и операций – с маленькой буквы, </w:t>
      </w:r>
      <w:r>
        <w:rPr>
          <w:rFonts w:ascii="Times New Roman" w:hAnsi="Times New Roman" w:eastAsia="Times New Roman" w:cs="Times New Roman"/>
          <w:b w:val="0"/>
          <w:i/>
        </w:rPr>
        <w:t>camelCase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</w:rPr>
        <w:t>Составные имена – без подчёркиваний, каждое слово с заглавной (</w:t>
      </w:r>
      <w:r>
        <w:rPr>
          <w:rFonts w:ascii="Times New Roman" w:hAnsi="Times New Roman" w:eastAsia="Times New Roman" w:cs="Times New Roman"/>
          <w:b w:val="0"/>
          <w:i/>
        </w:rPr>
        <w:t>CamelCase</w:t>
      </w:r>
      <w:r>
        <w:rPr>
          <w:rFonts w:ascii="Times New Roman" w:hAnsi="Times New Roman" w:eastAsia="Times New Roman" w:cs="Times New Roman"/>
          <w:b w:val="0"/>
          <w:i w:val="0"/>
        </w:rPr>
        <w:t>)</w:t>
      </w:r>
    </w:p>
    <w:p>
      <w:pPr>
        <w:pStyle w:val="Heading3"/>
        <w:keepNext/>
        <w:spacing w:before="32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</w:rPr>
        <w:t>3.2 Организация модели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</w:rPr>
        <w:t xml:space="preserve">Пакет </w:t>
      </w:r>
      <w:r>
        <w:rPr>
          <w:rFonts w:ascii="Times New Roman" w:hAnsi="Times New Roman" w:eastAsia="Times New Roman" w:cs="Times New Roman"/>
          <w:b w:val="0"/>
          <w:i/>
        </w:rPr>
        <w:t>Design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</w:rPr>
        <w:t>Model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– содержит все аналитические модели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</w:rPr>
        <w:t xml:space="preserve">Пакет </w:t>
      </w:r>
      <w:r>
        <w:rPr>
          <w:rFonts w:ascii="Times New Roman" w:hAnsi="Times New Roman" w:eastAsia="Times New Roman" w:cs="Times New Roman"/>
          <w:b w:val="0"/>
          <w:i/>
        </w:rPr>
        <w:t>Use-Case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</w:rPr>
        <w:t>Realizations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– содержит реализации прецедентов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</w:rPr>
        <w:t xml:space="preserve">Для каждого прецедента создаётся пакет </w:t>
      </w:r>
      <w:r>
        <w:rPr>
          <w:rFonts w:ascii="Times New Roman" w:hAnsi="Times New Roman" w:eastAsia="Times New Roman" w:cs="Times New Roman"/>
          <w:b w:val="0"/>
          <w:i/>
        </w:rPr>
        <w:t>Use-Case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</w:rPr>
        <w:t>Realization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– </w:t>
      </w:r>
      <w:r>
        <w:rPr>
          <w:rFonts w:ascii="Times New Roman" w:hAnsi="Times New Roman" w:eastAsia="Times New Roman" w:cs="Times New Roman"/>
          <w:b w:val="0"/>
          <w:i w:val="0"/>
        </w:rPr>
        <w:t>&lt;</w:t>
      </w:r>
      <w:r>
        <w:rPr>
          <w:rFonts w:ascii="Times New Roman" w:hAnsi="Times New Roman" w:eastAsia="Times New Roman" w:cs="Times New Roman"/>
          <w:b w:val="0"/>
          <w:i/>
        </w:rPr>
        <w:t>Name</w:t>
      </w:r>
      <w:r>
        <w:rPr>
          <w:rFonts w:ascii="Times New Roman" w:hAnsi="Times New Roman" w:eastAsia="Times New Roman" w:cs="Times New Roman"/>
          <w:b w:val="0"/>
          <w:i w:val="0"/>
        </w:rPr>
        <w:t>&gt;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</w:rPr>
        <w:t>В каждой реализации – кооперация с именем прецедента и стереотипом &lt;</w:t>
      </w:r>
      <w:r>
        <w:rPr>
          <w:rFonts w:ascii="Times New Roman" w:hAnsi="Times New Roman" w:eastAsia="Times New Roman" w:cs="Times New Roman"/>
          <w:b w:val="0"/>
          <w:i w:val="0"/>
        </w:rPr>
        <w:t>&lt;</w:t>
      </w:r>
      <w:r>
        <w:rPr>
          <w:rFonts w:ascii="Times New Roman" w:hAnsi="Times New Roman" w:eastAsia="Times New Roman" w:cs="Times New Roman"/>
          <w:b w:val="0"/>
          <w:i/>
        </w:rPr>
        <w:t>use-case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</w:rPr>
        <w:t>realization</w:t>
      </w:r>
      <w:r>
        <w:rPr>
          <w:rFonts w:ascii="Times New Roman" w:hAnsi="Times New Roman" w:eastAsia="Times New Roman" w:cs="Times New Roman"/>
          <w:b w:val="0"/>
          <w:i w:val="0"/>
        </w:rPr>
        <w:t>&gt;</w:t>
      </w:r>
      <w:r>
        <w:rPr>
          <w:rFonts w:ascii="Times New Roman" w:hAnsi="Times New Roman" w:eastAsia="Times New Roman" w:cs="Times New Roman"/>
          <w:b w:val="0"/>
          <w:i w:val="0"/>
        </w:rPr>
        <w:t>&gt;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</w:rPr>
        <w:t xml:space="preserve">Диаграмма </w:t>
      </w:r>
      <w:r>
        <w:rPr>
          <w:rFonts w:ascii="Times New Roman" w:hAnsi="Times New Roman" w:eastAsia="Times New Roman" w:cs="Times New Roman"/>
          <w:b w:val="0"/>
          <w:i/>
        </w:rPr>
        <w:t>VOPC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– внутри каждой кооперации</w:t>
      </w:r>
    </w:p>
    <w:p>
      <w:pPr>
        <w:pStyle w:val="Heading3"/>
        <w:keepNext/>
        <w:spacing w:before="32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</w:rPr>
        <w:t>3.3 Стереотипы классов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</w:rPr>
        <w:t>&lt;</w:t>
      </w:r>
      <w:r>
        <w:rPr>
          <w:rFonts w:ascii="Times New Roman" w:hAnsi="Times New Roman" w:eastAsia="Times New Roman" w:cs="Times New Roman"/>
          <w:b w:val="0"/>
          <w:i w:val="0"/>
        </w:rPr>
        <w:t>&lt;</w:t>
      </w:r>
      <w:r>
        <w:rPr>
          <w:rFonts w:ascii="Times New Roman" w:hAnsi="Times New Roman" w:eastAsia="Times New Roman" w:cs="Times New Roman"/>
          <w:b w:val="0"/>
          <w:i/>
        </w:rPr>
        <w:t>Boundary</w:t>
      </w:r>
      <w:r>
        <w:rPr>
          <w:rFonts w:ascii="Times New Roman" w:hAnsi="Times New Roman" w:eastAsia="Times New Roman" w:cs="Times New Roman"/>
          <w:b w:val="0"/>
          <w:i w:val="0"/>
        </w:rPr>
        <w:t>&gt;</w:t>
      </w:r>
      <w:r>
        <w:rPr>
          <w:rFonts w:ascii="Times New Roman" w:hAnsi="Times New Roman" w:eastAsia="Times New Roman" w:cs="Times New Roman"/>
          <w:b w:val="0"/>
          <w:i w:val="0"/>
        </w:rPr>
        <w:t>&gt; – граничные классы (</w:t>
      </w:r>
      <w:r>
        <w:rPr>
          <w:rFonts w:ascii="Times New Roman" w:hAnsi="Times New Roman" w:eastAsia="Times New Roman" w:cs="Times New Roman"/>
          <w:b w:val="0"/>
          <w:i/>
        </w:rPr>
        <w:t>UI</w:t>
      </w:r>
      <w:r>
        <w:rPr>
          <w:rFonts w:ascii="Times New Roman" w:hAnsi="Times New Roman" w:eastAsia="Times New Roman" w:cs="Times New Roman"/>
          <w:b w:val="0"/>
          <w:i w:val="0"/>
        </w:rPr>
        <w:t xml:space="preserve">, </w:t>
      </w:r>
      <w:r>
        <w:rPr>
          <w:rFonts w:ascii="Times New Roman" w:hAnsi="Times New Roman" w:eastAsia="Times New Roman" w:cs="Times New Roman"/>
          <w:b w:val="0"/>
          <w:i/>
        </w:rPr>
        <w:t>API</w:t>
      </w:r>
      <w:r>
        <w:rPr>
          <w:rFonts w:ascii="Times New Roman" w:hAnsi="Times New Roman" w:eastAsia="Times New Roman" w:cs="Times New Roman"/>
          <w:b w:val="0"/>
          <w:i w:val="0"/>
        </w:rPr>
        <w:t>)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</w:rPr>
        <w:t>&lt;</w:t>
      </w:r>
      <w:r>
        <w:rPr>
          <w:rFonts w:ascii="Times New Roman" w:hAnsi="Times New Roman" w:eastAsia="Times New Roman" w:cs="Times New Roman"/>
          <w:b w:val="0"/>
          <w:i w:val="0"/>
        </w:rPr>
        <w:t>&lt;</w:t>
      </w:r>
      <w:r>
        <w:rPr>
          <w:rFonts w:ascii="Times New Roman" w:hAnsi="Times New Roman" w:eastAsia="Times New Roman" w:cs="Times New Roman"/>
          <w:b w:val="0"/>
          <w:i/>
        </w:rPr>
        <w:t>Control</w:t>
      </w:r>
      <w:r>
        <w:rPr>
          <w:rFonts w:ascii="Times New Roman" w:hAnsi="Times New Roman" w:eastAsia="Times New Roman" w:cs="Times New Roman"/>
          <w:b w:val="0"/>
          <w:i w:val="0"/>
        </w:rPr>
        <w:t>&gt;</w:t>
      </w:r>
      <w:r>
        <w:rPr>
          <w:rFonts w:ascii="Times New Roman" w:hAnsi="Times New Roman" w:eastAsia="Times New Roman" w:cs="Times New Roman"/>
          <w:b w:val="0"/>
          <w:i w:val="0"/>
        </w:rPr>
        <w:t>&gt; – управляющие классы (контроллеры)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</w:rPr>
        <w:t>&lt;</w:t>
      </w:r>
      <w:r>
        <w:rPr>
          <w:rFonts w:ascii="Times New Roman" w:hAnsi="Times New Roman" w:eastAsia="Times New Roman" w:cs="Times New Roman"/>
          <w:b w:val="0"/>
          <w:i w:val="0"/>
        </w:rPr>
        <w:t>&lt;</w:t>
      </w:r>
      <w:r>
        <w:rPr>
          <w:rFonts w:ascii="Times New Roman" w:hAnsi="Times New Roman" w:eastAsia="Times New Roman" w:cs="Times New Roman"/>
          <w:b w:val="0"/>
          <w:i/>
        </w:rPr>
        <w:t>Entity</w:t>
      </w:r>
      <w:r>
        <w:rPr>
          <w:rFonts w:ascii="Times New Roman" w:hAnsi="Times New Roman" w:eastAsia="Times New Roman" w:cs="Times New Roman"/>
          <w:b w:val="0"/>
          <w:i w:val="0"/>
        </w:rPr>
        <w:t>&gt;</w:t>
      </w:r>
      <w:r>
        <w:rPr>
          <w:rFonts w:ascii="Times New Roman" w:hAnsi="Times New Roman" w:eastAsia="Times New Roman" w:cs="Times New Roman"/>
          <w:b w:val="0"/>
          <w:i w:val="0"/>
        </w:rPr>
        <w:t>&gt; – классы-сущности (предметные объекты)</w:t>
      </w:r>
    </w:p>
    <w:p>
      <w:pPr>
        <w:pStyle w:val="Heading2"/>
        <w:keepNext/>
        <w:spacing w:before="36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</w:rPr>
        <w:t xml:space="preserve">4. </w:t>
      </w:r>
      <w:r>
        <w:rPr>
          <w:rFonts w:ascii="Times New Roman" w:hAnsi="Times New Roman" w:eastAsia="Times New Roman" w:cs="Times New Roman"/>
          <w:b/>
          <w:i w:val="0"/>
        </w:rPr>
        <w:t>Ключевые абстракции</w:t>
      </w:r>
    </w:p>
    <w:p/>
    <w:p>
      <w:pPr>
        <w:keepNext/>
        <w:keepLines/>
        <w:spacing w:before="0" w:after="0" w:line="288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83165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key_abstrac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316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 w:line="288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 – Ключевые абстракции</w:t>
      </w:r>
    </w:p>
    <w:p/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/>
        </w:rPr>
        <w:t>Passenger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– пассажир, покупающий билеты</w:t>
      </w:r>
      <w:r>
        <w:br/>
      </w:r>
      <w:r>
        <w:rPr>
          <w:rFonts w:ascii="Times New Roman" w:hAnsi="Times New Roman" w:eastAsia="Times New Roman" w:cs="Times New Roman"/>
          <w:b w:val="0"/>
          <w:i/>
        </w:rPr>
        <w:t>Flight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– рейс, на который покупается билет</w:t>
      </w:r>
      <w:r>
        <w:br/>
      </w:r>
      <w:r>
        <w:rPr>
          <w:rFonts w:ascii="Times New Roman" w:hAnsi="Times New Roman" w:eastAsia="Times New Roman" w:cs="Times New Roman"/>
          <w:b w:val="0"/>
          <w:i/>
        </w:rPr>
        <w:t>Seat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– место в самолёте</w:t>
      </w:r>
      <w:r>
        <w:br/>
      </w:r>
      <w:r>
        <w:rPr>
          <w:rFonts w:ascii="Times New Roman" w:hAnsi="Times New Roman" w:eastAsia="Times New Roman" w:cs="Times New Roman"/>
          <w:b w:val="0"/>
          <w:i/>
        </w:rPr>
        <w:t>Booking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– бронирование билета</w:t>
      </w:r>
      <w:r>
        <w:br/>
      </w:r>
      <w:r>
        <w:rPr>
          <w:rFonts w:ascii="Times New Roman" w:hAnsi="Times New Roman" w:eastAsia="Times New Roman" w:cs="Times New Roman"/>
          <w:b w:val="0"/>
          <w:i/>
        </w:rPr>
        <w:t>Payment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– платёжная информация</w:t>
      </w:r>
      <w:r>
        <w:br/>
      </w:r>
      <w:r>
        <w:rPr>
          <w:rFonts w:ascii="Times New Roman" w:hAnsi="Times New Roman" w:eastAsia="Times New Roman" w:cs="Times New Roman"/>
          <w:b w:val="0"/>
          <w:i/>
        </w:rPr>
        <w:t>BoardingPass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– посадочный талон</w:t>
      </w:r>
      <w:r>
        <w:br/>
      </w:r>
      <w:r>
        <w:rPr>
          <w:rFonts w:ascii="Times New Roman" w:hAnsi="Times New Roman" w:eastAsia="Times New Roman" w:cs="Times New Roman"/>
          <w:b w:val="0"/>
          <w:i/>
        </w:rPr>
        <w:t>Airport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– аэропорт (взлётно-посадочная полоса, терминал)</w:t>
      </w:r>
    </w:p>
    <w:p>
      <w:pPr>
        <w:pStyle w:val="Heading2"/>
        <w:keepNext/>
        <w:spacing w:before="36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</w:rPr>
        <w:t xml:space="preserve">5. </w:t>
      </w:r>
      <w:r>
        <w:rPr>
          <w:rFonts w:ascii="Times New Roman" w:hAnsi="Times New Roman" w:eastAsia="Times New Roman" w:cs="Times New Roman"/>
          <w:b/>
          <w:i w:val="0"/>
        </w:rPr>
        <w:t>Диаграммы и решения</w:t>
      </w:r>
    </w:p>
    <w:p>
      <w:pPr>
        <w:pStyle w:val="Heading3"/>
        <w:keepNext/>
        <w:spacing w:before="32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</w:rPr>
        <w:t>5.1 Диаграмма вариантов использования</w:t>
      </w:r>
    </w:p>
    <w:p/>
    <w:p>
      <w:pPr>
        <w:keepNext/>
        <w:keepLines/>
        <w:spacing w:before="0" w:after="0" w:line="288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6406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use_case_dia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40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 w:line="288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2 – Диаграмма вариантов использования</w:t>
      </w:r>
    </w:p>
    <w:p/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</w:rPr>
        <w:t>Инженерное обоснование.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Граница системы охватывает покупку билетов и онлайн регистрацию. Пассажир – основной пользователь внешних систем (платёжный шлюз, система бронирования, система регистрации) показаны отдельными актёрами для интерфейсов. &lt;</w:t>
      </w:r>
      <w:r>
        <w:rPr>
          <w:rFonts w:ascii="Times New Roman" w:hAnsi="Times New Roman" w:eastAsia="Times New Roman" w:cs="Times New Roman"/>
          <w:b w:val="0"/>
          <w:i w:val="0"/>
        </w:rPr>
        <w:t>&lt;</w:t>
      </w:r>
      <w:r>
        <w:rPr>
          <w:rFonts w:ascii="Times New Roman" w:hAnsi="Times New Roman" w:eastAsia="Times New Roman" w:cs="Times New Roman"/>
          <w:b w:val="0"/>
          <w:i/>
        </w:rPr>
        <w:t>include</w:t>
      </w:r>
      <w:r>
        <w:rPr>
          <w:rFonts w:ascii="Times New Roman" w:hAnsi="Times New Roman" w:eastAsia="Times New Roman" w:cs="Times New Roman"/>
          <w:b w:val="0"/>
          <w:i w:val="0"/>
        </w:rPr>
        <w:t>&gt;</w:t>
      </w:r>
      <w:r>
        <w:rPr>
          <w:rFonts w:ascii="Times New Roman" w:hAnsi="Times New Roman" w:eastAsia="Times New Roman" w:cs="Times New Roman"/>
          <w:b w:val="0"/>
          <w:i w:val="0"/>
        </w:rPr>
        <w:t>&gt; означает обязательные шаги (поиск, бронирование, выбор места, получение талона), &lt;</w:t>
      </w:r>
      <w:r>
        <w:rPr>
          <w:rFonts w:ascii="Times New Roman" w:hAnsi="Times New Roman" w:eastAsia="Times New Roman" w:cs="Times New Roman"/>
          <w:b w:val="0"/>
          <w:i w:val="0"/>
        </w:rPr>
        <w:t>&lt;</w:t>
      </w:r>
      <w:r>
        <w:rPr>
          <w:rFonts w:ascii="Times New Roman" w:hAnsi="Times New Roman" w:eastAsia="Times New Roman" w:cs="Times New Roman"/>
          <w:b w:val="0"/>
          <w:i/>
        </w:rPr>
        <w:t>extend</w:t>
      </w:r>
      <w:r>
        <w:rPr>
          <w:rFonts w:ascii="Times New Roman" w:hAnsi="Times New Roman" w:eastAsia="Times New Roman" w:cs="Times New Roman"/>
          <w:b w:val="0"/>
          <w:i w:val="0"/>
        </w:rPr>
        <w:t>&gt;</w:t>
      </w:r>
      <w:r>
        <w:rPr>
          <w:rFonts w:ascii="Times New Roman" w:hAnsi="Times New Roman" w:eastAsia="Times New Roman" w:cs="Times New Roman"/>
          <w:b w:val="0"/>
          <w:i w:val="0"/>
        </w:rPr>
        <w:t>&gt; – условные действия (управление бронированием, отмена регистрации). Обобщение актёров исключает дублирование сценария покупки.</w:t>
      </w:r>
    </w:p>
    <w:p>
      <w:pPr>
        <w:pStyle w:val="Heading3"/>
        <w:keepNext/>
        <w:spacing w:before="32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</w:rPr>
        <w:t>5.2 Трассировка прецедентов</w:t>
      </w:r>
    </w:p>
    <w:p/>
    <w:p>
      <w:pPr>
        <w:keepNext/>
        <w:keepLines/>
        <w:spacing w:before="0" w:after="0" w:line="288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2659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raceabilities_diagr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65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 w:line="288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3 – Трассировка прецедентов</w:t>
      </w:r>
    </w:p>
    <w:p/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</w:rPr>
        <w:t>Инженерное обоснование.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Каждый существенный прецедент связан с реализацией и конкретными классами проектной модели. Эта связь нужна для проверки покрытия: изменение шага </w:t>
      </w:r>
      <w:r>
        <w:rPr>
          <w:rFonts w:ascii="Times New Roman" w:hAnsi="Times New Roman" w:eastAsia="Times New Roman" w:cs="Times New Roman"/>
          <w:b w:val="0"/>
          <w:i/>
        </w:rPr>
        <w:t>Purchase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</w:rPr>
        <w:t>Tickets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требует пересмотра </w:t>
      </w:r>
      <w:r>
        <w:rPr>
          <w:rFonts w:ascii="Times New Roman" w:hAnsi="Times New Roman" w:eastAsia="Times New Roman" w:cs="Times New Roman"/>
          <w:b w:val="0"/>
          <w:i/>
        </w:rPr>
        <w:t>BookingController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и </w:t>
      </w:r>
      <w:r>
        <w:rPr>
          <w:rFonts w:ascii="Times New Roman" w:hAnsi="Times New Roman" w:eastAsia="Times New Roman" w:cs="Times New Roman"/>
          <w:b w:val="0"/>
          <w:i/>
        </w:rPr>
        <w:t>Booking</w:t>
      </w:r>
      <w:r>
        <w:rPr>
          <w:rFonts w:ascii="Times New Roman" w:hAnsi="Times New Roman" w:eastAsia="Times New Roman" w:cs="Times New Roman"/>
          <w:b w:val="0"/>
          <w:i w:val="0"/>
        </w:rPr>
        <w:t xml:space="preserve">, а изменение логики регистрации – </w:t>
      </w:r>
      <w:r>
        <w:rPr>
          <w:rFonts w:ascii="Times New Roman" w:hAnsi="Times New Roman" w:eastAsia="Times New Roman" w:cs="Times New Roman"/>
          <w:b w:val="0"/>
          <w:i/>
        </w:rPr>
        <w:t>CheckinController</w:t>
      </w:r>
      <w:r>
        <w:rPr>
          <w:rFonts w:ascii="Times New Roman" w:hAnsi="Times New Roman" w:eastAsia="Times New Roman" w:cs="Times New Roman"/>
          <w:b w:val="0"/>
          <w:i w:val="0"/>
        </w:rPr>
        <w:t>. Трассировка не заменяет исполняемые тесты, но показывает, какие артефакты должны меняться совместно.</w:t>
      </w:r>
    </w:p>
    <w:p>
      <w:pPr>
        <w:pStyle w:val="Heading3"/>
        <w:keepNext/>
        <w:spacing w:before="32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</w:rPr>
        <w:t xml:space="preserve">5.3 Классы анализа </w:t>
      </w:r>
      <w:r>
        <w:rPr>
          <w:rFonts w:ascii="Times New Roman" w:hAnsi="Times New Roman" w:eastAsia="Times New Roman" w:cs="Times New Roman"/>
          <w:b w:val="0"/>
          <w:i/>
        </w:rPr>
        <w:t>VOPC</w:t>
      </w:r>
    </w:p>
    <w:p/>
    <w:p>
      <w:pPr>
        <w:keepNext/>
        <w:keepLines/>
        <w:spacing w:before="0" w:after="0" w:line="288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83368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vopc_analysis_diagra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336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 w:line="288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Рисунок 4 – Классы анализа </w:t>
      </w:r>
      <w:r>
        <w:rPr>
          <w:rFonts w:ascii="Times New Roman" w:hAnsi="Times New Roman" w:eastAsia="Times New Roman" w:cs="Times New Roman"/>
          <w:b w:val="0"/>
          <w:i/>
          <w:sz w:val="28"/>
        </w:rPr>
        <w:t>VOPC</w:t>
      </w:r>
    </w:p>
    <w:p/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</w:rPr>
        <w:t>Инженерное обоснование.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Граничный </w:t>
      </w:r>
      <w:r>
        <w:rPr>
          <w:rFonts w:ascii="Times New Roman" w:hAnsi="Times New Roman" w:eastAsia="Times New Roman" w:cs="Times New Roman"/>
          <w:b w:val="0"/>
          <w:i/>
        </w:rPr>
        <w:t>BookingUI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принимает действия пользователя, </w:t>
      </w:r>
      <w:r>
        <w:rPr>
          <w:rFonts w:ascii="Times New Roman" w:hAnsi="Times New Roman" w:eastAsia="Times New Roman" w:cs="Times New Roman"/>
          <w:b w:val="0"/>
          <w:i/>
        </w:rPr>
        <w:t>BookingController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координирует сценарий, а </w:t>
      </w:r>
      <w:r>
        <w:rPr>
          <w:rFonts w:ascii="Times New Roman" w:hAnsi="Times New Roman" w:eastAsia="Times New Roman" w:cs="Times New Roman"/>
          <w:b w:val="0"/>
          <w:i/>
        </w:rPr>
        <w:t>Booking</w:t>
      </w:r>
      <w:r>
        <w:rPr>
          <w:rFonts w:ascii="Times New Roman" w:hAnsi="Times New Roman" w:eastAsia="Times New Roman" w:cs="Times New Roman"/>
          <w:b w:val="0"/>
          <w:i w:val="0"/>
        </w:rPr>
        <w:t xml:space="preserve">, </w:t>
      </w:r>
      <w:r>
        <w:rPr>
          <w:rFonts w:ascii="Times New Roman" w:hAnsi="Times New Roman" w:eastAsia="Times New Roman" w:cs="Times New Roman"/>
          <w:b w:val="0"/>
          <w:i/>
        </w:rPr>
        <w:t>Flight</w:t>
      </w:r>
      <w:r>
        <w:rPr>
          <w:rFonts w:ascii="Times New Roman" w:hAnsi="Times New Roman" w:eastAsia="Times New Roman" w:cs="Times New Roman"/>
          <w:b w:val="0"/>
          <w:i w:val="0"/>
        </w:rPr>
        <w:t xml:space="preserve">, </w:t>
      </w:r>
      <w:r>
        <w:rPr>
          <w:rFonts w:ascii="Times New Roman" w:hAnsi="Times New Roman" w:eastAsia="Times New Roman" w:cs="Times New Roman"/>
          <w:b w:val="0"/>
          <w:i/>
        </w:rPr>
        <w:t>Seat</w:t>
      </w:r>
      <w:r>
        <w:rPr>
          <w:rFonts w:ascii="Times New Roman" w:hAnsi="Times New Roman" w:eastAsia="Times New Roman" w:cs="Times New Roman"/>
          <w:b w:val="0"/>
          <w:i w:val="0"/>
        </w:rPr>
        <w:t xml:space="preserve">, </w:t>
      </w:r>
      <w:r>
        <w:rPr>
          <w:rFonts w:ascii="Times New Roman" w:hAnsi="Times New Roman" w:eastAsia="Times New Roman" w:cs="Times New Roman"/>
          <w:b w:val="0"/>
          <w:i/>
        </w:rPr>
        <w:t>Payment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и </w:t>
      </w:r>
      <w:r>
        <w:rPr>
          <w:rFonts w:ascii="Times New Roman" w:hAnsi="Times New Roman" w:eastAsia="Times New Roman" w:cs="Times New Roman"/>
          <w:b w:val="0"/>
          <w:i/>
        </w:rPr>
        <w:t>BoardingPass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хранят предметные состояния. Граничные классы изолируют платёжный шлюз и систему бронирования. Такое разделение предотвращает размещение правил доступности места в интерфейсе или внешнем сервисе.</w:t>
      </w:r>
    </w:p>
    <w:p>
      <w:pPr>
        <w:pStyle w:val="Heading3"/>
        <w:keepNext/>
        <w:spacing w:before="32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</w:rPr>
        <w:t>5.4 Последовательность: поиск рейсов</w:t>
      </w:r>
    </w:p>
    <w:p/>
    <w:p>
      <w:pPr>
        <w:keepNext/>
        <w:keepLines/>
        <w:spacing w:before="0" w:after="0" w:line="288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quence_basic_flow_part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 w:line="288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5 – Последовательность: поиск рейсов</w:t>
      </w:r>
    </w:p>
    <w:p/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</w:rPr>
        <w:t>Инженерное обоснование.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Первая фаза запрашивает доступные рейсы по критериям пользователя. Чтение доступности возвращает состояние на момент запроса, поэтому отображение свободного места не гарантирует будущую покупку. Окончательное решение переносится в атомарный шаг бронирования.</w:t>
      </w:r>
    </w:p>
    <w:p>
      <w:pPr>
        <w:pStyle w:val="Heading3"/>
        <w:keepNext/>
        <w:spacing w:before="32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</w:rPr>
        <w:t>5.5 Последовательность: бронирование</w:t>
      </w:r>
    </w:p>
    <w:p/>
    <w:p>
      <w:pPr>
        <w:keepNext/>
        <w:keepLines/>
        <w:spacing w:before="0" w:after="0" w:line="288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8984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quence_basic_flow_part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98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 w:line="288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6 – Последовательность: бронирование</w:t>
      </w:r>
    </w:p>
    <w:p/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</w:rPr>
        <w:t>Инженерное обоснование.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Во второй фазе контроллер пытается забронировать выбранное место и создаёт бронирование. Одна операция должна проверить отсутствие активного бронирования и зафиксировать бронирование с </w:t>
      </w:r>
      <w:r>
        <w:rPr>
          <w:rFonts w:ascii="Times New Roman" w:hAnsi="Times New Roman" w:eastAsia="Times New Roman" w:cs="Times New Roman"/>
          <w:b w:val="0"/>
          <w:i/>
        </w:rPr>
        <w:t>TTL</w:t>
      </w:r>
      <w:r>
        <w:rPr>
          <w:rFonts w:ascii="Times New Roman" w:hAnsi="Times New Roman" w:eastAsia="Times New Roman" w:cs="Times New Roman"/>
          <w:b w:val="0"/>
          <w:i w:val="0"/>
        </w:rPr>
        <w:t>; при конфликте система возвращает занятость без частичного бронирования. В распределённой реализации это требует транзакции или атомарной команды хранилища.</w:t>
      </w:r>
    </w:p>
    <w:p>
      <w:pPr>
        <w:pStyle w:val="Heading3"/>
        <w:keepNext/>
        <w:spacing w:before="32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</w:rPr>
        <w:t>5.6 Последовательность: оплата</w:t>
      </w:r>
    </w:p>
    <w:p/>
    <w:p>
      <w:pPr>
        <w:keepNext/>
        <w:keepLines/>
        <w:spacing w:before="0" w:after="0" w:line="288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3785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equence_basic_flow_part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78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 w:line="288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7 – Последовательность: оплата</w:t>
      </w:r>
    </w:p>
    <w:p/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</w:rPr>
        <w:t>Инженерное обоснование.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Оплата вынесена во внешний шлюз. Ответ подтверждается по ключу идемпотентности, после чего бронирование переходит в оплаченное; отказ и истечение бронирования освобождают место. Повторный </w:t>
      </w:r>
      <w:r>
        <w:rPr>
          <w:rFonts w:ascii="Times New Roman" w:hAnsi="Times New Roman" w:eastAsia="Times New Roman" w:cs="Times New Roman"/>
          <w:b w:val="0"/>
          <w:i/>
        </w:rPr>
        <w:t>callback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не должен создавать второе бронирование. В модели явно разделены событие оплаты и внутренняя фиксация бронирования.</w:t>
      </w:r>
    </w:p>
    <w:p>
      <w:pPr>
        <w:pStyle w:val="Heading3"/>
        <w:keepNext/>
        <w:spacing w:before="32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</w:rPr>
        <w:t>5.7 Последовательность: регистрация</w:t>
      </w:r>
    </w:p>
    <w:p/>
    <w:p>
      <w:pPr>
        <w:keepNext/>
        <w:keepLines/>
        <w:spacing w:before="0" w:after="0" w:line="288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6907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equence_basic_flow_part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90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 w:line="288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8 – Последовательность: регистрация</w:t>
      </w:r>
    </w:p>
    <w:p/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</w:rPr>
        <w:t>Инженерное обоснование.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Регистрация происходит после подтверждения оплаты и бронирования. Сбой генерации талона не отменяет оплаченный билет: система полагается на подтверждение от системы регистрации. После завершения пассажир получает посадочный талон. Отмена до начала освобождает место без штрафов.</w:t>
      </w:r>
    </w:p>
    <w:p>
      <w:pPr>
        <w:pStyle w:val="Heading3"/>
        <w:keepNext/>
        <w:spacing w:before="32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</w:rPr>
        <w:t>5.8 Диаграмма кооперации</w:t>
      </w:r>
    </w:p>
    <w:p/>
    <w:p>
      <w:pPr>
        <w:keepNext/>
        <w:keepLines/>
        <w:spacing w:before="0" w:after="0" w:line="288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4926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llaboration_diagra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92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 w:line="288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9 – Диаграмма кооперации</w:t>
      </w:r>
    </w:p>
    <w:p/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</w:rPr>
        <w:t>Инженерное обоснование.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Нумерованные сообщения показывают тот же основной сценарий покупки, что и четыре диаграммы последовательности. Разница представления полезна для контроля связности объектов: </w:t>
      </w:r>
      <w:r>
        <w:rPr>
          <w:rFonts w:ascii="Times New Roman" w:hAnsi="Times New Roman" w:eastAsia="Times New Roman" w:cs="Times New Roman"/>
          <w:b w:val="0"/>
          <w:i/>
        </w:rPr>
        <w:t>BookingUI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не обращается напрямую к базе или шлюзу, а все изменения бронирования идут через контроллер. Объекты в диаграмме соответствуют классам из </w:t>
      </w:r>
      <w:r>
        <w:rPr>
          <w:rFonts w:ascii="Times New Roman" w:hAnsi="Times New Roman" w:eastAsia="Times New Roman" w:cs="Times New Roman"/>
          <w:b w:val="0"/>
          <w:i/>
        </w:rPr>
        <w:t>VOPC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(</w:t>
      </w:r>
      <w:r>
        <w:rPr>
          <w:rFonts w:ascii="Times New Roman" w:hAnsi="Times New Roman" w:eastAsia="Times New Roman" w:cs="Times New Roman"/>
          <w:b w:val="0"/>
          <w:i/>
        </w:rPr>
        <w:t>BookingUI</w:t>
      </w:r>
      <w:r>
        <w:rPr>
          <w:rFonts w:ascii="Times New Roman" w:hAnsi="Times New Roman" w:eastAsia="Times New Roman" w:cs="Times New Roman"/>
          <w:b w:val="0"/>
          <w:i w:val="0"/>
        </w:rPr>
        <w:t xml:space="preserve">, </w:t>
      </w:r>
      <w:r>
        <w:rPr>
          <w:rFonts w:ascii="Times New Roman" w:hAnsi="Times New Roman" w:eastAsia="Times New Roman" w:cs="Times New Roman"/>
          <w:b w:val="0"/>
          <w:i/>
        </w:rPr>
        <w:t>BookingController</w:t>
      </w:r>
      <w:r>
        <w:rPr>
          <w:rFonts w:ascii="Times New Roman" w:hAnsi="Times New Roman" w:eastAsia="Times New Roman" w:cs="Times New Roman"/>
          <w:b w:val="0"/>
          <w:i w:val="0"/>
        </w:rPr>
        <w:t xml:space="preserve">, </w:t>
      </w:r>
      <w:r>
        <w:rPr>
          <w:rFonts w:ascii="Times New Roman" w:hAnsi="Times New Roman" w:eastAsia="Times New Roman" w:cs="Times New Roman"/>
          <w:b w:val="0"/>
          <w:i/>
        </w:rPr>
        <w:t>Booking</w:t>
      </w:r>
      <w:r>
        <w:rPr>
          <w:rFonts w:ascii="Times New Roman" w:hAnsi="Times New Roman" w:eastAsia="Times New Roman" w:cs="Times New Roman"/>
          <w:b w:val="0"/>
          <w:i w:val="0"/>
        </w:rPr>
        <w:t xml:space="preserve">, </w:t>
      </w:r>
      <w:r>
        <w:rPr>
          <w:rFonts w:ascii="Times New Roman" w:hAnsi="Times New Roman" w:eastAsia="Times New Roman" w:cs="Times New Roman"/>
          <w:b w:val="0"/>
          <w:i/>
        </w:rPr>
        <w:t>Flight</w:t>
      </w:r>
      <w:r>
        <w:rPr>
          <w:rFonts w:ascii="Times New Roman" w:hAnsi="Times New Roman" w:eastAsia="Times New Roman" w:cs="Times New Roman"/>
          <w:b w:val="0"/>
          <w:i w:val="0"/>
        </w:rPr>
        <w:t xml:space="preserve">, </w:t>
      </w:r>
      <w:r>
        <w:rPr>
          <w:rFonts w:ascii="Times New Roman" w:hAnsi="Times New Roman" w:eastAsia="Times New Roman" w:cs="Times New Roman"/>
          <w:b w:val="0"/>
          <w:i/>
        </w:rPr>
        <w:t>Seat</w:t>
      </w:r>
      <w:r>
        <w:rPr>
          <w:rFonts w:ascii="Times New Roman" w:hAnsi="Times New Roman" w:eastAsia="Times New Roman" w:cs="Times New Roman"/>
          <w:b w:val="0"/>
          <w:i w:val="0"/>
        </w:rPr>
        <w:t xml:space="preserve">, </w:t>
      </w:r>
      <w:r>
        <w:rPr>
          <w:rFonts w:ascii="Times New Roman" w:hAnsi="Times New Roman" w:eastAsia="Times New Roman" w:cs="Times New Roman"/>
          <w:b w:val="0"/>
          <w:i/>
        </w:rPr>
        <w:t>Payment</w:t>
      </w:r>
      <w:r>
        <w:rPr>
          <w:rFonts w:ascii="Times New Roman" w:hAnsi="Times New Roman" w:eastAsia="Times New Roman" w:cs="Times New Roman"/>
          <w:b w:val="0"/>
          <w:i w:val="0"/>
        </w:rPr>
        <w:t xml:space="preserve">, </w:t>
      </w:r>
      <w:r>
        <w:rPr>
          <w:rFonts w:ascii="Times New Roman" w:hAnsi="Times New Roman" w:eastAsia="Times New Roman" w:cs="Times New Roman"/>
          <w:b w:val="0"/>
          <w:i/>
        </w:rPr>
        <w:t>BoardingPass</w:t>
      </w:r>
      <w:r>
        <w:rPr>
          <w:rFonts w:ascii="Times New Roman" w:hAnsi="Times New Roman" w:eastAsia="Times New Roman" w:cs="Times New Roman"/>
          <w:b w:val="0"/>
          <w:i w:val="0"/>
        </w:rPr>
        <w:t>).</w:t>
      </w:r>
    </w:p>
    <w:p>
      <w:pPr>
        <w:pStyle w:val="Heading3"/>
        <w:keepNext/>
        <w:spacing w:before="32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</w:rPr>
        <w:t>5.9 Ключевые абстракции</w:t>
      </w:r>
    </w:p>
    <w:p/>
    <w:p>
      <w:pPr>
        <w:keepNext/>
        <w:keepLines/>
        <w:spacing w:before="0" w:after="0" w:line="288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831650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key_abstrac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316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 w:line="288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10 – Ключевые абстракции</w:t>
      </w:r>
    </w:p>
    <w:p/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</w:rPr>
        <w:t>Инженерное обоснование.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Ключевые абстракции выделены по предметной области аэропорта: пассажир, рейс, место, бронирование, платёж, посадочный талон, аэропорт. Связи показывают основную модель данных: один рейс имеет много мест, одно место может быть забронировано, одно бронирование связано с одним рейсом и одним местом, одно бронирование имеет один платёж и один посадочный талон. Это базовая модель для реализации: таблицы базы данных или классы-сущности.</w:t>
      </w:r>
    </w:p>
    <w:p>
      <w:pPr>
        <w:pStyle w:val="Heading1"/>
        <w:keepNext/>
        <w:pageBreakBefore/>
        <w:spacing w:before="400" w:after="12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</w:rPr>
        <w:t>ЗАКЛЮЧЕНИЕ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Получена связанная модель из девяти диаграмм: прецеденты трассируются к классам анализа, четыре фазы последовательности и диаграмма кооперации описывают одну покупку билета. Для практической реализации необходимы транзакционное бронирование места, идемпотентность платежей и очередь повторной доставки.</w:t>
      </w:r>
    </w:p>
    <w:p>
      <w:pPr>
        <w:pStyle w:val="Heading1"/>
        <w:keepNext/>
        <w:pageBreakBefore/>
        <w:spacing w:before="400" w:after="12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</w:rPr>
        <w:t>СПИСОК ИСПОЛЬЗОВАННЫХ ИСТОЧНИКОВ</w:t>
      </w:r>
    </w:p>
    <w:p>
      <w:pPr>
        <w:spacing w:before="0" w:after="0" w:line="288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</w:rPr>
        <w:t xml:space="preserve">Учебное пособие по UML, </w:t>
      </w:r>
      <w:r>
        <w:rPr>
          <w:rFonts w:ascii="DejaVu Sans" w:hAnsi="DejaVu Sans" w:eastAsia="DejaVu Sans" w:cs="DejaVu Sans"/>
          <w:b w:val="0"/>
          <w:i w:val="0"/>
          <w:sz w:val="22"/>
        </w:rPr>
        <w:t>materials/UML (2).pdf</w:t>
      </w:r>
      <w:r>
        <w:rPr>
          <w:rFonts w:ascii="Times New Roman" w:hAnsi="Times New Roman" w:eastAsia="Times New Roman" w:cs="Times New Roman"/>
          <w:b w:val="0"/>
          <w:i w:val="0"/>
        </w:rPr>
        <w:t>, глава 3 (стр. 53–105).</w:t>
      </w:r>
    </w:p>
    <w:p>
      <w:pPr>
        <w:spacing w:before="0" w:after="0" w:line="288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2. </w:t>
      </w:r>
      <w:r>
        <w:rPr>
          <w:rFonts w:ascii="Times New Roman" w:hAnsi="Times New Roman" w:eastAsia="Times New Roman" w:cs="Times New Roman"/>
          <w:b w:val="0"/>
          <w:i w:val="0"/>
        </w:rPr>
        <w:t xml:space="preserve">Образец ЛР 2, </w:t>
      </w:r>
      <w:r>
        <w:rPr>
          <w:rFonts w:ascii="DejaVu Sans" w:hAnsi="DejaVu Sans" w:eastAsia="DejaVu Sans" w:cs="DejaVu Sans"/>
          <w:b w:val="0"/>
          <w:i w:val="0"/>
          <w:sz w:val="22"/>
        </w:rPr>
        <w:t>materials/lab_2/REPORT_LAB_2.md</w:t>
      </w:r>
      <w:r>
        <w:rPr>
          <w:rFonts w:ascii="Times New Roman" w:hAnsi="Times New Roman" w:eastAsia="Times New Roman" w:cs="Times New Roman"/>
          <w:b w:val="0"/>
          <w:i w:val="0"/>
        </w:rPr>
        <w:t>.</w:t>
      </w:r>
    </w:p>
    <w:p>
      <w:pPr>
        <w:spacing w:before="0" w:after="0" w:line="288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3. </w:t>
      </w:r>
      <w:r>
        <w:rPr>
          <w:rFonts w:ascii="Times New Roman" w:hAnsi="Times New Roman" w:eastAsia="Times New Roman" w:cs="Times New Roman"/>
          <w:b w:val="0"/>
          <w:i w:val="0"/>
        </w:rPr>
        <w:t xml:space="preserve">Исходники моделей ЛР 2, </w:t>
      </w:r>
      <w:r>
        <w:rPr>
          <w:rFonts w:ascii="DejaVu Sans" w:hAnsi="DejaVu Sans" w:eastAsia="DejaVu Sans" w:cs="DejaVu Sans"/>
          <w:b w:val="0"/>
          <w:i w:val="0"/>
          <w:sz w:val="22"/>
        </w:rPr>
        <w:t>materials/lab_2/diagrams/*.puml</w:t>
      </w:r>
      <w:r>
        <w:rPr>
          <w:rFonts w:ascii="Times New Roman" w:hAnsi="Times New Roman" w:eastAsia="Times New Roman" w:cs="Times New Roman"/>
          <w:b w:val="0"/>
          <w:i w:val="0"/>
        </w:rPr>
        <w:t>.</w:t>
      </w:r>
    </w:p>
    <w:sectPr w:rsidR="00FC693F" w:rsidRPr="0006063C" w:rsidSect="00034616">
      <w:headerReference w:type="default" r:id="rId11"/>
      <w:headerReference w:type="first" r:id="rId12"/>
      <w:footerReference w:type="first" r:id="rId13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60" w:lineRule="auto"/>
      <w:ind w:firstLine="0" w:left="0"/>
      <w:jc w:val="center"/>
    </w:pPr>
    <w:r>
      <w:rPr>
        <w:rFonts w:ascii="Times New Roman" w:hAnsi="Times New Roman" w:eastAsia="Times New Roman" w:cs="Times New Roman"/>
        <w:b w:val="0"/>
        <w:i w:val="0"/>
        <w:sz w:val="28"/>
      </w:rPr>
      <w:t>г. Омск</w:t>
    </w:r>
  </w:p>
  <w:p>
    <w:pPr>
      <w:spacing w:before="0" w:after="0" w:line="360" w:lineRule="auto"/>
      <w:ind w:firstLine="0" w:left="0"/>
      <w:jc w:val="center"/>
    </w:pPr>
    <w:r>
      <w:rPr>
        <w:rFonts w:ascii="Times New Roman" w:hAnsi="Times New Roman" w:eastAsia="Times New Roman" w:cs="Times New Roman"/>
        <w:b w:val="0"/>
        <w:i w:val="0"/>
        <w:sz w:val="28"/>
      </w:rPr>
      <w:t>2026 г.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0" w:after="0" w:line="240" w:lineRule="auto"/>
      <w:ind w:firstLine="0" w:left="0"/>
      <w:jc w:val="center"/>
    </w:pPr>
    <w:r>
      <w:rPr>
        <w:rFonts w:ascii="Times New Roman" w:hAnsi="Times New Roman" w:eastAsia="Times New Roman" w:cs="Times New Roman"/>
        <w:b w:val="0"/>
        <w:i w:val="0"/>
        <w:sz w:val="24"/>
      </w:rPr>
      <w:t>Министерство науки и высшего образования РФ</w:t>
    </w:r>
  </w:p>
  <w:p>
    <w:pPr>
      <w:spacing w:before="60" w:after="240" w:line="240" w:lineRule="auto"/>
      <w:ind w:firstLine="0" w:left="0"/>
      <w:jc w:val="center"/>
    </w:pPr>
    <w:r>
      <w:rPr>
        <w:rFonts w:ascii="Times New Roman" w:hAnsi="Times New Roman" w:eastAsia="Times New Roman" w:cs="Times New Roman"/>
        <w:b w:val="0"/>
        <w:i w:val="0"/>
        <w:sz w:val="24"/>
      </w:rPr>
      <w:t>федеральное государственное автономное образовательное учреждение высшего образования</w:t>
    </w:r>
  </w:p>
  <w:p>
    <w:pPr>
      <w:spacing w:before="0" w:after="0" w:line="240" w:lineRule="auto"/>
      <w:ind w:firstLine="0" w:left="2060"/>
      <w:jc w:val="center"/>
    </w:pPr>
    <w:r>
      <w:rPr>
        <w:rFonts w:ascii="Times New Roman" w:hAnsi="Times New Roman" w:eastAsia="Times New Roman" w:cs="Times New Roman"/>
        <w:b w:val="0"/>
        <w:i w:val="0"/>
        <w:sz w:val="24"/>
      </w:rPr>
      <w:t>«Омский государственный технический университет»</w:t>
    </w:r>
  </w:p>
  <w:p>
    <w:pPr>
      <w:spacing w:before="240" w:after="0" w:line="240" w:lineRule="auto"/>
      <w:ind w:firstLine="0" w:left="0"/>
      <w:jc w:val="center"/>
    </w:pPr>
    <w:r>
      <w:rPr>
        <w:rFonts w:ascii="Times New Roman" w:hAnsi="Times New Roman" w:eastAsia="Times New Roman" w:cs="Times New Roman"/>
        <w:b w:val="0"/>
        <w:i w:val="0"/>
        <w:sz w:val="24"/>
      </w:rPr>
      <w:t>Факультет информационных технологий и компьютерных систем</w:t>
    </w:r>
  </w:p>
  <w:p>
    <w:pPr>
      <w:spacing w:before="240" w:after="0" w:line="240" w:lineRule="auto"/>
      <w:ind w:firstLine="0" w:left="0"/>
      <w:jc w:val="center"/>
    </w:pPr>
    <w:r>
      <w:rPr>
        <w:rFonts w:ascii="Times New Roman" w:hAnsi="Times New Roman" w:eastAsia="Times New Roman" w:cs="Times New Roman"/>
        <w:b w:val="0"/>
        <w:i w:val="0"/>
        <w:sz w:val="24"/>
      </w:rPr>
      <w:t>Кафедра «Прикладная математика и фундаментальная информатика»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88" w:lineRule="auto"/>
      <w:ind w:firstLine="709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360" w:lineRule="auto"/>
      <w:ind w:firstLine="0" w:left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0" w:line="36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0" w:line="360" w:lineRule="auto"/>
      <w:ind w:firstLine="0" w:left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pPr>
      <w:spacing w:before="0" w:after="0" w:line="360" w:lineRule="auto"/>
      <w:ind w:left="0" w:firstLine="0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TOC2">
    <w:name w:val="TOC 2"/>
    <w:pPr>
      <w:spacing w:before="0" w:after="0" w:line="360" w:lineRule="auto"/>
      <w:ind w:left="283" w:firstLine="0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TOC3">
    <w:name w:val="TOC 3"/>
    <w:pPr>
      <w:spacing w:before="0" w:after="0" w:line="360" w:lineRule="auto"/>
      <w:ind w:left="567" w:firstLine="0"/>
    </w:pPr>
    <w:rPr>
      <w:rFonts w:ascii="Times New Roman" w:hAnsi="Times New Roman" w:eastAsia="Times New Roman" w:cs="Times New Roman"/>
      <w:color w:val="00000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