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C087" w14:textId="77777777" w:rsidR="00F71D6F" w:rsidRDefault="00F71D6F">
      <w:pPr>
        <w:spacing w:line="360" w:lineRule="auto"/>
        <w:ind w:firstLine="0"/>
        <w:jc w:val="center"/>
      </w:pPr>
    </w:p>
    <w:p w14:paraId="3DA7C526" w14:textId="77777777" w:rsidR="00F71D6F" w:rsidRDefault="00F71D6F">
      <w:pPr>
        <w:spacing w:line="360" w:lineRule="auto"/>
        <w:ind w:firstLine="0"/>
        <w:jc w:val="center"/>
      </w:pPr>
    </w:p>
    <w:p w14:paraId="68430EEE" w14:textId="77777777" w:rsidR="00F71D6F" w:rsidRDefault="00F71D6F">
      <w:pPr>
        <w:spacing w:line="360" w:lineRule="auto"/>
        <w:ind w:firstLine="0"/>
        <w:jc w:val="center"/>
      </w:pPr>
    </w:p>
    <w:p w14:paraId="6FA0AF47" w14:textId="77777777" w:rsidR="00F71D6F" w:rsidRDefault="00F71D6F">
      <w:pPr>
        <w:spacing w:line="360" w:lineRule="auto"/>
        <w:ind w:firstLine="0"/>
        <w:jc w:val="center"/>
      </w:pPr>
    </w:p>
    <w:p w14:paraId="02712970" w14:textId="77777777" w:rsidR="00F71D6F" w:rsidRDefault="00F71D6F">
      <w:pPr>
        <w:spacing w:line="360" w:lineRule="auto"/>
        <w:ind w:firstLine="0"/>
        <w:jc w:val="center"/>
      </w:pPr>
    </w:p>
    <w:p w14:paraId="4A4F5DDE" w14:textId="77777777" w:rsidR="00F71D6F" w:rsidRDefault="009F5916">
      <w:pPr>
        <w:spacing w:line="360" w:lineRule="auto"/>
        <w:ind w:firstLine="0"/>
        <w:jc w:val="center"/>
      </w:pPr>
      <w:r>
        <w:rPr>
          <w:b/>
        </w:rPr>
        <w:t>Лабораторная работа</w:t>
      </w:r>
    </w:p>
    <w:p w14:paraId="61D0DF9F" w14:textId="77777777" w:rsidR="00F71D6F" w:rsidRDefault="009F5916">
      <w:pPr>
        <w:spacing w:line="360" w:lineRule="auto"/>
        <w:ind w:firstLine="0"/>
        <w:jc w:val="center"/>
      </w:pPr>
      <w:r>
        <w:rPr>
          <w:b/>
        </w:rPr>
        <w:t>«Лабораторная работа № 2. Анализ требований и сценариев кинотеатра»</w:t>
      </w:r>
    </w:p>
    <w:p w14:paraId="251FBCAB" w14:textId="77777777" w:rsidR="00F71D6F" w:rsidRDefault="00F71D6F">
      <w:pPr>
        <w:spacing w:line="360" w:lineRule="auto"/>
        <w:ind w:firstLine="0"/>
        <w:jc w:val="center"/>
      </w:pPr>
    </w:p>
    <w:p w14:paraId="4D95A0CC" w14:textId="77777777" w:rsidR="00F71D6F" w:rsidRDefault="009F5916">
      <w:pPr>
        <w:spacing w:line="360" w:lineRule="auto"/>
        <w:ind w:firstLine="0"/>
        <w:jc w:val="center"/>
      </w:pPr>
      <w:r>
        <w:t>по дисциплине «Программная инженерия»</w:t>
      </w:r>
    </w:p>
    <w:p w14:paraId="00468030" w14:textId="77777777" w:rsidR="00F71D6F" w:rsidRDefault="00F71D6F">
      <w:pPr>
        <w:spacing w:before="240" w:line="360" w:lineRule="auto"/>
        <w:ind w:firstLine="0"/>
        <w:jc w:val="center"/>
      </w:pPr>
    </w:p>
    <w:p w14:paraId="2BB06F41" w14:textId="77777777" w:rsidR="00F71D6F" w:rsidRDefault="00F71D6F">
      <w:pPr>
        <w:spacing w:line="360" w:lineRule="auto"/>
        <w:ind w:firstLine="0"/>
        <w:jc w:val="center"/>
      </w:pPr>
    </w:p>
    <w:p w14:paraId="2AA8E4D6" w14:textId="77777777" w:rsidR="00F71D6F" w:rsidRDefault="00F71D6F">
      <w:pPr>
        <w:spacing w:line="360" w:lineRule="auto"/>
        <w:ind w:left="3540" w:firstLine="0"/>
      </w:pPr>
    </w:p>
    <w:p w14:paraId="2C5FADE6" w14:textId="77777777" w:rsidR="00F71D6F" w:rsidRDefault="009F5916">
      <w:pPr>
        <w:spacing w:line="240" w:lineRule="auto"/>
        <w:ind w:left="3118" w:firstLine="0"/>
      </w:pPr>
      <w:r>
        <w:t>Студента</w:t>
      </w:r>
      <w:r>
        <w:tab/>
      </w:r>
      <w:r>
        <w:tab/>
      </w:r>
      <w:r>
        <w:rPr>
          <w:u w:val="single"/>
        </w:rPr>
        <w:t>Смирнов Никита Михайлович        </w:t>
      </w:r>
    </w:p>
    <w:p w14:paraId="6D9F2752" w14:textId="77777777" w:rsidR="00F71D6F" w:rsidRDefault="009F5916">
      <w:pPr>
        <w:spacing w:line="360" w:lineRule="auto"/>
        <w:ind w:left="3120" w:firstLine="0"/>
      </w:pPr>
      <w:r>
        <w:t>Курс</w:t>
      </w:r>
      <w:r>
        <w:tab/>
      </w:r>
      <w:r>
        <w:tab/>
      </w:r>
      <w:r>
        <w:rPr>
          <w:u w:val="single"/>
        </w:rPr>
        <w:t>3</w:t>
      </w:r>
      <w:r>
        <w:tab/>
      </w:r>
      <w:r>
        <w:tab/>
        <w:t>Группа</w:t>
      </w:r>
      <w:r>
        <w:tab/>
      </w:r>
      <w:r>
        <w:rPr>
          <w:u w:val="single"/>
        </w:rPr>
        <w:t>ФИТ-242</w:t>
      </w:r>
    </w:p>
    <w:p w14:paraId="0DB45BAB" w14:textId="77777777" w:rsidR="00F71D6F" w:rsidRDefault="009F5916">
      <w:pPr>
        <w:spacing w:line="360" w:lineRule="auto"/>
        <w:ind w:left="5039" w:hanging="1920"/>
      </w:pPr>
      <w:r>
        <w:t>Направление</w:t>
      </w:r>
      <w:r>
        <w:tab/>
      </w:r>
      <w:r>
        <w:rPr>
          <w:u w:val="single"/>
        </w:rPr>
        <w:t>02.03.02 Фундаментальная информатика и информационные технологии</w:t>
      </w:r>
    </w:p>
    <w:p w14:paraId="5B2D71BB" w14:textId="77777777" w:rsidR="00F71D6F" w:rsidRDefault="009F5916">
      <w:pPr>
        <w:spacing w:line="240" w:lineRule="auto"/>
        <w:ind w:left="3120" w:firstLine="0"/>
      </w:pPr>
      <w:r>
        <w:t>Проверил</w:t>
      </w:r>
      <w:r>
        <w:tab/>
      </w:r>
      <w:r>
        <w:tab/>
      </w:r>
      <w:r>
        <w:rPr>
          <w:u w:val="single"/>
        </w:rPr>
        <w:t>ассистент                  </w:t>
      </w:r>
    </w:p>
    <w:p w14:paraId="7970FF20" w14:textId="77777777" w:rsidR="00F71D6F" w:rsidRDefault="009F5916">
      <w:pPr>
        <w:spacing w:line="360" w:lineRule="auto"/>
        <w:ind w:left="6406" w:firstLine="0"/>
      </w:pPr>
      <w:r>
        <w:rPr>
          <w:sz w:val="18"/>
        </w:rPr>
        <w:t>должность</w:t>
      </w:r>
    </w:p>
    <w:p w14:paraId="7EF879EA" w14:textId="77777777" w:rsidR="00F71D6F" w:rsidRDefault="009F5916">
      <w:pPr>
        <w:spacing w:line="240" w:lineRule="auto"/>
        <w:ind w:left="5102" w:firstLine="0"/>
      </w:pPr>
      <w:r>
        <w:rPr>
          <w:u w:val="single"/>
        </w:rPr>
        <w:t>Плескунов Д. А.                                </w:t>
      </w:r>
    </w:p>
    <w:p w14:paraId="1D69F9A0" w14:textId="77777777" w:rsidR="00F71D6F" w:rsidRDefault="009F5916">
      <w:pPr>
        <w:spacing w:line="240" w:lineRule="auto"/>
        <w:ind w:left="3120" w:firstLine="0"/>
      </w:pPr>
      <w:r>
        <w:t>Выполнил</w:t>
      </w:r>
      <w:r>
        <w:tab/>
      </w:r>
      <w:r>
        <w:rPr>
          <w:u w:val="single"/>
        </w:rPr>
        <w:t>                                             </w:t>
      </w:r>
    </w:p>
    <w:p w14:paraId="059A2D18" w14:textId="77777777" w:rsidR="00F71D6F" w:rsidRDefault="009F5916">
      <w:pPr>
        <w:spacing w:line="360" w:lineRule="auto"/>
        <w:ind w:left="6519" w:firstLine="0"/>
      </w:pPr>
      <w:r>
        <w:rPr>
          <w:sz w:val="18"/>
        </w:rPr>
        <w:t>дата, подпись студента</w:t>
      </w:r>
    </w:p>
    <w:p w14:paraId="06C0AD84" w14:textId="77777777" w:rsidR="00F71D6F" w:rsidRDefault="009F5916">
      <w:pPr>
        <w:spacing w:line="240" w:lineRule="auto"/>
        <w:ind w:left="5102" w:firstLine="0"/>
      </w:pPr>
      <w:r>
        <w:rPr>
          <w:u w:val="single"/>
        </w:rPr>
        <w:t>                                                       </w:t>
      </w:r>
    </w:p>
    <w:p w14:paraId="28CD527C" w14:textId="77777777" w:rsidR="00F71D6F" w:rsidRDefault="009F5916">
      <w:pPr>
        <w:spacing w:line="240" w:lineRule="auto"/>
        <w:ind w:left="6009" w:firstLine="0"/>
      </w:pPr>
      <w:r>
        <w:rPr>
          <w:sz w:val="18"/>
        </w:rPr>
        <w:t>дата, подпись преподавателя</w:t>
      </w:r>
    </w:p>
    <w:p w14:paraId="67E214FE" w14:textId="77777777" w:rsidR="00F71D6F" w:rsidRDefault="00F71D6F">
      <w:pPr>
        <w:sectPr w:rsidR="00F71D6F">
          <w:headerReference w:type="first" r:id="rId8"/>
          <w:footerReference w:type="first" r:id="rId9"/>
          <w:pgSz w:w="11909" w:h="16834"/>
          <w:pgMar w:top="1134" w:right="577" w:bottom="1106" w:left="1700" w:header="720" w:footer="720" w:gutter="0"/>
          <w:cols w:space="720"/>
          <w:titlePg/>
          <w:docGrid w:linePitch="360"/>
        </w:sectPr>
      </w:pPr>
    </w:p>
    <w:p w14:paraId="674C4C15" w14:textId="77777777" w:rsidR="00F71D6F" w:rsidRDefault="009F5916">
      <w:pPr>
        <w:pStyle w:val="1"/>
      </w:pPr>
      <w:bookmarkStart w:id="0" w:name="_Toc241786186"/>
      <w:r>
        <w:rPr>
          <w:rFonts w:ascii="Times New Roman" w:eastAsia="Times New Roman" w:hAnsi="Times New Roman" w:cs="Times New Roman"/>
          <w:b w:val="0"/>
        </w:rPr>
        <w:lastRenderedPageBreak/>
        <w:t>АННОТАЦИЯ</w:t>
      </w:r>
      <w:bookmarkEnd w:id="0"/>
    </w:p>
    <w:p w14:paraId="750FAC79" w14:textId="77777777" w:rsidR="00F71D6F" w:rsidRDefault="009F5916">
      <w:pPr>
        <w:jc w:val="both"/>
      </w:pPr>
      <w:r>
        <w:t>Отчёт описывает требования и поведение системы продажи билетов кинотеатра. Девять воспроизводимых диаграмм охватывают прецеденты, трассировку, классы анализа и сообщения основного сценария.</w:t>
      </w:r>
    </w:p>
    <w:p w14:paraId="75589EE8" w14:textId="77777777" w:rsidR="00F71D6F" w:rsidRDefault="009F5916">
      <w:pPr>
        <w:keepNext/>
        <w:pageBreakBefore/>
        <w:spacing w:before="400" w:after="120" w:line="360" w:lineRule="auto"/>
        <w:ind w:firstLine="0"/>
        <w:jc w:val="center"/>
      </w:pPr>
      <w:r>
        <w:lastRenderedPageBreak/>
        <w:t>СОДЕРЖАНИЕ</w:t>
      </w:r>
    </w:p>
    <w:p w14:paraId="4A048C39" w14:textId="05932A8F" w:rsidR="00A140EE" w:rsidRDefault="009F5916">
      <w:pPr>
        <w:pStyle w:val="14"/>
        <w:tabs>
          <w:tab w:val="right" w:leader="dot" w:pos="9345"/>
        </w:tabs>
        <w:rPr>
          <w:rFonts w:asciiTheme="minorHAnsi" w:eastAsiaTheme="minorEastAsia" w:hAnsiTheme="minorHAnsi" w:cstheme="minorBidi"/>
          <w:noProof/>
          <w:kern w:val="2"/>
          <w:sz w:val="24"/>
          <w:szCs w:val="24"/>
          <w:lang w:val="ru-RU" w:eastAsia="ru-RU"/>
          <w14:ligatures w14:val="standardContextual"/>
        </w:rPr>
      </w:pPr>
      <w:r>
        <w:fldChar w:fldCharType="begin"/>
      </w:r>
      <w:r>
        <w:instrText xml:space="preserve"> TOC \o "1-3" \h \z \u </w:instrText>
      </w:r>
      <w:r>
        <w:fldChar w:fldCharType="separate"/>
      </w:r>
      <w:hyperlink w:anchor="_Toc241786186" w:history="1">
        <w:r w:rsidR="00A140EE" w:rsidRPr="006E060B">
          <w:rPr>
            <w:rStyle w:val="aff8"/>
            <w:noProof/>
          </w:rPr>
          <w:t>АННОТАЦИЯ</w:t>
        </w:r>
        <w:r w:rsidR="00A140EE">
          <w:rPr>
            <w:noProof/>
            <w:webHidden/>
          </w:rPr>
          <w:tab/>
        </w:r>
        <w:r w:rsidR="00A140EE">
          <w:rPr>
            <w:noProof/>
            <w:webHidden/>
          </w:rPr>
          <w:fldChar w:fldCharType="begin"/>
        </w:r>
        <w:r w:rsidR="00A140EE">
          <w:rPr>
            <w:noProof/>
            <w:webHidden/>
          </w:rPr>
          <w:instrText xml:space="preserve"> PAGEREF _Toc241786186 \h </w:instrText>
        </w:r>
        <w:r w:rsidR="00A140EE">
          <w:rPr>
            <w:noProof/>
            <w:webHidden/>
          </w:rPr>
        </w:r>
        <w:r w:rsidR="00A140EE">
          <w:rPr>
            <w:noProof/>
            <w:webHidden/>
          </w:rPr>
          <w:fldChar w:fldCharType="separate"/>
        </w:r>
        <w:r w:rsidR="00A140EE">
          <w:rPr>
            <w:noProof/>
            <w:webHidden/>
          </w:rPr>
          <w:t>2</w:t>
        </w:r>
        <w:r w:rsidR="00A140EE">
          <w:rPr>
            <w:noProof/>
            <w:webHidden/>
          </w:rPr>
          <w:fldChar w:fldCharType="end"/>
        </w:r>
      </w:hyperlink>
    </w:p>
    <w:p w14:paraId="2B844352" w14:textId="61D216F8" w:rsidR="00A140EE" w:rsidRDefault="00A140EE">
      <w:pPr>
        <w:pStyle w:val="14"/>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87" w:history="1">
        <w:r w:rsidRPr="006E060B">
          <w:rPr>
            <w:rStyle w:val="aff8"/>
            <w:noProof/>
          </w:rPr>
          <w:t>ВВЕДЕНИЕ</w:t>
        </w:r>
        <w:r>
          <w:rPr>
            <w:noProof/>
            <w:webHidden/>
          </w:rPr>
          <w:tab/>
        </w:r>
        <w:r>
          <w:rPr>
            <w:noProof/>
            <w:webHidden/>
          </w:rPr>
          <w:fldChar w:fldCharType="begin"/>
        </w:r>
        <w:r>
          <w:rPr>
            <w:noProof/>
            <w:webHidden/>
          </w:rPr>
          <w:instrText xml:space="preserve"> PAGEREF _Toc241786187 \h </w:instrText>
        </w:r>
        <w:r>
          <w:rPr>
            <w:noProof/>
            <w:webHidden/>
          </w:rPr>
        </w:r>
        <w:r>
          <w:rPr>
            <w:noProof/>
            <w:webHidden/>
          </w:rPr>
          <w:fldChar w:fldCharType="separate"/>
        </w:r>
        <w:r>
          <w:rPr>
            <w:noProof/>
            <w:webHidden/>
          </w:rPr>
          <w:t>4</w:t>
        </w:r>
        <w:r>
          <w:rPr>
            <w:noProof/>
            <w:webHidden/>
          </w:rPr>
          <w:fldChar w:fldCharType="end"/>
        </w:r>
      </w:hyperlink>
    </w:p>
    <w:p w14:paraId="0C1767C0" w14:textId="3DEA5DDF" w:rsidR="00A140EE" w:rsidRDefault="00A140EE">
      <w:pPr>
        <w:pStyle w:val="14"/>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88" w:history="1">
        <w:r w:rsidRPr="006E060B">
          <w:rPr>
            <w:rStyle w:val="aff8"/>
            <w:noProof/>
          </w:rPr>
          <w:t>ОСНОВНАЯ ЧАСТЬ</w:t>
        </w:r>
        <w:r>
          <w:rPr>
            <w:noProof/>
            <w:webHidden/>
          </w:rPr>
          <w:tab/>
        </w:r>
        <w:r>
          <w:rPr>
            <w:noProof/>
            <w:webHidden/>
          </w:rPr>
          <w:fldChar w:fldCharType="begin"/>
        </w:r>
        <w:r>
          <w:rPr>
            <w:noProof/>
            <w:webHidden/>
          </w:rPr>
          <w:instrText xml:space="preserve"> PAGEREF _Toc241786188 \h </w:instrText>
        </w:r>
        <w:r>
          <w:rPr>
            <w:noProof/>
            <w:webHidden/>
          </w:rPr>
        </w:r>
        <w:r>
          <w:rPr>
            <w:noProof/>
            <w:webHidden/>
          </w:rPr>
          <w:fldChar w:fldCharType="separate"/>
        </w:r>
        <w:r>
          <w:rPr>
            <w:noProof/>
            <w:webHidden/>
          </w:rPr>
          <w:t>5</w:t>
        </w:r>
        <w:r>
          <w:rPr>
            <w:noProof/>
            <w:webHidden/>
          </w:rPr>
          <w:fldChar w:fldCharType="end"/>
        </w:r>
      </w:hyperlink>
    </w:p>
    <w:p w14:paraId="78F3E4BF" w14:textId="601671FC" w:rsidR="00A140EE" w:rsidRDefault="00A140EE">
      <w:pPr>
        <w:pStyle w:val="2c"/>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89" w:history="1">
        <w:r w:rsidRPr="006E060B">
          <w:rPr>
            <w:rStyle w:val="aff8"/>
            <w:noProof/>
          </w:rPr>
          <w:t>1. Предметная область и требования</w:t>
        </w:r>
        <w:r>
          <w:rPr>
            <w:noProof/>
            <w:webHidden/>
          </w:rPr>
          <w:tab/>
        </w:r>
        <w:r>
          <w:rPr>
            <w:noProof/>
            <w:webHidden/>
          </w:rPr>
          <w:fldChar w:fldCharType="begin"/>
        </w:r>
        <w:r>
          <w:rPr>
            <w:noProof/>
            <w:webHidden/>
          </w:rPr>
          <w:instrText xml:space="preserve"> PAGEREF _Toc241786189 \h </w:instrText>
        </w:r>
        <w:r>
          <w:rPr>
            <w:noProof/>
            <w:webHidden/>
          </w:rPr>
        </w:r>
        <w:r>
          <w:rPr>
            <w:noProof/>
            <w:webHidden/>
          </w:rPr>
          <w:fldChar w:fldCharType="separate"/>
        </w:r>
        <w:r>
          <w:rPr>
            <w:noProof/>
            <w:webHidden/>
          </w:rPr>
          <w:t>5</w:t>
        </w:r>
        <w:r>
          <w:rPr>
            <w:noProof/>
            <w:webHidden/>
          </w:rPr>
          <w:fldChar w:fldCharType="end"/>
        </w:r>
      </w:hyperlink>
    </w:p>
    <w:p w14:paraId="3F9B75D6" w14:textId="563F36F1" w:rsidR="00A140EE" w:rsidRDefault="00A140EE">
      <w:pPr>
        <w:pStyle w:val="2c"/>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0" w:history="1">
        <w:r w:rsidRPr="006E060B">
          <w:rPr>
            <w:rStyle w:val="aff8"/>
            <w:noProof/>
          </w:rPr>
          <w:t xml:space="preserve">2. Сценарий </w:t>
        </w:r>
        <w:r w:rsidRPr="006E060B">
          <w:rPr>
            <w:rStyle w:val="aff8"/>
            <w:i/>
            <w:noProof/>
          </w:rPr>
          <w:t>Purchase</w:t>
        </w:r>
        <w:r w:rsidRPr="006E060B">
          <w:rPr>
            <w:rStyle w:val="aff8"/>
            <w:noProof/>
          </w:rPr>
          <w:t xml:space="preserve"> </w:t>
        </w:r>
        <w:r w:rsidRPr="006E060B">
          <w:rPr>
            <w:rStyle w:val="aff8"/>
            <w:i/>
            <w:noProof/>
          </w:rPr>
          <w:t>Tickets</w:t>
        </w:r>
        <w:r>
          <w:rPr>
            <w:noProof/>
            <w:webHidden/>
          </w:rPr>
          <w:tab/>
        </w:r>
        <w:r>
          <w:rPr>
            <w:noProof/>
            <w:webHidden/>
          </w:rPr>
          <w:fldChar w:fldCharType="begin"/>
        </w:r>
        <w:r>
          <w:rPr>
            <w:noProof/>
            <w:webHidden/>
          </w:rPr>
          <w:instrText xml:space="preserve"> PAGEREF _Toc241786190 \h </w:instrText>
        </w:r>
        <w:r>
          <w:rPr>
            <w:noProof/>
            <w:webHidden/>
          </w:rPr>
        </w:r>
        <w:r>
          <w:rPr>
            <w:noProof/>
            <w:webHidden/>
          </w:rPr>
          <w:fldChar w:fldCharType="separate"/>
        </w:r>
        <w:r>
          <w:rPr>
            <w:noProof/>
            <w:webHidden/>
          </w:rPr>
          <w:t>6</w:t>
        </w:r>
        <w:r>
          <w:rPr>
            <w:noProof/>
            <w:webHidden/>
          </w:rPr>
          <w:fldChar w:fldCharType="end"/>
        </w:r>
      </w:hyperlink>
    </w:p>
    <w:p w14:paraId="4A0475B9" w14:textId="6C5CB704" w:rsidR="00A140EE" w:rsidRDefault="00A140EE">
      <w:pPr>
        <w:pStyle w:val="2c"/>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1" w:history="1">
        <w:r w:rsidRPr="006E060B">
          <w:rPr>
            <w:rStyle w:val="aff8"/>
            <w:noProof/>
          </w:rPr>
          <w:t>3. Диаграммы и решения</w:t>
        </w:r>
        <w:r>
          <w:rPr>
            <w:noProof/>
            <w:webHidden/>
          </w:rPr>
          <w:tab/>
        </w:r>
        <w:r>
          <w:rPr>
            <w:noProof/>
            <w:webHidden/>
          </w:rPr>
          <w:fldChar w:fldCharType="begin"/>
        </w:r>
        <w:r>
          <w:rPr>
            <w:noProof/>
            <w:webHidden/>
          </w:rPr>
          <w:instrText xml:space="preserve"> PAGEREF _Toc241786191 \h </w:instrText>
        </w:r>
        <w:r>
          <w:rPr>
            <w:noProof/>
            <w:webHidden/>
          </w:rPr>
        </w:r>
        <w:r>
          <w:rPr>
            <w:noProof/>
            <w:webHidden/>
          </w:rPr>
          <w:fldChar w:fldCharType="separate"/>
        </w:r>
        <w:r>
          <w:rPr>
            <w:noProof/>
            <w:webHidden/>
          </w:rPr>
          <w:t>6</w:t>
        </w:r>
        <w:r>
          <w:rPr>
            <w:noProof/>
            <w:webHidden/>
          </w:rPr>
          <w:fldChar w:fldCharType="end"/>
        </w:r>
      </w:hyperlink>
    </w:p>
    <w:p w14:paraId="28251206" w14:textId="02ADDA10"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2" w:history="1">
        <w:r w:rsidRPr="006E060B">
          <w:rPr>
            <w:rStyle w:val="aff8"/>
            <w:noProof/>
          </w:rPr>
          <w:t>3.1 Диаграмма вариантов использования</w:t>
        </w:r>
        <w:r>
          <w:rPr>
            <w:noProof/>
            <w:webHidden/>
          </w:rPr>
          <w:tab/>
        </w:r>
        <w:r>
          <w:rPr>
            <w:noProof/>
            <w:webHidden/>
          </w:rPr>
          <w:fldChar w:fldCharType="begin"/>
        </w:r>
        <w:r>
          <w:rPr>
            <w:noProof/>
            <w:webHidden/>
          </w:rPr>
          <w:instrText xml:space="preserve"> PAGEREF _Toc241786192 \h </w:instrText>
        </w:r>
        <w:r>
          <w:rPr>
            <w:noProof/>
            <w:webHidden/>
          </w:rPr>
        </w:r>
        <w:r>
          <w:rPr>
            <w:noProof/>
            <w:webHidden/>
          </w:rPr>
          <w:fldChar w:fldCharType="separate"/>
        </w:r>
        <w:r>
          <w:rPr>
            <w:noProof/>
            <w:webHidden/>
          </w:rPr>
          <w:t>6</w:t>
        </w:r>
        <w:r>
          <w:rPr>
            <w:noProof/>
            <w:webHidden/>
          </w:rPr>
          <w:fldChar w:fldCharType="end"/>
        </w:r>
      </w:hyperlink>
    </w:p>
    <w:p w14:paraId="31314586" w14:textId="44E4E847"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3" w:history="1">
        <w:r w:rsidRPr="006E060B">
          <w:rPr>
            <w:rStyle w:val="aff8"/>
            <w:noProof/>
          </w:rPr>
          <w:t>3.2 Трассировка прецедентов</w:t>
        </w:r>
        <w:r>
          <w:rPr>
            <w:noProof/>
            <w:webHidden/>
          </w:rPr>
          <w:tab/>
        </w:r>
        <w:r>
          <w:rPr>
            <w:noProof/>
            <w:webHidden/>
          </w:rPr>
          <w:fldChar w:fldCharType="begin"/>
        </w:r>
        <w:r>
          <w:rPr>
            <w:noProof/>
            <w:webHidden/>
          </w:rPr>
          <w:instrText xml:space="preserve"> PAGEREF _Toc241786193 \h </w:instrText>
        </w:r>
        <w:r>
          <w:rPr>
            <w:noProof/>
            <w:webHidden/>
          </w:rPr>
        </w:r>
        <w:r>
          <w:rPr>
            <w:noProof/>
            <w:webHidden/>
          </w:rPr>
          <w:fldChar w:fldCharType="separate"/>
        </w:r>
        <w:r>
          <w:rPr>
            <w:noProof/>
            <w:webHidden/>
          </w:rPr>
          <w:t>7</w:t>
        </w:r>
        <w:r>
          <w:rPr>
            <w:noProof/>
            <w:webHidden/>
          </w:rPr>
          <w:fldChar w:fldCharType="end"/>
        </w:r>
      </w:hyperlink>
    </w:p>
    <w:p w14:paraId="4A44FB3F" w14:textId="1CE4B90C"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4" w:history="1">
        <w:r w:rsidRPr="006E060B">
          <w:rPr>
            <w:rStyle w:val="aff8"/>
            <w:noProof/>
          </w:rPr>
          <w:t xml:space="preserve">3.3 Классы анализа </w:t>
        </w:r>
        <w:r w:rsidRPr="006E060B">
          <w:rPr>
            <w:rStyle w:val="aff8"/>
            <w:i/>
            <w:noProof/>
          </w:rPr>
          <w:t>VOPC</w:t>
        </w:r>
        <w:r>
          <w:rPr>
            <w:noProof/>
            <w:webHidden/>
          </w:rPr>
          <w:tab/>
        </w:r>
        <w:r>
          <w:rPr>
            <w:noProof/>
            <w:webHidden/>
          </w:rPr>
          <w:fldChar w:fldCharType="begin"/>
        </w:r>
        <w:r>
          <w:rPr>
            <w:noProof/>
            <w:webHidden/>
          </w:rPr>
          <w:instrText xml:space="preserve"> PAGEREF _Toc241786194 \h </w:instrText>
        </w:r>
        <w:r>
          <w:rPr>
            <w:noProof/>
            <w:webHidden/>
          </w:rPr>
        </w:r>
        <w:r>
          <w:rPr>
            <w:noProof/>
            <w:webHidden/>
          </w:rPr>
          <w:fldChar w:fldCharType="separate"/>
        </w:r>
        <w:r>
          <w:rPr>
            <w:noProof/>
            <w:webHidden/>
          </w:rPr>
          <w:t>7</w:t>
        </w:r>
        <w:r>
          <w:rPr>
            <w:noProof/>
            <w:webHidden/>
          </w:rPr>
          <w:fldChar w:fldCharType="end"/>
        </w:r>
      </w:hyperlink>
    </w:p>
    <w:p w14:paraId="53678A5C" w14:textId="28C30F6F"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5" w:history="1">
        <w:r w:rsidRPr="006E060B">
          <w:rPr>
            <w:rStyle w:val="aff8"/>
            <w:noProof/>
          </w:rPr>
          <w:t>3.4 Последовательность: выбор сеанса</w:t>
        </w:r>
        <w:r>
          <w:rPr>
            <w:noProof/>
            <w:webHidden/>
          </w:rPr>
          <w:tab/>
        </w:r>
        <w:r>
          <w:rPr>
            <w:noProof/>
            <w:webHidden/>
          </w:rPr>
          <w:fldChar w:fldCharType="begin"/>
        </w:r>
        <w:r>
          <w:rPr>
            <w:noProof/>
            <w:webHidden/>
          </w:rPr>
          <w:instrText xml:space="preserve"> PAGEREF _Toc241786195 \h </w:instrText>
        </w:r>
        <w:r>
          <w:rPr>
            <w:noProof/>
            <w:webHidden/>
          </w:rPr>
        </w:r>
        <w:r>
          <w:rPr>
            <w:noProof/>
            <w:webHidden/>
          </w:rPr>
          <w:fldChar w:fldCharType="separate"/>
        </w:r>
        <w:r>
          <w:rPr>
            <w:noProof/>
            <w:webHidden/>
          </w:rPr>
          <w:t>8</w:t>
        </w:r>
        <w:r>
          <w:rPr>
            <w:noProof/>
            <w:webHidden/>
          </w:rPr>
          <w:fldChar w:fldCharType="end"/>
        </w:r>
      </w:hyperlink>
    </w:p>
    <w:p w14:paraId="4633C988" w14:textId="07658736"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6" w:history="1">
        <w:r w:rsidRPr="006E060B">
          <w:rPr>
            <w:rStyle w:val="aff8"/>
            <w:noProof/>
          </w:rPr>
          <w:t>3.5 Последовательность: удержание мест</w:t>
        </w:r>
        <w:r>
          <w:rPr>
            <w:noProof/>
            <w:webHidden/>
          </w:rPr>
          <w:tab/>
        </w:r>
        <w:r>
          <w:rPr>
            <w:noProof/>
            <w:webHidden/>
          </w:rPr>
          <w:fldChar w:fldCharType="begin"/>
        </w:r>
        <w:r>
          <w:rPr>
            <w:noProof/>
            <w:webHidden/>
          </w:rPr>
          <w:instrText xml:space="preserve"> PAGEREF _Toc241786196 \h </w:instrText>
        </w:r>
        <w:r>
          <w:rPr>
            <w:noProof/>
            <w:webHidden/>
          </w:rPr>
        </w:r>
        <w:r>
          <w:rPr>
            <w:noProof/>
            <w:webHidden/>
          </w:rPr>
          <w:fldChar w:fldCharType="separate"/>
        </w:r>
        <w:r>
          <w:rPr>
            <w:noProof/>
            <w:webHidden/>
          </w:rPr>
          <w:t>8</w:t>
        </w:r>
        <w:r>
          <w:rPr>
            <w:noProof/>
            <w:webHidden/>
          </w:rPr>
          <w:fldChar w:fldCharType="end"/>
        </w:r>
      </w:hyperlink>
    </w:p>
    <w:p w14:paraId="4BC745A4" w14:textId="05FF52ED"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7" w:history="1">
        <w:r w:rsidRPr="006E060B">
          <w:rPr>
            <w:rStyle w:val="aff8"/>
            <w:noProof/>
          </w:rPr>
          <w:t>3.6 Последовательность: оплата</w:t>
        </w:r>
        <w:r>
          <w:rPr>
            <w:noProof/>
            <w:webHidden/>
          </w:rPr>
          <w:tab/>
        </w:r>
        <w:r>
          <w:rPr>
            <w:noProof/>
            <w:webHidden/>
          </w:rPr>
          <w:fldChar w:fldCharType="begin"/>
        </w:r>
        <w:r>
          <w:rPr>
            <w:noProof/>
            <w:webHidden/>
          </w:rPr>
          <w:instrText xml:space="preserve"> PAGEREF _Toc241786197 \h </w:instrText>
        </w:r>
        <w:r>
          <w:rPr>
            <w:noProof/>
            <w:webHidden/>
          </w:rPr>
        </w:r>
        <w:r>
          <w:rPr>
            <w:noProof/>
            <w:webHidden/>
          </w:rPr>
          <w:fldChar w:fldCharType="separate"/>
        </w:r>
        <w:r>
          <w:rPr>
            <w:noProof/>
            <w:webHidden/>
          </w:rPr>
          <w:t>9</w:t>
        </w:r>
        <w:r>
          <w:rPr>
            <w:noProof/>
            <w:webHidden/>
          </w:rPr>
          <w:fldChar w:fldCharType="end"/>
        </w:r>
      </w:hyperlink>
    </w:p>
    <w:p w14:paraId="36C7793F" w14:textId="07B82BBB"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8" w:history="1">
        <w:r w:rsidRPr="006E060B">
          <w:rPr>
            <w:rStyle w:val="aff8"/>
            <w:noProof/>
          </w:rPr>
          <w:t>3.7 Последовательность: доставка</w:t>
        </w:r>
        <w:r>
          <w:rPr>
            <w:noProof/>
            <w:webHidden/>
          </w:rPr>
          <w:tab/>
        </w:r>
        <w:r>
          <w:rPr>
            <w:noProof/>
            <w:webHidden/>
          </w:rPr>
          <w:fldChar w:fldCharType="begin"/>
        </w:r>
        <w:r>
          <w:rPr>
            <w:noProof/>
            <w:webHidden/>
          </w:rPr>
          <w:instrText xml:space="preserve"> PAGEREF _Toc241786198 \h </w:instrText>
        </w:r>
        <w:r>
          <w:rPr>
            <w:noProof/>
            <w:webHidden/>
          </w:rPr>
        </w:r>
        <w:r>
          <w:rPr>
            <w:noProof/>
            <w:webHidden/>
          </w:rPr>
          <w:fldChar w:fldCharType="separate"/>
        </w:r>
        <w:r>
          <w:rPr>
            <w:noProof/>
            <w:webHidden/>
          </w:rPr>
          <w:t>10</w:t>
        </w:r>
        <w:r>
          <w:rPr>
            <w:noProof/>
            <w:webHidden/>
          </w:rPr>
          <w:fldChar w:fldCharType="end"/>
        </w:r>
      </w:hyperlink>
    </w:p>
    <w:p w14:paraId="1D834978" w14:textId="22FB2BB2"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199" w:history="1">
        <w:r w:rsidRPr="006E060B">
          <w:rPr>
            <w:rStyle w:val="aff8"/>
            <w:noProof/>
          </w:rPr>
          <w:t>3.8 Диаграмма коммуникации</w:t>
        </w:r>
        <w:r>
          <w:rPr>
            <w:noProof/>
            <w:webHidden/>
          </w:rPr>
          <w:tab/>
        </w:r>
        <w:r>
          <w:rPr>
            <w:noProof/>
            <w:webHidden/>
          </w:rPr>
          <w:fldChar w:fldCharType="begin"/>
        </w:r>
        <w:r>
          <w:rPr>
            <w:noProof/>
            <w:webHidden/>
          </w:rPr>
          <w:instrText xml:space="preserve"> PAGEREF _Toc241786199 \h </w:instrText>
        </w:r>
        <w:r>
          <w:rPr>
            <w:noProof/>
            <w:webHidden/>
          </w:rPr>
        </w:r>
        <w:r>
          <w:rPr>
            <w:noProof/>
            <w:webHidden/>
          </w:rPr>
          <w:fldChar w:fldCharType="separate"/>
        </w:r>
        <w:r>
          <w:rPr>
            <w:noProof/>
            <w:webHidden/>
          </w:rPr>
          <w:t>11</w:t>
        </w:r>
        <w:r>
          <w:rPr>
            <w:noProof/>
            <w:webHidden/>
          </w:rPr>
          <w:fldChar w:fldCharType="end"/>
        </w:r>
      </w:hyperlink>
    </w:p>
    <w:p w14:paraId="50A6436E" w14:textId="4D3D469C" w:rsidR="00A140EE" w:rsidRDefault="00A140EE">
      <w:pPr>
        <w:pStyle w:val="38"/>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200" w:history="1">
        <w:r w:rsidRPr="006E060B">
          <w:rPr>
            <w:rStyle w:val="aff8"/>
            <w:noProof/>
          </w:rPr>
          <w:t>3.9 Ключевые абстракции</w:t>
        </w:r>
        <w:r>
          <w:rPr>
            <w:noProof/>
            <w:webHidden/>
          </w:rPr>
          <w:tab/>
        </w:r>
        <w:r>
          <w:rPr>
            <w:noProof/>
            <w:webHidden/>
          </w:rPr>
          <w:fldChar w:fldCharType="begin"/>
        </w:r>
        <w:r>
          <w:rPr>
            <w:noProof/>
            <w:webHidden/>
          </w:rPr>
          <w:instrText xml:space="preserve"> PAGEREF _Toc241786200 \h </w:instrText>
        </w:r>
        <w:r>
          <w:rPr>
            <w:noProof/>
            <w:webHidden/>
          </w:rPr>
        </w:r>
        <w:r>
          <w:rPr>
            <w:noProof/>
            <w:webHidden/>
          </w:rPr>
          <w:fldChar w:fldCharType="separate"/>
        </w:r>
        <w:r>
          <w:rPr>
            <w:noProof/>
            <w:webHidden/>
          </w:rPr>
          <w:t>12</w:t>
        </w:r>
        <w:r>
          <w:rPr>
            <w:noProof/>
            <w:webHidden/>
          </w:rPr>
          <w:fldChar w:fldCharType="end"/>
        </w:r>
      </w:hyperlink>
    </w:p>
    <w:p w14:paraId="1575ADB4" w14:textId="7433B54F" w:rsidR="00A140EE" w:rsidRDefault="00A140EE">
      <w:pPr>
        <w:pStyle w:val="14"/>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201" w:history="1">
        <w:r w:rsidRPr="006E060B">
          <w:rPr>
            <w:rStyle w:val="aff8"/>
            <w:noProof/>
          </w:rPr>
          <w:t>ЗАКЛЮЧЕНИЕ</w:t>
        </w:r>
        <w:r>
          <w:rPr>
            <w:noProof/>
            <w:webHidden/>
          </w:rPr>
          <w:tab/>
        </w:r>
        <w:r>
          <w:rPr>
            <w:noProof/>
            <w:webHidden/>
          </w:rPr>
          <w:fldChar w:fldCharType="begin"/>
        </w:r>
        <w:r>
          <w:rPr>
            <w:noProof/>
            <w:webHidden/>
          </w:rPr>
          <w:instrText xml:space="preserve"> PAGEREF _Toc241786201 \h </w:instrText>
        </w:r>
        <w:r>
          <w:rPr>
            <w:noProof/>
            <w:webHidden/>
          </w:rPr>
        </w:r>
        <w:r>
          <w:rPr>
            <w:noProof/>
            <w:webHidden/>
          </w:rPr>
          <w:fldChar w:fldCharType="separate"/>
        </w:r>
        <w:r>
          <w:rPr>
            <w:noProof/>
            <w:webHidden/>
          </w:rPr>
          <w:t>13</w:t>
        </w:r>
        <w:r>
          <w:rPr>
            <w:noProof/>
            <w:webHidden/>
          </w:rPr>
          <w:fldChar w:fldCharType="end"/>
        </w:r>
      </w:hyperlink>
    </w:p>
    <w:p w14:paraId="5E958497" w14:textId="17784790" w:rsidR="00A140EE" w:rsidRDefault="00A140EE">
      <w:pPr>
        <w:pStyle w:val="14"/>
        <w:tabs>
          <w:tab w:val="right" w:leader="dot" w:pos="9345"/>
        </w:tabs>
        <w:rPr>
          <w:rFonts w:asciiTheme="minorHAnsi" w:eastAsiaTheme="minorEastAsia" w:hAnsiTheme="minorHAnsi" w:cstheme="minorBidi"/>
          <w:noProof/>
          <w:kern w:val="2"/>
          <w:sz w:val="24"/>
          <w:szCs w:val="24"/>
          <w:lang w:val="ru-RU" w:eastAsia="ru-RU"/>
          <w14:ligatures w14:val="standardContextual"/>
        </w:rPr>
      </w:pPr>
      <w:hyperlink w:anchor="_Toc241786202" w:history="1">
        <w:r w:rsidRPr="006E060B">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_Toc241786202 \h </w:instrText>
        </w:r>
        <w:r>
          <w:rPr>
            <w:noProof/>
            <w:webHidden/>
          </w:rPr>
        </w:r>
        <w:r>
          <w:rPr>
            <w:noProof/>
            <w:webHidden/>
          </w:rPr>
          <w:fldChar w:fldCharType="separate"/>
        </w:r>
        <w:r>
          <w:rPr>
            <w:noProof/>
            <w:webHidden/>
          </w:rPr>
          <w:t>14</w:t>
        </w:r>
        <w:r>
          <w:rPr>
            <w:noProof/>
            <w:webHidden/>
          </w:rPr>
          <w:fldChar w:fldCharType="end"/>
        </w:r>
      </w:hyperlink>
    </w:p>
    <w:p w14:paraId="63D51B59" w14:textId="290C8985" w:rsidR="00F71D6F" w:rsidRDefault="009F5916">
      <w:pPr>
        <w:spacing w:line="360" w:lineRule="auto"/>
        <w:ind w:firstLine="0"/>
      </w:pPr>
      <w:r>
        <w:fldChar w:fldCharType="end"/>
      </w:r>
    </w:p>
    <w:p w14:paraId="018702EC" w14:textId="77777777" w:rsidR="00F71D6F" w:rsidRDefault="009F5916">
      <w:pPr>
        <w:pStyle w:val="1"/>
        <w:pageBreakBefore/>
      </w:pPr>
      <w:bookmarkStart w:id="1" w:name="_Toc241786187"/>
      <w:r>
        <w:rPr>
          <w:rFonts w:ascii="Times New Roman" w:eastAsia="Times New Roman" w:hAnsi="Times New Roman" w:cs="Times New Roman"/>
          <w:b w:val="0"/>
        </w:rPr>
        <w:lastRenderedPageBreak/>
        <w:t>ВВЕДЕНИЕ</w:t>
      </w:r>
      <w:bookmarkEnd w:id="1"/>
    </w:p>
    <w:p w14:paraId="3387C631" w14:textId="77777777" w:rsidR="00F71D6F" w:rsidRDefault="009F5916">
      <w:pPr>
        <w:jc w:val="both"/>
      </w:pPr>
      <w:r>
        <w:t xml:space="preserve">Цель работы – применить метод анализа требований из главы 3 пособия [1] к системе кинотеатра, выбранной для сквозного проекта. Задание </w:t>
      </w:r>
      <w:r>
        <w:rPr>
          <w:rFonts w:ascii="DejaVu Sans" w:eastAsia="DejaVu Sans" w:hAnsi="DejaVu Sans" w:cs="DejaVu Sans"/>
          <w:sz w:val="22"/>
        </w:rPr>
        <w:t>materials/tasks/lab_2.txt</w:t>
      </w:r>
      <w:r>
        <w:t xml:space="preserve"> буквально отсылает к примеру регистрации студентов; предметная область этого отчёта изменена по указанию заказчика. Следовательно, методические типы моделей и последовательность анализа сохранены, но исходный учебный домен заменён. Нативный проект </w:t>
      </w:r>
      <w:r>
        <w:rPr>
          <w:i/>
        </w:rPr>
        <w:t>CASE</w:t>
      </w:r>
      <w:r>
        <w:t xml:space="preserve">-среды в репозитории отсутствует; модели представлены редактируемым </w:t>
      </w:r>
      <w:r>
        <w:rPr>
          <w:i/>
        </w:rPr>
        <w:t>PlantUML</w:t>
      </w:r>
      <w:r>
        <w:t>.</w:t>
      </w:r>
    </w:p>
    <w:p w14:paraId="7ACB10F4" w14:textId="77777777" w:rsidR="00F71D6F" w:rsidRDefault="009F5916">
      <w:pPr>
        <w:pStyle w:val="1"/>
        <w:pageBreakBefore/>
      </w:pPr>
      <w:bookmarkStart w:id="2" w:name="_Toc241786188"/>
      <w:r>
        <w:rPr>
          <w:rFonts w:ascii="Times New Roman" w:eastAsia="Times New Roman" w:hAnsi="Times New Roman" w:cs="Times New Roman"/>
          <w:b w:val="0"/>
        </w:rPr>
        <w:lastRenderedPageBreak/>
        <w:t>ОСНОВНАЯ ЧАСТЬ</w:t>
      </w:r>
      <w:bookmarkEnd w:id="2"/>
    </w:p>
    <w:p w14:paraId="5B564D19" w14:textId="77777777" w:rsidR="00F71D6F" w:rsidRDefault="009F5916">
      <w:pPr>
        <w:pStyle w:val="21"/>
      </w:pPr>
      <w:bookmarkStart w:id="3" w:name="_Toc241786189"/>
      <w:r>
        <w:rPr>
          <w:rFonts w:ascii="Times New Roman" w:eastAsia="Times New Roman" w:hAnsi="Times New Roman" w:cs="Times New Roman"/>
        </w:rPr>
        <w:t>1. Предметная область и требования</w:t>
      </w:r>
      <w:bookmarkEnd w:id="3"/>
    </w:p>
    <w:p w14:paraId="18D8A242" w14:textId="77777777" w:rsidR="00F71D6F" w:rsidRDefault="009F5916">
      <w:pPr>
        <w:jc w:val="both"/>
      </w:pPr>
      <w:r>
        <w:t>Зритель выбирает фильм, сеанс и места, получает временное удержание, оплачивает заказ и получает билет. Кассир выполняет тот же коммерческий сценарий через кассовый интерфейс. Администратор публикует расписание, внешний платёжный шлюз подтверждает платежи, сервис уведомлений доставляет информацию. Для одного сеанса место может иметь не более одного активного оплаченного билета; отображённая карта мест не резервирует место.</w:t>
      </w:r>
    </w:p>
    <w:p w14:paraId="49D58037" w14:textId="77777777" w:rsidR="00F71D6F" w:rsidRDefault="00F71D6F"/>
    <w:p w14:paraId="1EA48756" w14:textId="77777777" w:rsidR="00F71D6F" w:rsidRDefault="009F5916">
      <w:pPr>
        <w:keepNext/>
        <w:ind w:firstLine="0"/>
      </w:pPr>
      <w:r>
        <w:t>Таблица 1 – Функциональные и качественные требования</w:t>
      </w:r>
    </w:p>
    <w:tbl>
      <w:tblPr>
        <w:tblStyle w:val="aff0"/>
        <w:tblW w:w="0" w:type="auto"/>
        <w:jc w:val="center"/>
        <w:tblLook w:val="04A0" w:firstRow="1" w:lastRow="0" w:firstColumn="1" w:lastColumn="0" w:noHBand="0" w:noVBand="1"/>
      </w:tblPr>
      <w:tblGrid>
        <w:gridCol w:w="3118"/>
        <w:gridCol w:w="3118"/>
        <w:gridCol w:w="3118"/>
      </w:tblGrid>
      <w:tr w:rsidR="00F71D6F" w14:paraId="3ED0A9F7" w14:textId="77777777">
        <w:trPr>
          <w:tblHeader/>
          <w:jc w:val="center"/>
        </w:trPr>
        <w:tc>
          <w:tcPr>
            <w:tcW w:w="3118" w:type="dxa"/>
            <w:vAlign w:val="center"/>
          </w:tcPr>
          <w:p w14:paraId="28E8C16A" w14:textId="77777777" w:rsidR="00F71D6F" w:rsidRDefault="009F5916">
            <w:pPr>
              <w:ind w:firstLine="0"/>
              <w:jc w:val="center"/>
            </w:pPr>
            <w:r>
              <w:rPr>
                <w:i/>
              </w:rPr>
              <w:t>ID</w:t>
            </w:r>
          </w:p>
        </w:tc>
        <w:tc>
          <w:tcPr>
            <w:tcW w:w="3118" w:type="dxa"/>
            <w:vAlign w:val="center"/>
          </w:tcPr>
          <w:p w14:paraId="0450CAD1" w14:textId="77777777" w:rsidR="00F71D6F" w:rsidRDefault="009F5916">
            <w:pPr>
              <w:ind w:firstLine="0"/>
              <w:jc w:val="center"/>
            </w:pPr>
            <w:r>
              <w:t>Требование</w:t>
            </w:r>
          </w:p>
        </w:tc>
        <w:tc>
          <w:tcPr>
            <w:tcW w:w="3118" w:type="dxa"/>
            <w:vAlign w:val="center"/>
          </w:tcPr>
          <w:p w14:paraId="2A815618" w14:textId="77777777" w:rsidR="00F71D6F" w:rsidRDefault="009F5916">
            <w:pPr>
              <w:ind w:firstLine="0"/>
              <w:jc w:val="center"/>
            </w:pPr>
            <w:r>
              <w:t>Способ отражения</w:t>
            </w:r>
          </w:p>
        </w:tc>
      </w:tr>
      <w:tr w:rsidR="00F71D6F" w14:paraId="59D3F3F9" w14:textId="77777777">
        <w:trPr>
          <w:jc w:val="center"/>
        </w:trPr>
        <w:tc>
          <w:tcPr>
            <w:tcW w:w="3118" w:type="dxa"/>
            <w:vAlign w:val="center"/>
          </w:tcPr>
          <w:p w14:paraId="66153B00" w14:textId="77777777" w:rsidR="00F71D6F" w:rsidRDefault="009F5916">
            <w:pPr>
              <w:ind w:firstLine="0"/>
            </w:pPr>
            <w:r>
              <w:rPr>
                <w:i/>
              </w:rPr>
              <w:t>FR-01</w:t>
            </w:r>
          </w:p>
        </w:tc>
        <w:tc>
          <w:tcPr>
            <w:tcW w:w="3118" w:type="dxa"/>
            <w:vAlign w:val="center"/>
          </w:tcPr>
          <w:p w14:paraId="578559C6" w14:textId="77777777" w:rsidR="00F71D6F" w:rsidRDefault="009F5916">
            <w:pPr>
              <w:ind w:firstLine="0"/>
            </w:pPr>
            <w:r>
              <w:t>Просмотр опубликованных фильмов и сеансов</w:t>
            </w:r>
          </w:p>
        </w:tc>
        <w:tc>
          <w:tcPr>
            <w:tcW w:w="3118" w:type="dxa"/>
            <w:vAlign w:val="center"/>
          </w:tcPr>
          <w:p w14:paraId="31D1D48D" w14:textId="77777777" w:rsidR="00F71D6F" w:rsidRDefault="009F5916">
            <w:pPr>
              <w:ind w:firstLine="0"/>
            </w:pPr>
            <w:r>
              <w:t>Прецеденты, фаза 1</w:t>
            </w:r>
          </w:p>
        </w:tc>
      </w:tr>
      <w:tr w:rsidR="00F71D6F" w14:paraId="570A7826" w14:textId="77777777">
        <w:trPr>
          <w:jc w:val="center"/>
        </w:trPr>
        <w:tc>
          <w:tcPr>
            <w:tcW w:w="3118" w:type="dxa"/>
            <w:vAlign w:val="center"/>
          </w:tcPr>
          <w:p w14:paraId="33436DA0" w14:textId="77777777" w:rsidR="00F71D6F" w:rsidRDefault="009F5916">
            <w:pPr>
              <w:ind w:firstLine="0"/>
            </w:pPr>
            <w:r>
              <w:rPr>
                <w:i/>
              </w:rPr>
              <w:t>FR-02</w:t>
            </w:r>
          </w:p>
        </w:tc>
        <w:tc>
          <w:tcPr>
            <w:tcW w:w="3118" w:type="dxa"/>
            <w:vAlign w:val="center"/>
          </w:tcPr>
          <w:p w14:paraId="3CD1689E" w14:textId="77777777" w:rsidR="00F71D6F" w:rsidRDefault="009F5916">
            <w:pPr>
              <w:ind w:firstLine="0"/>
            </w:pPr>
            <w:r>
              <w:t>Выбор и атомарное удержание мест на ограниченное время</w:t>
            </w:r>
          </w:p>
        </w:tc>
        <w:tc>
          <w:tcPr>
            <w:tcW w:w="3118" w:type="dxa"/>
            <w:vAlign w:val="center"/>
          </w:tcPr>
          <w:p w14:paraId="48A758E7" w14:textId="77777777" w:rsidR="00F71D6F" w:rsidRDefault="009F5916">
            <w:pPr>
              <w:ind w:firstLine="0"/>
            </w:pPr>
            <w:r>
              <w:t xml:space="preserve">Фаза 2, </w:t>
            </w:r>
            <w:r>
              <w:rPr>
                <w:i/>
              </w:rPr>
              <w:t>SeatHold</w:t>
            </w:r>
          </w:p>
        </w:tc>
      </w:tr>
      <w:tr w:rsidR="00F71D6F" w14:paraId="526ED368" w14:textId="77777777">
        <w:trPr>
          <w:jc w:val="center"/>
        </w:trPr>
        <w:tc>
          <w:tcPr>
            <w:tcW w:w="3118" w:type="dxa"/>
            <w:vAlign w:val="center"/>
          </w:tcPr>
          <w:p w14:paraId="47B028AA" w14:textId="77777777" w:rsidR="00F71D6F" w:rsidRDefault="009F5916">
            <w:pPr>
              <w:ind w:firstLine="0"/>
            </w:pPr>
            <w:r>
              <w:rPr>
                <w:i/>
              </w:rPr>
              <w:t>FR-03</w:t>
            </w:r>
          </w:p>
        </w:tc>
        <w:tc>
          <w:tcPr>
            <w:tcW w:w="3118" w:type="dxa"/>
            <w:vAlign w:val="center"/>
          </w:tcPr>
          <w:p w14:paraId="4C14D9F3" w14:textId="77777777" w:rsidR="00F71D6F" w:rsidRDefault="009F5916">
            <w:pPr>
              <w:ind w:firstLine="0"/>
            </w:pPr>
            <w:r>
              <w:t>Подтверждение оплаты без повторной выдачи билета</w:t>
            </w:r>
          </w:p>
        </w:tc>
        <w:tc>
          <w:tcPr>
            <w:tcW w:w="3118" w:type="dxa"/>
            <w:vAlign w:val="center"/>
          </w:tcPr>
          <w:p w14:paraId="56FA1119" w14:textId="77777777" w:rsidR="00F71D6F" w:rsidRDefault="009F5916">
            <w:pPr>
              <w:ind w:firstLine="0"/>
            </w:pPr>
            <w:r>
              <w:t>Фаза 3, идемпотентный ключ</w:t>
            </w:r>
          </w:p>
        </w:tc>
      </w:tr>
      <w:tr w:rsidR="00F71D6F" w14:paraId="7AFD524A" w14:textId="77777777">
        <w:trPr>
          <w:jc w:val="center"/>
        </w:trPr>
        <w:tc>
          <w:tcPr>
            <w:tcW w:w="3118" w:type="dxa"/>
            <w:vAlign w:val="center"/>
          </w:tcPr>
          <w:p w14:paraId="00B12922" w14:textId="77777777" w:rsidR="00F71D6F" w:rsidRDefault="009F5916">
            <w:pPr>
              <w:ind w:firstLine="0"/>
            </w:pPr>
            <w:r>
              <w:rPr>
                <w:i/>
              </w:rPr>
              <w:t>FR-04</w:t>
            </w:r>
          </w:p>
        </w:tc>
        <w:tc>
          <w:tcPr>
            <w:tcW w:w="3118" w:type="dxa"/>
            <w:vAlign w:val="center"/>
          </w:tcPr>
          <w:p w14:paraId="2783A37E" w14:textId="77777777" w:rsidR="00F71D6F" w:rsidRDefault="009F5916">
            <w:pPr>
              <w:ind w:firstLine="0"/>
            </w:pPr>
            <w:r>
              <w:t>Получение билета и повторная доставка уведомления</w:t>
            </w:r>
          </w:p>
        </w:tc>
        <w:tc>
          <w:tcPr>
            <w:tcW w:w="3118" w:type="dxa"/>
            <w:vAlign w:val="center"/>
          </w:tcPr>
          <w:p w14:paraId="0023DDB6" w14:textId="77777777" w:rsidR="00F71D6F" w:rsidRDefault="009F5916">
            <w:pPr>
              <w:ind w:firstLine="0"/>
            </w:pPr>
            <w:r>
              <w:t>Фаза 4</w:t>
            </w:r>
          </w:p>
        </w:tc>
      </w:tr>
      <w:tr w:rsidR="00F71D6F" w14:paraId="2675B48D" w14:textId="77777777">
        <w:trPr>
          <w:jc w:val="center"/>
        </w:trPr>
        <w:tc>
          <w:tcPr>
            <w:tcW w:w="3118" w:type="dxa"/>
            <w:vAlign w:val="center"/>
          </w:tcPr>
          <w:p w14:paraId="634AC7CC" w14:textId="77777777" w:rsidR="00F71D6F" w:rsidRDefault="009F5916">
            <w:pPr>
              <w:ind w:firstLine="0"/>
            </w:pPr>
            <w:r>
              <w:rPr>
                <w:i/>
              </w:rPr>
              <w:t>FR-05</w:t>
            </w:r>
          </w:p>
        </w:tc>
        <w:tc>
          <w:tcPr>
            <w:tcW w:w="3118" w:type="dxa"/>
            <w:vAlign w:val="center"/>
          </w:tcPr>
          <w:p w14:paraId="46DFC4BC" w14:textId="77777777" w:rsidR="00F71D6F" w:rsidRDefault="009F5916">
            <w:pPr>
              <w:ind w:firstLine="0"/>
            </w:pPr>
            <w:r>
              <w:t>Возврат оплаченного неиспользованного билета</w:t>
            </w:r>
          </w:p>
        </w:tc>
        <w:tc>
          <w:tcPr>
            <w:tcW w:w="3118" w:type="dxa"/>
            <w:vAlign w:val="center"/>
          </w:tcPr>
          <w:p w14:paraId="118B4228" w14:textId="77777777" w:rsidR="00F71D6F" w:rsidRDefault="009F5916">
            <w:pPr>
              <w:ind w:firstLine="0"/>
            </w:pPr>
            <w:r>
              <w:t xml:space="preserve">Прецедент возврата, состояние </w:t>
            </w:r>
            <w:r>
              <w:rPr>
                <w:i/>
              </w:rPr>
              <w:t>Ticket</w:t>
            </w:r>
          </w:p>
        </w:tc>
      </w:tr>
      <w:tr w:rsidR="00F71D6F" w14:paraId="037A7266" w14:textId="77777777">
        <w:trPr>
          <w:jc w:val="center"/>
        </w:trPr>
        <w:tc>
          <w:tcPr>
            <w:tcW w:w="3118" w:type="dxa"/>
            <w:vAlign w:val="center"/>
          </w:tcPr>
          <w:p w14:paraId="0C9C4BA9" w14:textId="77777777" w:rsidR="00F71D6F" w:rsidRDefault="009F5916">
            <w:pPr>
              <w:ind w:firstLine="0"/>
            </w:pPr>
            <w:r>
              <w:rPr>
                <w:i/>
              </w:rPr>
              <w:t>QR-01</w:t>
            </w:r>
          </w:p>
        </w:tc>
        <w:tc>
          <w:tcPr>
            <w:tcW w:w="3118" w:type="dxa"/>
            <w:vAlign w:val="center"/>
          </w:tcPr>
          <w:p w14:paraId="630F3BFA" w14:textId="77777777" w:rsidR="00F71D6F" w:rsidRDefault="009F5916">
            <w:pPr>
              <w:ind w:firstLine="0"/>
            </w:pPr>
            <w:r>
              <w:t>Защита от двойной продажи одного места на сеанс</w:t>
            </w:r>
          </w:p>
        </w:tc>
        <w:tc>
          <w:tcPr>
            <w:tcW w:w="3118" w:type="dxa"/>
            <w:vAlign w:val="center"/>
          </w:tcPr>
          <w:p w14:paraId="5A7CDEC1" w14:textId="77777777" w:rsidR="00F71D6F" w:rsidRDefault="009F5916">
            <w:pPr>
              <w:ind w:firstLine="0"/>
            </w:pPr>
            <w:r>
              <w:t>Уникальность пары сеанс/место, атомарная фиксация</w:t>
            </w:r>
          </w:p>
        </w:tc>
      </w:tr>
      <w:tr w:rsidR="00F71D6F" w14:paraId="4B3DF6A2" w14:textId="77777777">
        <w:trPr>
          <w:jc w:val="center"/>
        </w:trPr>
        <w:tc>
          <w:tcPr>
            <w:tcW w:w="3118" w:type="dxa"/>
            <w:vAlign w:val="center"/>
          </w:tcPr>
          <w:p w14:paraId="0B837632" w14:textId="77777777" w:rsidR="00F71D6F" w:rsidRDefault="009F5916">
            <w:pPr>
              <w:ind w:firstLine="0"/>
            </w:pPr>
            <w:r>
              <w:rPr>
                <w:i/>
              </w:rPr>
              <w:t>QR-02</w:t>
            </w:r>
          </w:p>
        </w:tc>
        <w:tc>
          <w:tcPr>
            <w:tcW w:w="3118" w:type="dxa"/>
            <w:vAlign w:val="center"/>
          </w:tcPr>
          <w:p w14:paraId="4D5A060C" w14:textId="77777777" w:rsidR="00F71D6F" w:rsidRDefault="009F5916">
            <w:pPr>
              <w:ind w:firstLine="0"/>
            </w:pPr>
            <w:r>
              <w:t>Отказ внешней доставки не отменяет оплату</w:t>
            </w:r>
          </w:p>
        </w:tc>
        <w:tc>
          <w:tcPr>
            <w:tcW w:w="3118" w:type="dxa"/>
            <w:vAlign w:val="center"/>
          </w:tcPr>
          <w:p w14:paraId="11A6E8CF" w14:textId="77777777" w:rsidR="00F71D6F" w:rsidRDefault="009F5916">
            <w:pPr>
              <w:ind w:firstLine="0"/>
            </w:pPr>
            <w:r>
              <w:t>Разделение билета и уведомления</w:t>
            </w:r>
          </w:p>
        </w:tc>
      </w:tr>
    </w:tbl>
    <w:p w14:paraId="232B8FDA" w14:textId="77777777" w:rsidR="00F71D6F" w:rsidRDefault="00F71D6F"/>
    <w:p w14:paraId="593A605B" w14:textId="77777777" w:rsidR="00F71D6F" w:rsidRDefault="009F5916">
      <w:pPr>
        <w:pStyle w:val="21"/>
      </w:pPr>
      <w:bookmarkStart w:id="4" w:name="_Toc241786190"/>
      <w:r>
        <w:rPr>
          <w:rFonts w:ascii="Times New Roman" w:eastAsia="Times New Roman" w:hAnsi="Times New Roman" w:cs="Times New Roman"/>
        </w:rPr>
        <w:lastRenderedPageBreak/>
        <w:t xml:space="preserve">2. Сценарий </w:t>
      </w:r>
      <w:r>
        <w:rPr>
          <w:rFonts w:ascii="Times New Roman" w:eastAsia="Times New Roman" w:hAnsi="Times New Roman" w:cs="Times New Roman"/>
          <w:i/>
        </w:rPr>
        <w:t>Purchase</w:t>
      </w:r>
      <w:r>
        <w:rPr>
          <w:rFonts w:ascii="Times New Roman" w:eastAsia="Times New Roman" w:hAnsi="Times New Roman" w:cs="Times New Roman"/>
        </w:rPr>
        <w:t xml:space="preserve"> </w:t>
      </w:r>
      <w:r>
        <w:rPr>
          <w:rFonts w:ascii="Times New Roman" w:eastAsia="Times New Roman" w:hAnsi="Times New Roman" w:cs="Times New Roman"/>
          <w:i/>
        </w:rPr>
        <w:t>Tickets</w:t>
      </w:r>
      <w:bookmarkEnd w:id="4"/>
    </w:p>
    <w:p w14:paraId="2F8F6BCF" w14:textId="77777777" w:rsidR="00F71D6F" w:rsidRDefault="009F5916">
      <w:pPr>
        <w:jc w:val="both"/>
      </w:pPr>
      <w:r>
        <w:rPr>
          <w:b/>
        </w:rPr>
        <w:t>Предусловия:</w:t>
      </w:r>
      <w:r>
        <w:t xml:space="preserve"> выбран опубликованный сеанс; продажа открыта. </w:t>
      </w:r>
      <w:r>
        <w:rPr>
          <w:b/>
        </w:rPr>
        <w:t>Основной результат:</w:t>
      </w:r>
      <w:r>
        <w:t xml:space="preserve"> оплаченный заказ содержит билеты на выбранные места; зритель видит идентификатор заказа. </w:t>
      </w:r>
      <w:r>
        <w:rPr>
          <w:b/>
        </w:rPr>
        <w:t>Основной поток:</w:t>
      </w:r>
      <w:r>
        <w:t xml:space="preserve"> просмотр афиши; выбор сеанса; выбор мест; атомарное удержание; создание заказа; отправка платежа; подтверждение по уникальному ключу; выдача билетов; доставка уведомления. </w:t>
      </w:r>
      <w:r>
        <w:rPr>
          <w:b/>
        </w:rPr>
        <w:t>Альтернативы:</w:t>
      </w:r>
      <w:r>
        <w:t xml:space="preserve"> занятое место – повторный выбор; отказ платежа или истечение удержания – освобождение мест; повторный </w:t>
      </w:r>
      <w:r>
        <w:rPr>
          <w:i/>
        </w:rPr>
        <w:t>callback</w:t>
      </w:r>
      <w:r>
        <w:t xml:space="preserve"> – возврат существующего результата; сбой уведомления – повторная доставка без повторного платежа.</w:t>
      </w:r>
    </w:p>
    <w:p w14:paraId="2C27BB7E" w14:textId="77777777" w:rsidR="00F71D6F" w:rsidRDefault="009F5916">
      <w:pPr>
        <w:jc w:val="both"/>
      </w:pPr>
      <w:r>
        <w:t xml:space="preserve">Спецификации </w:t>
      </w:r>
      <w:r>
        <w:rPr>
          <w:rFonts w:ascii="DejaVu Sans" w:eastAsia="DejaVu Sans" w:hAnsi="DejaVu Sans" w:cs="DejaVu Sans"/>
          <w:sz w:val="22"/>
        </w:rPr>
        <w:t>Login</w:t>
      </w:r>
      <w:r>
        <w:t xml:space="preserve">, </w:t>
      </w:r>
      <w:r>
        <w:rPr>
          <w:rFonts w:ascii="DejaVu Sans" w:eastAsia="DejaVu Sans" w:hAnsi="DejaVu Sans" w:cs="DejaVu Sans"/>
          <w:sz w:val="22"/>
        </w:rPr>
        <w:t>Purchase Tickets</w:t>
      </w:r>
      <w:r>
        <w:t xml:space="preserve"> и </w:t>
      </w:r>
      <w:r>
        <w:rPr>
          <w:rFonts w:ascii="DejaVu Sans" w:eastAsia="DejaVu Sans" w:hAnsi="DejaVu Sans" w:cs="DejaVu Sans"/>
          <w:sz w:val="22"/>
        </w:rPr>
        <w:t>Publish Session</w:t>
      </w:r>
      <w:r>
        <w:t xml:space="preserve"> находятся в </w:t>
      </w:r>
      <w:r>
        <w:rPr>
          <w:rFonts w:ascii="DejaVu Sans" w:eastAsia="DejaVu Sans" w:hAnsi="DejaVu Sans" w:cs="DejaVu Sans"/>
          <w:sz w:val="22"/>
        </w:rPr>
        <w:t>specifications/</w:t>
      </w:r>
      <w:r>
        <w:t>; они отделяют требования к участникам от поведения объектов.</w:t>
      </w:r>
    </w:p>
    <w:p w14:paraId="0B509BB5" w14:textId="77777777" w:rsidR="00F71D6F" w:rsidRDefault="009F5916">
      <w:pPr>
        <w:pStyle w:val="21"/>
      </w:pPr>
      <w:bookmarkStart w:id="5" w:name="_Toc241786191"/>
      <w:r>
        <w:rPr>
          <w:rFonts w:ascii="Times New Roman" w:eastAsia="Times New Roman" w:hAnsi="Times New Roman" w:cs="Times New Roman"/>
        </w:rPr>
        <w:t>3. Диаграммы и решения</w:t>
      </w:r>
      <w:bookmarkEnd w:id="5"/>
    </w:p>
    <w:p w14:paraId="2E721472" w14:textId="77777777" w:rsidR="00F71D6F" w:rsidRDefault="009F5916">
      <w:pPr>
        <w:pStyle w:val="31"/>
      </w:pPr>
      <w:bookmarkStart w:id="6" w:name="_Toc241786192"/>
      <w:r>
        <w:rPr>
          <w:rFonts w:ascii="Times New Roman" w:eastAsia="Times New Roman" w:hAnsi="Times New Roman" w:cs="Times New Roman"/>
        </w:rPr>
        <w:t>3.1 Диаграмма вариантов использования</w:t>
      </w:r>
      <w:bookmarkEnd w:id="6"/>
    </w:p>
    <w:p w14:paraId="69871AE6" w14:textId="77777777" w:rsidR="00F71D6F" w:rsidRDefault="00F71D6F"/>
    <w:p w14:paraId="7F1FE050" w14:textId="77777777" w:rsidR="00F71D6F" w:rsidRDefault="009F5916">
      <w:pPr>
        <w:keepNext/>
        <w:keepLines/>
        <w:ind w:firstLine="0"/>
        <w:jc w:val="center"/>
      </w:pPr>
      <w:r>
        <w:rPr>
          <w:noProof/>
        </w:rPr>
        <w:drawing>
          <wp:inline distT="0" distB="0" distL="0" distR="0" wp14:anchorId="175C015F" wp14:editId="3FAD69D6">
            <wp:extent cx="5400000" cy="2118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diagram.png"/>
                    <pic:cNvPicPr/>
                  </pic:nvPicPr>
                  <pic:blipFill>
                    <a:blip r:embed="rId10"/>
                    <a:stretch>
                      <a:fillRect/>
                    </a:stretch>
                  </pic:blipFill>
                  <pic:spPr>
                    <a:xfrm>
                      <a:off x="0" y="0"/>
                      <a:ext cx="5400000" cy="2118703"/>
                    </a:xfrm>
                    <a:prstGeom prst="rect">
                      <a:avLst/>
                    </a:prstGeom>
                  </pic:spPr>
                </pic:pic>
              </a:graphicData>
            </a:graphic>
          </wp:inline>
        </w:drawing>
      </w:r>
    </w:p>
    <w:p w14:paraId="04ED5973" w14:textId="77777777" w:rsidR="00F71D6F" w:rsidRDefault="009F5916">
      <w:pPr>
        <w:ind w:firstLine="0"/>
        <w:jc w:val="center"/>
      </w:pPr>
      <w:r>
        <w:t>Рисунок 1 – Диаграмма вариантов использования</w:t>
      </w:r>
    </w:p>
    <w:p w14:paraId="208D31F9" w14:textId="77777777" w:rsidR="00F71D6F" w:rsidRDefault="00F71D6F"/>
    <w:p w14:paraId="63C2E2D7" w14:textId="77777777" w:rsidR="00F71D6F" w:rsidRDefault="009F5916">
      <w:pPr>
        <w:jc w:val="both"/>
      </w:pPr>
      <w:r>
        <w:rPr>
          <w:b/>
        </w:rPr>
        <w:t>Инженерное обоснование.</w:t>
      </w:r>
      <w:r>
        <w:t xml:space="preserve"> Граница системы охватывает продажу и управление сеансами. Зритель и кассир имеют общую цель покупки, но используют разные каналы; администратор публикует сеансы. Платёжный шлюз и сервис уведомлений показаны внешними акторами, поскольку их состояния нельзя контролировать внутри кинотеатра. &lt;&lt;</w:t>
      </w:r>
      <w:r>
        <w:rPr>
          <w:i/>
        </w:rPr>
        <w:t>include</w:t>
      </w:r>
      <w:r>
        <w:t>&gt;&gt; означает обязательную проверку доступности мест, &lt;&lt;</w:t>
      </w:r>
      <w:r>
        <w:rPr>
          <w:i/>
        </w:rPr>
        <w:t>extend</w:t>
      </w:r>
      <w:r>
        <w:t>&gt;&gt; – условное выполнение возврата. Обобщение акторов исключает дублирование сценария продажи.</w:t>
      </w:r>
    </w:p>
    <w:p w14:paraId="46853396" w14:textId="77777777" w:rsidR="00F71D6F" w:rsidRDefault="009F5916">
      <w:pPr>
        <w:pStyle w:val="31"/>
      </w:pPr>
      <w:bookmarkStart w:id="7" w:name="_Toc241786193"/>
      <w:r>
        <w:rPr>
          <w:rFonts w:ascii="Times New Roman" w:eastAsia="Times New Roman" w:hAnsi="Times New Roman" w:cs="Times New Roman"/>
        </w:rPr>
        <w:lastRenderedPageBreak/>
        <w:t>3.2 Трассировка прецедентов</w:t>
      </w:r>
      <w:bookmarkEnd w:id="7"/>
    </w:p>
    <w:p w14:paraId="7F18E764" w14:textId="77777777" w:rsidR="00F71D6F" w:rsidRDefault="00F71D6F"/>
    <w:p w14:paraId="7971E8BA" w14:textId="77777777" w:rsidR="00F71D6F" w:rsidRDefault="009F5916">
      <w:pPr>
        <w:keepNext/>
        <w:keepLines/>
        <w:ind w:firstLine="0"/>
        <w:jc w:val="center"/>
      </w:pPr>
      <w:r>
        <w:rPr>
          <w:noProof/>
        </w:rPr>
        <w:drawing>
          <wp:inline distT="0" distB="0" distL="0" distR="0" wp14:anchorId="7AC205CA" wp14:editId="0065086E">
            <wp:extent cx="5400000" cy="90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ceabilities_diagram.png"/>
                    <pic:cNvPicPr/>
                  </pic:nvPicPr>
                  <pic:blipFill>
                    <a:blip r:embed="rId11"/>
                    <a:stretch>
                      <a:fillRect/>
                    </a:stretch>
                  </pic:blipFill>
                  <pic:spPr>
                    <a:xfrm>
                      <a:off x="0" y="0"/>
                      <a:ext cx="5400000" cy="904500"/>
                    </a:xfrm>
                    <a:prstGeom prst="rect">
                      <a:avLst/>
                    </a:prstGeom>
                  </pic:spPr>
                </pic:pic>
              </a:graphicData>
            </a:graphic>
          </wp:inline>
        </w:drawing>
      </w:r>
    </w:p>
    <w:p w14:paraId="21FA1C16" w14:textId="77777777" w:rsidR="00F71D6F" w:rsidRDefault="009F5916">
      <w:pPr>
        <w:ind w:firstLine="0"/>
        <w:jc w:val="center"/>
      </w:pPr>
      <w:r>
        <w:t>Рисунок 2 – Трассировка прецедентов</w:t>
      </w:r>
    </w:p>
    <w:p w14:paraId="13143CDB" w14:textId="77777777" w:rsidR="00F71D6F" w:rsidRDefault="00F71D6F"/>
    <w:p w14:paraId="0A6F4E44" w14:textId="77777777" w:rsidR="00F71D6F" w:rsidRDefault="009F5916">
      <w:pPr>
        <w:jc w:val="both"/>
      </w:pPr>
      <w:r>
        <w:rPr>
          <w:b/>
        </w:rPr>
        <w:t>Инженерное обоснование.</w:t>
      </w:r>
      <w:r>
        <w:t xml:space="preserve"> Каждый существенный прецедент связан с реализацией и конкретными классами проектной модели. Эта связь нужна для проверки покрытия: изменение шага </w:t>
      </w:r>
      <w:r>
        <w:rPr>
          <w:i/>
        </w:rPr>
        <w:t>Purchase</w:t>
      </w:r>
      <w:r>
        <w:t xml:space="preserve"> </w:t>
      </w:r>
      <w:r>
        <w:rPr>
          <w:i/>
        </w:rPr>
        <w:t>Tickets</w:t>
      </w:r>
      <w:r>
        <w:t xml:space="preserve"> требует пересмотра </w:t>
      </w:r>
      <w:r>
        <w:rPr>
          <w:i/>
        </w:rPr>
        <w:t>BookingController</w:t>
      </w:r>
      <w:r>
        <w:t xml:space="preserve"> и </w:t>
      </w:r>
      <w:r>
        <w:rPr>
          <w:i/>
        </w:rPr>
        <w:t>Ticket</w:t>
      </w:r>
      <w:r>
        <w:t xml:space="preserve">, а изменение публикации сеанса – </w:t>
      </w:r>
      <w:r>
        <w:rPr>
          <w:i/>
        </w:rPr>
        <w:t>MovieSession</w:t>
      </w:r>
      <w:r>
        <w:t>. Трассировка не заменяет исполняемые тесты, но показывает, какие артефакты должны меняться совместно.</w:t>
      </w:r>
    </w:p>
    <w:p w14:paraId="6B1A3CB9" w14:textId="77777777" w:rsidR="00F71D6F" w:rsidRDefault="009F5916">
      <w:pPr>
        <w:pStyle w:val="31"/>
      </w:pPr>
      <w:bookmarkStart w:id="8" w:name="_Toc241786194"/>
      <w:r>
        <w:rPr>
          <w:rFonts w:ascii="Times New Roman" w:eastAsia="Times New Roman" w:hAnsi="Times New Roman" w:cs="Times New Roman"/>
        </w:rPr>
        <w:t xml:space="preserve">3.3 Классы анализа </w:t>
      </w:r>
      <w:r>
        <w:rPr>
          <w:rFonts w:ascii="Times New Roman" w:eastAsia="Times New Roman" w:hAnsi="Times New Roman" w:cs="Times New Roman"/>
          <w:i/>
        </w:rPr>
        <w:t>VOPC</w:t>
      </w:r>
      <w:bookmarkEnd w:id="8"/>
    </w:p>
    <w:p w14:paraId="689883FC" w14:textId="77777777" w:rsidR="00F71D6F" w:rsidRDefault="00F71D6F"/>
    <w:p w14:paraId="3E0C4146" w14:textId="77777777" w:rsidR="00F71D6F" w:rsidRDefault="009F5916">
      <w:pPr>
        <w:keepNext/>
        <w:keepLines/>
        <w:ind w:firstLine="0"/>
        <w:jc w:val="center"/>
      </w:pPr>
      <w:r>
        <w:rPr>
          <w:noProof/>
        </w:rPr>
        <w:drawing>
          <wp:inline distT="0" distB="0" distL="0" distR="0" wp14:anchorId="3F0102C2" wp14:editId="24D3990F">
            <wp:extent cx="5400000" cy="3301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opc_analysis_diagram.png"/>
                    <pic:cNvPicPr/>
                  </pic:nvPicPr>
                  <pic:blipFill>
                    <a:blip r:embed="rId12"/>
                    <a:stretch>
                      <a:fillRect/>
                    </a:stretch>
                  </pic:blipFill>
                  <pic:spPr>
                    <a:xfrm>
                      <a:off x="0" y="0"/>
                      <a:ext cx="5400000" cy="3301095"/>
                    </a:xfrm>
                    <a:prstGeom prst="rect">
                      <a:avLst/>
                    </a:prstGeom>
                  </pic:spPr>
                </pic:pic>
              </a:graphicData>
            </a:graphic>
          </wp:inline>
        </w:drawing>
      </w:r>
    </w:p>
    <w:p w14:paraId="7730F564" w14:textId="77777777" w:rsidR="00F71D6F" w:rsidRDefault="009F5916">
      <w:pPr>
        <w:ind w:firstLine="0"/>
        <w:jc w:val="center"/>
      </w:pPr>
      <w:r>
        <w:t xml:space="preserve">Рисунок 3 – Классы анализа </w:t>
      </w:r>
      <w:r>
        <w:rPr>
          <w:i/>
        </w:rPr>
        <w:t>VOPC</w:t>
      </w:r>
    </w:p>
    <w:p w14:paraId="2C42EACD" w14:textId="77777777" w:rsidR="00F71D6F" w:rsidRDefault="00F71D6F"/>
    <w:p w14:paraId="1E367C7D" w14:textId="77777777" w:rsidR="00F71D6F" w:rsidRDefault="009F5916">
      <w:pPr>
        <w:jc w:val="both"/>
      </w:pPr>
      <w:r>
        <w:rPr>
          <w:b/>
        </w:rPr>
        <w:t>Инженерное обоснование.</w:t>
      </w:r>
      <w:r>
        <w:t xml:space="preserve"> Граничный </w:t>
      </w:r>
      <w:r>
        <w:rPr>
          <w:i/>
        </w:rPr>
        <w:t>BookingUI</w:t>
      </w:r>
      <w:r>
        <w:t xml:space="preserve"> принимает действия пользователя, </w:t>
      </w:r>
      <w:r>
        <w:rPr>
          <w:i/>
        </w:rPr>
        <w:t>BookingController</w:t>
      </w:r>
      <w:r>
        <w:t xml:space="preserve"> координирует сценарий, а </w:t>
      </w:r>
      <w:r>
        <w:rPr>
          <w:i/>
        </w:rPr>
        <w:t>MovieSession</w:t>
      </w:r>
      <w:r>
        <w:t xml:space="preserve">, </w:t>
      </w:r>
      <w:r>
        <w:rPr>
          <w:i/>
        </w:rPr>
        <w:t>SeatHold</w:t>
      </w:r>
      <w:r>
        <w:t xml:space="preserve">, </w:t>
      </w:r>
      <w:r>
        <w:rPr>
          <w:i/>
        </w:rPr>
        <w:t>BookingOrder</w:t>
      </w:r>
      <w:r>
        <w:t xml:space="preserve"> и </w:t>
      </w:r>
      <w:r>
        <w:rPr>
          <w:i/>
        </w:rPr>
        <w:t>Ticket</w:t>
      </w:r>
      <w:r>
        <w:t xml:space="preserve"> хранят предметные состояния. Граничные классы изолируют платёж и уведомления. Такое разделение предотвращает размещение правил доступности места в интерфейсе или внешнем шлюзе.</w:t>
      </w:r>
    </w:p>
    <w:p w14:paraId="2B527BDD" w14:textId="77777777" w:rsidR="00F71D6F" w:rsidRDefault="009F5916">
      <w:pPr>
        <w:pStyle w:val="31"/>
      </w:pPr>
      <w:bookmarkStart w:id="9" w:name="_Toc241786195"/>
      <w:r>
        <w:rPr>
          <w:rFonts w:ascii="Times New Roman" w:eastAsia="Times New Roman" w:hAnsi="Times New Roman" w:cs="Times New Roman"/>
        </w:rPr>
        <w:lastRenderedPageBreak/>
        <w:t>3.4 Последовательность: выбор сеанса</w:t>
      </w:r>
      <w:bookmarkEnd w:id="9"/>
    </w:p>
    <w:p w14:paraId="16668675" w14:textId="77777777" w:rsidR="00F71D6F" w:rsidRDefault="00F71D6F"/>
    <w:p w14:paraId="764100AE" w14:textId="77777777" w:rsidR="00F71D6F" w:rsidRDefault="009F5916">
      <w:pPr>
        <w:keepNext/>
        <w:keepLines/>
        <w:ind w:firstLine="0"/>
        <w:jc w:val="center"/>
      </w:pPr>
      <w:r>
        <w:rPr>
          <w:noProof/>
        </w:rPr>
        <w:drawing>
          <wp:inline distT="0" distB="0" distL="0" distR="0" wp14:anchorId="64A3885F" wp14:editId="70B39FFE">
            <wp:extent cx="5400000" cy="37852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basic_flow_part1.png"/>
                    <pic:cNvPicPr/>
                  </pic:nvPicPr>
                  <pic:blipFill>
                    <a:blip r:embed="rId13"/>
                    <a:stretch>
                      <a:fillRect/>
                    </a:stretch>
                  </pic:blipFill>
                  <pic:spPr>
                    <a:xfrm>
                      <a:off x="0" y="0"/>
                      <a:ext cx="5400000" cy="3785294"/>
                    </a:xfrm>
                    <a:prstGeom prst="rect">
                      <a:avLst/>
                    </a:prstGeom>
                  </pic:spPr>
                </pic:pic>
              </a:graphicData>
            </a:graphic>
          </wp:inline>
        </w:drawing>
      </w:r>
    </w:p>
    <w:p w14:paraId="36C40CAC" w14:textId="77777777" w:rsidR="00F71D6F" w:rsidRDefault="009F5916">
      <w:pPr>
        <w:ind w:firstLine="0"/>
        <w:jc w:val="center"/>
      </w:pPr>
      <w:r>
        <w:t>Рисунок 4 – Последовательность: выбор сеанса</w:t>
      </w:r>
    </w:p>
    <w:p w14:paraId="1A26E6E6" w14:textId="77777777" w:rsidR="00F71D6F" w:rsidRDefault="00F71D6F"/>
    <w:p w14:paraId="6174B2CF" w14:textId="77777777" w:rsidR="00F71D6F" w:rsidRDefault="009F5916">
      <w:pPr>
        <w:jc w:val="both"/>
      </w:pPr>
      <w:r>
        <w:rPr>
          <w:b/>
        </w:rPr>
        <w:t>Инженерное обоснование.</w:t>
      </w:r>
      <w:r>
        <w:t xml:space="preserve"> Первая фаза запрашивает афишу, доступные сеансы и карту мест. Чтение доступности возвращает состояние на момент запроса, поэтому отображение свободного места не гарантирует будущую продажу. Окончательное решение переносится в атомарный шаг удержания.</w:t>
      </w:r>
    </w:p>
    <w:p w14:paraId="54FCA450" w14:textId="77777777" w:rsidR="00F71D6F" w:rsidRDefault="009F5916">
      <w:pPr>
        <w:pStyle w:val="31"/>
      </w:pPr>
      <w:bookmarkStart w:id="10" w:name="_Toc241786196"/>
      <w:r>
        <w:rPr>
          <w:rFonts w:ascii="Times New Roman" w:eastAsia="Times New Roman" w:hAnsi="Times New Roman" w:cs="Times New Roman"/>
        </w:rPr>
        <w:t>3.5 Последовательность: удержание мест</w:t>
      </w:r>
      <w:bookmarkEnd w:id="10"/>
    </w:p>
    <w:p w14:paraId="7B38673A" w14:textId="77777777" w:rsidR="00F71D6F" w:rsidRDefault="00F71D6F"/>
    <w:p w14:paraId="3DDD17ED" w14:textId="77777777" w:rsidR="00F71D6F" w:rsidRDefault="009F5916">
      <w:pPr>
        <w:keepNext/>
        <w:keepLines/>
        <w:ind w:firstLine="0"/>
        <w:jc w:val="center"/>
      </w:pPr>
      <w:r>
        <w:rPr>
          <w:noProof/>
        </w:rPr>
        <w:lastRenderedPageBreak/>
        <w:drawing>
          <wp:inline distT="0" distB="0" distL="0" distR="0" wp14:anchorId="360DBA4D" wp14:editId="47B0EC85">
            <wp:extent cx="5400000" cy="4172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basic_flow_part2.png"/>
                    <pic:cNvPicPr/>
                  </pic:nvPicPr>
                  <pic:blipFill>
                    <a:blip r:embed="rId14"/>
                    <a:stretch>
                      <a:fillRect/>
                    </a:stretch>
                  </pic:blipFill>
                  <pic:spPr>
                    <a:xfrm>
                      <a:off x="0" y="0"/>
                      <a:ext cx="5400000" cy="4172172"/>
                    </a:xfrm>
                    <a:prstGeom prst="rect">
                      <a:avLst/>
                    </a:prstGeom>
                  </pic:spPr>
                </pic:pic>
              </a:graphicData>
            </a:graphic>
          </wp:inline>
        </w:drawing>
      </w:r>
    </w:p>
    <w:p w14:paraId="65EBC2AD" w14:textId="77777777" w:rsidR="00F71D6F" w:rsidRDefault="009F5916">
      <w:pPr>
        <w:ind w:firstLine="0"/>
        <w:jc w:val="center"/>
      </w:pPr>
      <w:r>
        <w:t>Рисунок 5 – Последовательность: удержание мест</w:t>
      </w:r>
    </w:p>
    <w:p w14:paraId="2098500D" w14:textId="77777777" w:rsidR="00F71D6F" w:rsidRDefault="00F71D6F"/>
    <w:p w14:paraId="0E43B71A" w14:textId="77777777" w:rsidR="00F71D6F" w:rsidRDefault="009F5916">
      <w:pPr>
        <w:jc w:val="both"/>
      </w:pPr>
      <w:r>
        <w:rPr>
          <w:b/>
        </w:rPr>
        <w:t>Инженерное обоснование.</w:t>
      </w:r>
      <w:r>
        <w:t xml:space="preserve"> Во второй фазе контроллер пытается удержать выбранные места и создаёт заказ. Одна операция должна проверить отсутствие активной блокировки или проданного билета и зафиксировать блокировку с </w:t>
      </w:r>
      <w:r>
        <w:rPr>
          <w:i/>
        </w:rPr>
        <w:t>TTL</w:t>
      </w:r>
      <w:r>
        <w:t>; при конфликте система возвращает занятость без частичного заказа. В распределённой реализации это требует транзакции или атомарной команды хранилища.</w:t>
      </w:r>
    </w:p>
    <w:p w14:paraId="56D412A5" w14:textId="77777777" w:rsidR="00F71D6F" w:rsidRDefault="009F5916">
      <w:pPr>
        <w:pStyle w:val="31"/>
      </w:pPr>
      <w:bookmarkStart w:id="11" w:name="_Toc241786197"/>
      <w:r>
        <w:rPr>
          <w:rFonts w:ascii="Times New Roman" w:eastAsia="Times New Roman" w:hAnsi="Times New Roman" w:cs="Times New Roman"/>
        </w:rPr>
        <w:t>3.6 Последовательность: оплата</w:t>
      </w:r>
      <w:bookmarkEnd w:id="11"/>
    </w:p>
    <w:p w14:paraId="20DC389B" w14:textId="77777777" w:rsidR="00F71D6F" w:rsidRDefault="00F71D6F"/>
    <w:p w14:paraId="3B746508" w14:textId="77777777" w:rsidR="00F71D6F" w:rsidRDefault="009F5916">
      <w:pPr>
        <w:keepNext/>
        <w:keepLines/>
        <w:ind w:firstLine="0"/>
        <w:jc w:val="center"/>
      </w:pPr>
      <w:r>
        <w:rPr>
          <w:noProof/>
        </w:rPr>
        <w:lastRenderedPageBreak/>
        <w:drawing>
          <wp:inline distT="0" distB="0" distL="0" distR="0" wp14:anchorId="696E8E45" wp14:editId="5154D2BE">
            <wp:extent cx="5400000" cy="46463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basic_flow_part3.png"/>
                    <pic:cNvPicPr/>
                  </pic:nvPicPr>
                  <pic:blipFill>
                    <a:blip r:embed="rId15"/>
                    <a:stretch>
                      <a:fillRect/>
                    </a:stretch>
                  </pic:blipFill>
                  <pic:spPr>
                    <a:xfrm>
                      <a:off x="0" y="0"/>
                      <a:ext cx="5400000" cy="4646367"/>
                    </a:xfrm>
                    <a:prstGeom prst="rect">
                      <a:avLst/>
                    </a:prstGeom>
                  </pic:spPr>
                </pic:pic>
              </a:graphicData>
            </a:graphic>
          </wp:inline>
        </w:drawing>
      </w:r>
    </w:p>
    <w:p w14:paraId="7B54ABC2" w14:textId="77777777" w:rsidR="00F71D6F" w:rsidRDefault="009F5916">
      <w:pPr>
        <w:ind w:firstLine="0"/>
        <w:jc w:val="center"/>
      </w:pPr>
      <w:r>
        <w:t>Рисунок 6 – Последовательность: оплата</w:t>
      </w:r>
    </w:p>
    <w:p w14:paraId="7A4E3918" w14:textId="77777777" w:rsidR="00F71D6F" w:rsidRDefault="00F71D6F"/>
    <w:p w14:paraId="25F1453B" w14:textId="77777777" w:rsidR="00F71D6F" w:rsidRDefault="009F5916">
      <w:pPr>
        <w:jc w:val="both"/>
      </w:pPr>
      <w:r>
        <w:rPr>
          <w:b/>
        </w:rPr>
        <w:t>Инженерное обоснование.</w:t>
      </w:r>
      <w:r>
        <w:t xml:space="preserve"> Оплата вынесена во внешний шлюз. Ответ подтверждается по ключу идемпотентности, после чего билеты переходят в оплаченные; отказ и истечение удержания освобождают места. Повторный </w:t>
      </w:r>
      <w:r>
        <w:rPr>
          <w:i/>
        </w:rPr>
        <w:t>callback</w:t>
      </w:r>
      <w:r>
        <w:t xml:space="preserve"> не должен выпускать второй билет. В модели явно разделены событие оплаты и внутренняя фиксация заказа.</w:t>
      </w:r>
    </w:p>
    <w:p w14:paraId="33F9B77C" w14:textId="77777777" w:rsidR="00F71D6F" w:rsidRDefault="009F5916">
      <w:pPr>
        <w:pStyle w:val="31"/>
      </w:pPr>
      <w:bookmarkStart w:id="12" w:name="_Toc241786198"/>
      <w:r>
        <w:rPr>
          <w:rFonts w:ascii="Times New Roman" w:eastAsia="Times New Roman" w:hAnsi="Times New Roman" w:cs="Times New Roman"/>
        </w:rPr>
        <w:t>3.7 Последовательность: доставка</w:t>
      </w:r>
      <w:bookmarkEnd w:id="12"/>
    </w:p>
    <w:p w14:paraId="0E00DBBA" w14:textId="77777777" w:rsidR="00F71D6F" w:rsidRDefault="00F71D6F"/>
    <w:p w14:paraId="51FA3394" w14:textId="77777777" w:rsidR="00F71D6F" w:rsidRDefault="009F5916">
      <w:pPr>
        <w:keepNext/>
        <w:keepLines/>
        <w:ind w:firstLine="0"/>
        <w:jc w:val="center"/>
      </w:pPr>
      <w:r>
        <w:rPr>
          <w:noProof/>
        </w:rPr>
        <w:lastRenderedPageBreak/>
        <w:drawing>
          <wp:inline distT="0" distB="0" distL="0" distR="0" wp14:anchorId="3E25AF85" wp14:editId="46CB5BC1">
            <wp:extent cx="5400000" cy="3510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basic_flow_part4.png"/>
                    <pic:cNvPicPr/>
                  </pic:nvPicPr>
                  <pic:blipFill>
                    <a:blip r:embed="rId16"/>
                    <a:stretch>
                      <a:fillRect/>
                    </a:stretch>
                  </pic:blipFill>
                  <pic:spPr>
                    <a:xfrm>
                      <a:off x="0" y="0"/>
                      <a:ext cx="5400000" cy="3510249"/>
                    </a:xfrm>
                    <a:prstGeom prst="rect">
                      <a:avLst/>
                    </a:prstGeom>
                  </pic:spPr>
                </pic:pic>
              </a:graphicData>
            </a:graphic>
          </wp:inline>
        </w:drawing>
      </w:r>
    </w:p>
    <w:p w14:paraId="069999C6" w14:textId="77777777" w:rsidR="00F71D6F" w:rsidRDefault="009F5916">
      <w:pPr>
        <w:ind w:firstLine="0"/>
        <w:jc w:val="center"/>
      </w:pPr>
      <w:r>
        <w:t>Рисунок 7 – Последовательность: доставка</w:t>
      </w:r>
    </w:p>
    <w:p w14:paraId="4DACEEB6" w14:textId="77777777" w:rsidR="00F71D6F" w:rsidRDefault="00F71D6F"/>
    <w:p w14:paraId="7E4E9547" w14:textId="77777777" w:rsidR="00F71D6F" w:rsidRDefault="009F5916">
      <w:pPr>
        <w:jc w:val="both"/>
      </w:pPr>
      <w:r>
        <w:rPr>
          <w:b/>
        </w:rPr>
        <w:t>Инженерное обоснование.</w:t>
      </w:r>
      <w:r>
        <w:t xml:space="preserve"> Доставка билета и уведомление происходят после подтверждения оплаты. Сбой отправки не отменяет оплаченную покупку: сообщение ставится на повтор с тем же идентификатором билета. Так пользователь может получить билет из личного кабинета, даже если внешний канал уведомления недоступен.</w:t>
      </w:r>
    </w:p>
    <w:p w14:paraId="27C1CAD7" w14:textId="77777777" w:rsidR="00F71D6F" w:rsidRDefault="009F5916">
      <w:pPr>
        <w:pStyle w:val="31"/>
      </w:pPr>
      <w:bookmarkStart w:id="13" w:name="_Toc241786199"/>
      <w:r>
        <w:rPr>
          <w:rFonts w:ascii="Times New Roman" w:eastAsia="Times New Roman" w:hAnsi="Times New Roman" w:cs="Times New Roman"/>
        </w:rPr>
        <w:t>3.8 Диаграмма коммуникации</w:t>
      </w:r>
      <w:bookmarkEnd w:id="13"/>
    </w:p>
    <w:p w14:paraId="508F724C" w14:textId="77777777" w:rsidR="00F71D6F" w:rsidRDefault="00F71D6F"/>
    <w:p w14:paraId="2A209F6F" w14:textId="77777777" w:rsidR="00F71D6F" w:rsidRDefault="009F5916">
      <w:pPr>
        <w:keepNext/>
        <w:keepLines/>
        <w:ind w:firstLine="0"/>
        <w:jc w:val="center"/>
      </w:pPr>
      <w:r>
        <w:rPr>
          <w:noProof/>
        </w:rPr>
        <w:drawing>
          <wp:inline distT="0" distB="0" distL="0" distR="0" wp14:anchorId="028BDE2C" wp14:editId="4AD6F668">
            <wp:extent cx="5400000" cy="21877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llaboration_diagram.png"/>
                    <pic:cNvPicPr/>
                  </pic:nvPicPr>
                  <pic:blipFill>
                    <a:blip r:embed="rId17"/>
                    <a:stretch>
                      <a:fillRect/>
                    </a:stretch>
                  </pic:blipFill>
                  <pic:spPr>
                    <a:xfrm>
                      <a:off x="0" y="0"/>
                      <a:ext cx="5400000" cy="2187798"/>
                    </a:xfrm>
                    <a:prstGeom prst="rect">
                      <a:avLst/>
                    </a:prstGeom>
                  </pic:spPr>
                </pic:pic>
              </a:graphicData>
            </a:graphic>
          </wp:inline>
        </w:drawing>
      </w:r>
    </w:p>
    <w:p w14:paraId="4091264A" w14:textId="77777777" w:rsidR="00F71D6F" w:rsidRDefault="009F5916">
      <w:pPr>
        <w:ind w:firstLine="0"/>
        <w:jc w:val="center"/>
      </w:pPr>
      <w:r>
        <w:t>Рисунок 8 – Диаграмма коммуникации</w:t>
      </w:r>
    </w:p>
    <w:p w14:paraId="1B76AADE" w14:textId="77777777" w:rsidR="00F71D6F" w:rsidRDefault="00F71D6F"/>
    <w:p w14:paraId="3285D327" w14:textId="77777777" w:rsidR="00F71D6F" w:rsidRDefault="009F5916">
      <w:pPr>
        <w:jc w:val="both"/>
      </w:pPr>
      <w:r>
        <w:rPr>
          <w:b/>
        </w:rPr>
        <w:t>Инженерное обоснование.</w:t>
      </w:r>
      <w:r>
        <w:t xml:space="preserve"> Нумерованные сообщения показывают тот же основной сценарий покупки, что и четыре диаграммы </w:t>
      </w:r>
      <w:r>
        <w:lastRenderedPageBreak/>
        <w:t xml:space="preserve">последовательности. Разница представления полезна для контроля связности объектов: </w:t>
      </w:r>
      <w:r>
        <w:rPr>
          <w:i/>
        </w:rPr>
        <w:t>BookingUI</w:t>
      </w:r>
      <w:r>
        <w:t xml:space="preserve"> не обращается напрямую к базе или шлюзу, а все изменения заказа идут через контроллер.</w:t>
      </w:r>
    </w:p>
    <w:p w14:paraId="5302441A" w14:textId="77777777" w:rsidR="00F71D6F" w:rsidRDefault="009F5916">
      <w:pPr>
        <w:pStyle w:val="31"/>
      </w:pPr>
      <w:bookmarkStart w:id="14" w:name="_Toc241786200"/>
      <w:r>
        <w:rPr>
          <w:rFonts w:ascii="Times New Roman" w:eastAsia="Times New Roman" w:hAnsi="Times New Roman" w:cs="Times New Roman"/>
        </w:rPr>
        <w:t>3.9 Ключевые абстракции</w:t>
      </w:r>
      <w:bookmarkEnd w:id="14"/>
    </w:p>
    <w:p w14:paraId="18FB777C" w14:textId="77777777" w:rsidR="00F71D6F" w:rsidRDefault="00F71D6F"/>
    <w:p w14:paraId="022381F4" w14:textId="77777777" w:rsidR="00F71D6F" w:rsidRDefault="009F5916">
      <w:pPr>
        <w:keepNext/>
        <w:keepLines/>
        <w:ind w:firstLine="0"/>
        <w:jc w:val="center"/>
      </w:pPr>
      <w:r>
        <w:rPr>
          <w:noProof/>
        </w:rPr>
        <w:drawing>
          <wp:inline distT="0" distB="0" distL="0" distR="0" wp14:anchorId="33B7C502" wp14:editId="2C0DA450">
            <wp:extent cx="5400000" cy="3779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ey_abstractions.png"/>
                    <pic:cNvPicPr/>
                  </pic:nvPicPr>
                  <pic:blipFill>
                    <a:blip r:embed="rId18"/>
                    <a:stretch>
                      <a:fillRect/>
                    </a:stretch>
                  </pic:blipFill>
                  <pic:spPr>
                    <a:xfrm>
                      <a:off x="0" y="0"/>
                      <a:ext cx="5400000" cy="3779041"/>
                    </a:xfrm>
                    <a:prstGeom prst="rect">
                      <a:avLst/>
                    </a:prstGeom>
                  </pic:spPr>
                </pic:pic>
              </a:graphicData>
            </a:graphic>
          </wp:inline>
        </w:drawing>
      </w:r>
    </w:p>
    <w:p w14:paraId="273D2012" w14:textId="77777777" w:rsidR="00F71D6F" w:rsidRDefault="009F5916">
      <w:pPr>
        <w:ind w:firstLine="0"/>
        <w:jc w:val="center"/>
      </w:pPr>
      <w:r>
        <w:t>Рисунок 9 – Ключевые абстракции</w:t>
      </w:r>
    </w:p>
    <w:p w14:paraId="6F040F61" w14:textId="77777777" w:rsidR="00F71D6F" w:rsidRDefault="00F71D6F"/>
    <w:p w14:paraId="09CEFFF7" w14:textId="77777777" w:rsidR="00F71D6F" w:rsidRDefault="009F5916">
      <w:pPr>
        <w:jc w:val="both"/>
      </w:pPr>
      <w:r>
        <w:rPr>
          <w:b/>
        </w:rPr>
        <w:t>Инженерное обоснование.</w:t>
      </w:r>
      <w:r>
        <w:t xml:space="preserve"> </w:t>
      </w:r>
      <w:r>
        <w:rPr>
          <w:i/>
        </w:rPr>
        <w:t>Movie</w:t>
      </w:r>
      <w:r>
        <w:t xml:space="preserve"> описывает произведение, </w:t>
      </w:r>
      <w:r>
        <w:rPr>
          <w:i/>
        </w:rPr>
        <w:t>MovieSession</w:t>
      </w:r>
      <w:r>
        <w:t xml:space="preserve"> – конкретный показ, </w:t>
      </w:r>
      <w:r>
        <w:rPr>
          <w:i/>
        </w:rPr>
        <w:t>CinemaHall</w:t>
      </w:r>
      <w:r>
        <w:t xml:space="preserve"> и </w:t>
      </w:r>
      <w:r>
        <w:rPr>
          <w:i/>
        </w:rPr>
        <w:t>HallSeat</w:t>
      </w:r>
      <w:r>
        <w:t xml:space="preserve"> – физическое место, </w:t>
      </w:r>
      <w:r>
        <w:rPr>
          <w:i/>
        </w:rPr>
        <w:t>SeatHold</w:t>
      </w:r>
      <w:r>
        <w:t xml:space="preserve"> – временное право выбора, </w:t>
      </w:r>
      <w:r>
        <w:rPr>
          <w:i/>
        </w:rPr>
        <w:t>BookingOrder</w:t>
      </w:r>
      <w:r>
        <w:t xml:space="preserve"> – коммерческую операцию, </w:t>
      </w:r>
      <w:r>
        <w:rPr>
          <w:i/>
        </w:rPr>
        <w:t>Ticket</w:t>
      </w:r>
      <w:r>
        <w:t xml:space="preserve"> – право прохода. Различие сеанса и фильма исключает продажу места без времени показа; различие удержания и билета исключает выдачу права прохода до оплаты.</w:t>
      </w:r>
    </w:p>
    <w:p w14:paraId="653E66CB" w14:textId="77777777" w:rsidR="00F71D6F" w:rsidRDefault="009F5916">
      <w:pPr>
        <w:pStyle w:val="1"/>
        <w:pageBreakBefore/>
      </w:pPr>
      <w:bookmarkStart w:id="15" w:name="_Toc241786201"/>
      <w:r>
        <w:rPr>
          <w:rFonts w:ascii="Times New Roman" w:eastAsia="Times New Roman" w:hAnsi="Times New Roman" w:cs="Times New Roman"/>
          <w:b w:val="0"/>
        </w:rPr>
        <w:lastRenderedPageBreak/>
        <w:t>ЗАКЛЮЧЕНИЕ</w:t>
      </w:r>
      <w:bookmarkEnd w:id="15"/>
    </w:p>
    <w:p w14:paraId="25FA5F33" w14:textId="77777777" w:rsidR="00F71D6F" w:rsidRDefault="009F5916">
      <w:pPr>
        <w:jc w:val="both"/>
      </w:pPr>
      <w:r>
        <w:t>Получена связанная модель из девяти диаграмм: прецеденты трассируются к классам анализа, четыре фазы последовательности и коммуникационная диаграмма описывают одну покупку. Для практической реализации необходимы транзакционное удержание мест, идемпотентность платежей и очередь повторной доставки.</w:t>
      </w:r>
    </w:p>
    <w:p w14:paraId="1122FF1F" w14:textId="77777777" w:rsidR="00F71D6F" w:rsidRDefault="009F5916">
      <w:pPr>
        <w:pStyle w:val="1"/>
        <w:pageBreakBefore/>
      </w:pPr>
      <w:bookmarkStart w:id="16" w:name="_Toc241786202"/>
      <w:r>
        <w:rPr>
          <w:rFonts w:ascii="Times New Roman" w:eastAsia="Times New Roman" w:hAnsi="Times New Roman" w:cs="Times New Roman"/>
          <w:b w:val="0"/>
        </w:rPr>
        <w:lastRenderedPageBreak/>
        <w:t>СПИСОК ИСПОЛЬЗОВАННЫХ ИСТОЧНИКОВ</w:t>
      </w:r>
      <w:bookmarkEnd w:id="16"/>
    </w:p>
    <w:p w14:paraId="06A208B4" w14:textId="77777777" w:rsidR="00F71D6F" w:rsidRDefault="009F5916">
      <w:pPr>
        <w:jc w:val="both"/>
      </w:pPr>
      <w:r>
        <w:t xml:space="preserve">Учебное пособие по UML, </w:t>
      </w:r>
      <w:r>
        <w:rPr>
          <w:rFonts w:ascii="DejaVu Sans" w:eastAsia="DejaVu Sans" w:hAnsi="DejaVu Sans" w:cs="DejaVu Sans"/>
          <w:sz w:val="22"/>
        </w:rPr>
        <w:t>materials/UML.pdf</w:t>
      </w:r>
      <w:r>
        <w:t>, глава 3.</w:t>
      </w:r>
    </w:p>
    <w:p w14:paraId="11349CF6" w14:textId="77777777" w:rsidR="00F71D6F" w:rsidRDefault="009F5916">
      <w:pPr>
        <w:jc w:val="both"/>
      </w:pPr>
      <w:r>
        <w:t xml:space="preserve">Задание ЛР 2, </w:t>
      </w:r>
      <w:r>
        <w:rPr>
          <w:rFonts w:ascii="DejaVu Sans" w:eastAsia="DejaVu Sans" w:hAnsi="DejaVu Sans" w:cs="DejaVu Sans"/>
          <w:sz w:val="22"/>
        </w:rPr>
        <w:t>materials/tasks/lab_2.txt</w:t>
      </w:r>
      <w:r>
        <w:t>.</w:t>
      </w:r>
    </w:p>
    <w:p w14:paraId="2A764C5B" w14:textId="77777777" w:rsidR="00F71D6F" w:rsidRDefault="009F5916">
      <w:pPr>
        <w:jc w:val="both"/>
      </w:pPr>
      <w:r>
        <w:t xml:space="preserve">Исходники моделей ЛР 2, </w:t>
      </w:r>
      <w:r>
        <w:rPr>
          <w:rFonts w:ascii="DejaVu Sans" w:eastAsia="DejaVu Sans" w:hAnsi="DejaVu Sans" w:cs="DejaVu Sans"/>
          <w:sz w:val="22"/>
        </w:rPr>
        <w:t>lab_2/diagrams/*.puml</w:t>
      </w:r>
      <w:r>
        <w:t>.</w:t>
      </w:r>
    </w:p>
    <w:sectPr w:rsidR="00F71D6F" w:rsidSect="00034616">
      <w:headerReference w:type="default" r:id="rId19"/>
      <w:headerReference w:type="first" r:id="rId20"/>
      <w:footerReference w:type="firs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B946" w14:textId="77777777" w:rsidR="009F5916" w:rsidRDefault="009F5916">
      <w:pPr>
        <w:spacing w:line="240" w:lineRule="auto"/>
      </w:pPr>
      <w:r>
        <w:separator/>
      </w:r>
    </w:p>
  </w:endnote>
  <w:endnote w:type="continuationSeparator" w:id="0">
    <w:p w14:paraId="2F4CF107" w14:textId="77777777" w:rsidR="009F5916" w:rsidRDefault="009F5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w:altName w:val="Verdana"/>
    <w:panose1 w:val="020B0603030804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765D" w14:textId="77777777" w:rsidR="00F71D6F" w:rsidRDefault="009F5916">
    <w:pPr>
      <w:pStyle w:val="a7"/>
      <w:spacing w:line="360" w:lineRule="auto"/>
      <w:ind w:firstLine="0"/>
      <w:jc w:val="center"/>
    </w:pPr>
    <w:r>
      <w:t>г. Омск</w:t>
    </w:r>
  </w:p>
  <w:p w14:paraId="4FEFB63C" w14:textId="77777777" w:rsidR="00F71D6F" w:rsidRDefault="009F5916">
    <w:pPr>
      <w:spacing w:line="360" w:lineRule="auto"/>
      <w:ind w:firstLine="0"/>
      <w:jc w:val="center"/>
    </w:pPr>
    <w:r>
      <w:t>2026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4ACE" w14:textId="77777777" w:rsidR="00F71D6F" w:rsidRDefault="00F71D6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B7E68" w14:textId="77777777" w:rsidR="009F5916" w:rsidRDefault="009F5916">
      <w:pPr>
        <w:spacing w:line="240" w:lineRule="auto"/>
      </w:pPr>
      <w:r>
        <w:separator/>
      </w:r>
    </w:p>
  </w:footnote>
  <w:footnote w:type="continuationSeparator" w:id="0">
    <w:p w14:paraId="217C2BED" w14:textId="77777777" w:rsidR="009F5916" w:rsidRDefault="009F59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479F" w14:textId="77777777" w:rsidR="00F71D6F" w:rsidRDefault="009F5916">
    <w:pPr>
      <w:pStyle w:val="a5"/>
      <w:spacing w:before="20"/>
      <w:ind w:firstLine="0"/>
      <w:jc w:val="center"/>
    </w:pPr>
    <w:r>
      <w:rPr>
        <w:sz w:val="24"/>
      </w:rPr>
      <w:t>Министерство науки и высшего образования РФ</w:t>
    </w:r>
  </w:p>
  <w:p w14:paraId="384C7BF9" w14:textId="77777777" w:rsidR="00F71D6F" w:rsidRDefault="009F5916">
    <w:pPr>
      <w:spacing w:before="60" w:after="240" w:line="240" w:lineRule="auto"/>
      <w:ind w:firstLine="0"/>
      <w:jc w:val="center"/>
    </w:pPr>
    <w:r>
      <w:rPr>
        <w:sz w:val="24"/>
      </w:rPr>
      <w:t>федеральное государственное автономное образовательное учреждение высшего образования</w:t>
    </w:r>
  </w:p>
  <w:p w14:paraId="693CD7CC" w14:textId="77777777" w:rsidR="00F71D6F" w:rsidRDefault="009F5916">
    <w:pPr>
      <w:spacing w:line="240" w:lineRule="auto"/>
      <w:ind w:left="2060" w:firstLine="0"/>
      <w:jc w:val="center"/>
    </w:pPr>
    <w:r>
      <w:rPr>
        <w:sz w:val="24"/>
      </w:rPr>
      <w:t>«Омский государственный технический университет»</w:t>
    </w:r>
  </w:p>
  <w:p w14:paraId="5E2F8CDE" w14:textId="77777777" w:rsidR="00F71D6F" w:rsidRDefault="009F5916">
    <w:pPr>
      <w:spacing w:before="240" w:line="240" w:lineRule="auto"/>
      <w:ind w:firstLine="0"/>
      <w:jc w:val="center"/>
    </w:pPr>
    <w:r>
      <w:rPr>
        <w:sz w:val="24"/>
      </w:rPr>
      <w:t>Факультет информационных технологий и компьютерных систем</w:t>
    </w:r>
  </w:p>
  <w:p w14:paraId="613BFFBB" w14:textId="77777777" w:rsidR="00F71D6F" w:rsidRDefault="009F5916">
    <w:pPr>
      <w:spacing w:before="240" w:line="240" w:lineRule="auto"/>
      <w:ind w:firstLine="0"/>
      <w:jc w:val="center"/>
    </w:pPr>
    <w:r>
      <w:rPr>
        <w:sz w:val="24"/>
      </w:rPr>
      <w:t>Кафедра «Прикладная математика и фундаментальная информатика»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B1EC" w14:textId="77777777" w:rsidR="00F71D6F" w:rsidRDefault="00F71D6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35AF" w14:textId="77777777" w:rsidR="00F71D6F" w:rsidRDefault="00F71D6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43031865">
    <w:abstractNumId w:val="8"/>
  </w:num>
  <w:num w:numId="2" w16cid:durableId="44451226">
    <w:abstractNumId w:val="6"/>
  </w:num>
  <w:num w:numId="3" w16cid:durableId="1210847718">
    <w:abstractNumId w:val="5"/>
  </w:num>
  <w:num w:numId="4" w16cid:durableId="1442533901">
    <w:abstractNumId w:val="4"/>
  </w:num>
  <w:num w:numId="5" w16cid:durableId="1224365321">
    <w:abstractNumId w:val="7"/>
  </w:num>
  <w:num w:numId="6" w16cid:durableId="1255361353">
    <w:abstractNumId w:val="3"/>
  </w:num>
  <w:num w:numId="7" w16cid:durableId="949628984">
    <w:abstractNumId w:val="2"/>
  </w:num>
  <w:num w:numId="8" w16cid:durableId="1952084464">
    <w:abstractNumId w:val="1"/>
  </w:num>
  <w:num w:numId="9" w16cid:durableId="13110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4A6B"/>
    <w:rsid w:val="009F5916"/>
    <w:rsid w:val="00A140EE"/>
    <w:rsid w:val="00AA1D8D"/>
    <w:rsid w:val="00B47730"/>
    <w:rsid w:val="00CB0664"/>
    <w:rsid w:val="00F71D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48B2C"/>
  <w14:defaultImageDpi w14:val="300"/>
  <w15:docId w15:val="{24E96397-A5AB-42D1-AE36-8E230433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00" w:after="120" w:line="360" w:lineRule="auto"/>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360" w:line="360" w:lineRule="auto"/>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320" w:line="360" w:lineRule="auto"/>
      <w:ind w:firstLine="0"/>
      <w:outlineLvl w:val="2"/>
    </w:pPr>
    <w:rPr>
      <w:rFonts w:asciiTheme="majorHAnsi" w:eastAsiaTheme="majorEastAsia" w:hAnsiTheme="majorHAnsi" w:cstheme="majorBidi"/>
      <w:bCs/>
      <w:color w:val="43434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spacing w:after="0" w:line="360" w:lineRule="auto"/>
    </w:pPr>
    <w:rPr>
      <w:rFonts w:ascii="Times New Roman" w:eastAsia="Times New Roman" w:hAnsi="Times New Roman" w:cs="Times New Roman"/>
      <w:color w:val="000000"/>
      <w:sz w:val="28"/>
    </w:rPr>
  </w:style>
  <w:style w:type="paragraph" w:customStyle="1" w:styleId="210">
    <w:name w:val="Оглавление 21"/>
    <w:pPr>
      <w:spacing w:after="0" w:line="360" w:lineRule="auto"/>
      <w:ind w:left="283"/>
    </w:pPr>
    <w:rPr>
      <w:rFonts w:ascii="Times New Roman" w:eastAsia="Times New Roman" w:hAnsi="Times New Roman" w:cs="Times New Roman"/>
      <w:color w:val="000000"/>
      <w:sz w:val="28"/>
    </w:rPr>
  </w:style>
  <w:style w:type="paragraph" w:customStyle="1" w:styleId="310">
    <w:name w:val="Оглавление 31"/>
    <w:pPr>
      <w:spacing w:after="0" w:line="360" w:lineRule="auto"/>
      <w:ind w:left="567"/>
    </w:pPr>
    <w:rPr>
      <w:rFonts w:ascii="Times New Roman" w:eastAsia="Times New Roman" w:hAnsi="Times New Roman" w:cs="Times New Roman"/>
      <w:color w:val="000000"/>
      <w:sz w:val="28"/>
    </w:rPr>
  </w:style>
  <w:style w:type="paragraph" w:styleId="14">
    <w:name w:val="toc 1"/>
    <w:basedOn w:val="a1"/>
    <w:next w:val="a1"/>
    <w:autoRedefine/>
    <w:uiPriority w:val="39"/>
    <w:unhideWhenUsed/>
    <w:rsid w:val="00A140EE"/>
    <w:pPr>
      <w:spacing w:after="100"/>
    </w:pPr>
  </w:style>
  <w:style w:type="paragraph" w:styleId="2c">
    <w:name w:val="toc 2"/>
    <w:basedOn w:val="a1"/>
    <w:next w:val="a1"/>
    <w:autoRedefine/>
    <w:uiPriority w:val="39"/>
    <w:unhideWhenUsed/>
    <w:rsid w:val="00A140EE"/>
    <w:pPr>
      <w:spacing w:after="100"/>
      <w:ind w:left="280"/>
    </w:pPr>
  </w:style>
  <w:style w:type="paragraph" w:styleId="38">
    <w:name w:val="toc 3"/>
    <w:basedOn w:val="a1"/>
    <w:next w:val="a1"/>
    <w:autoRedefine/>
    <w:uiPriority w:val="39"/>
    <w:unhideWhenUsed/>
    <w:rsid w:val="00A140EE"/>
    <w:pPr>
      <w:spacing w:after="100"/>
      <w:ind w:left="560"/>
    </w:pPr>
  </w:style>
  <w:style w:type="character" w:styleId="aff8">
    <w:name w:val="Hyperlink"/>
    <w:basedOn w:val="a2"/>
    <w:uiPriority w:val="99"/>
    <w:unhideWhenUsed/>
    <w:rsid w:val="00A140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Никита Смирнов</cp:lastModifiedBy>
  <cp:revision>2</cp:revision>
  <dcterms:created xsi:type="dcterms:W3CDTF">2013-12-23T23:15:00Z</dcterms:created>
  <dcterms:modified xsi:type="dcterms:W3CDTF">2026-10-01T16:29:00Z</dcterms:modified>
  <cp:category/>
</cp:coreProperties>
</file>