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篮球比赛记分牌 — 项目说明</w:t>
      </w:r>
    </w:p>
    <w:p>
      <w:pPr>
        <w:pBdr>
          <w:left w:val="single" w:color="CCCCCC" w:sz="12" w:space="6"/>
        </w:pBdr>
        <w:spacing w:after="60"/>
        <w:ind w:left="360"/>
      </w:pPr>
      <w:r>
        <w:rPr>
          <w:i/>
          <w:iCs/>
          <w:color w:val="555555"/>
        </w:rPr>
        <w:t xml:space="preserve">基于 STM32F103C8T6 的篮球比赛电子记分牌：OLED 实时显示两队比分与比赛时间，4 键独立控制计分，蜂鸣器按键提示音，支持多小节倒计时与胜负判定。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1. 项目功能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两队计分</w:t>
      </w:r>
      <w:r>
        <w:t xml:space="preserve">: 甲方 (Team A) 与乙方 (Team B) 独立计分，上限 199 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分数类型</w:t>
      </w:r>
      <w:r>
        <w:t xml:space="preserve">: 支持 +1 分 (罚球)、+2 分 (投篮)、+3 分 (三分球)。</w:t>
      </w:r>
    </w:p>
    <w:p>
      <w:pPr>
        <w:pStyle w:val="ListParagraph"/>
        <w:numPr>
          <w:ilvl w:val="0"/>
          <w:numId w:val="2"/>
        </w:numPr>
      </w:pPr>
      <w:r>
        <w:t xml:space="preserve">短按 KEY2/KEY4: +2 分</w:t>
      </w:r>
    </w:p>
    <w:p>
      <w:pPr>
        <w:pStyle w:val="ListParagraph"/>
        <w:numPr>
          <w:ilvl w:val="0"/>
          <w:numId w:val="2"/>
        </w:numPr>
      </w:pPr>
      <w:r>
        <w:t xml:space="preserve">长按 KEY2/KEY4 (&gt;0.6s): +3 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按键提示音</w:t>
      </w:r>
      <w:r>
        <w:t xml:space="preserve">: 每次计分成功时蜂鸣器发出短促提示音。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比赛时间倒计时</w:t>
      </w:r>
      <w:r>
        <w:t xml:space="preserve">: 每节 12 分钟 (可配置)，共 4 节，TIM2 硬件定时器精确计时。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小节自动切换</w:t>
      </w:r>
      <w:r>
        <w:t xml:space="preserve">: 每节时间到自动进入暂停，按键后开始下一节。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比赛结束判定</w:t>
      </w:r>
      <w:r>
        <w:t xml:space="preserve">: 第 4 节时间到或手动结束，OLED 显示最终比分与胜负结果。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手动控制</w:t>
      </w:r>
      <w:r>
        <w:t xml:space="preserve">: 同时按下 KEY1+KEY3 可提前结束比赛；比赛结束后按 KEY1+KEY3 重新开始。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2. 硬件连接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引脚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OLED SCL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PB6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软件 I2C 时钟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OLED SDA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PB7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软件 I2C 数据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蜂鸣器 (无源)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PB0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TIM3_CH3 PWM 输出，按键提示音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PA15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甲方 +1 分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KEY2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PA14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甲方 +2 分 (长按 +3 分)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KEY3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PA13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乙方 +1 分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KEY4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PA12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乙方 +2 分 (长按 +3 分)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模式选择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PC13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高电平=LED 模式 (必须拉高，关闭板载数码管)</w:t>
            </w:r>
          </w:p>
        </w:tc>
      </w:tr>
    </w:tbl>
    <w:p>
      <w:pPr>
        <w:spacing w:after="120"/>
      </w:pPr>
    </w:p>
    <w:p>
      <w:pPr>
        <w:pBdr>
          <w:left w:val="single" w:color="CCCCCC" w:sz="12" w:space="6"/>
        </w:pBdr>
        <w:spacing w:after="60"/>
        <w:ind w:left="360"/>
      </w:pPr>
      <w:r>
        <w:rPr>
          <w:b/>
          <w:bCs/>
          <w:i/>
          <w:iCs/>
          <w:color w:val="555555"/>
        </w:rPr>
        <w:t xml:space="preserve">注意</w:t>
      </w:r>
      <w:r>
        <w:rPr>
          <w:i/>
          <w:iCs/>
          <w:color w:val="555555"/>
        </w:rPr>
        <w:t xml:space="preserve">: PA12/PA13/PA14/PA15 需要关闭 JTAG/SWD 复用才能作为普通 GPIO 按键使用。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3. 文件结构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stm32_YJL5.6/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├── User/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main.c                ← 主程序 (记分牌逻辑、OLED 显示、比赛状态机)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stm32f10x_it.c        ← 中断服务 (TIM2 比赛计时)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stm32f10x_it.h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└── stm32f10x_conf.h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├── Hardware/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OLED.c / OLED.h       ← OLED 驱动 (软件 I2C, 8×16 字体)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OLED_Font.h           ← ASCII 字模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Key.c / Key.h         ← 4 按键扫描 + 实时状态检测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Buzzer.c / Buzzer.h   ← 蜂鸣器驱动 (TIM3 PWM)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Game.h                ← 比赛数据结构 &amp; 全局变量声明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LED.c / LED.h         ← LED 模块 (未使用，可删)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├── System/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Delay.c / Delay.h     ← SysTick 延时 (us/ms/s)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└── Library/                  ← STM32 标准外设库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4. 按键说明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按键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KEY1 (PA15)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短按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甲方 +1 分 (罚球)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KEY2 (PA14)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短按 / 长按 (&gt;0.6s)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甲方 +2 分 (投篮) / +3 分 (三分)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KEY3 (PA13)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短按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乙方 +1 分 (罚球)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KEY4 (PA12)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短按 / 长按 (&gt;0.6s)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乙方 +2 分 (投篮) / +3 分 (三分)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KEY1 + KEY3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同时按下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手动结束比赛 / 比赛结束后重新开始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5. 软件设计详解</w:t>
      </w:r>
    </w:p>
    <w:p>
      <w:pPr>
        <w:pStyle w:val="Heading3"/>
      </w:pPr>
      <w:r>
        <w:t xml:space="preserve">5.1 系统状态机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┌──────────┐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上电/复位 →│   IDLE   │←──────────────┐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└────┬─────┘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按任意键│       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↓      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┌──────────┐   KEY1+KEY3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PLAYING  │──────────────→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└────┬─────┘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本节时间到│    ↑ 按任意键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↓    │  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┌──────────┐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PAUSED  │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└────┬─────┘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第4节到│            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↓            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┌──────────┐  KEY1+KEY3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│ GAMEOVER │─────────────────────┘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└──────────┘</w:t>
      </w:r>
    </w:p>
    <w:p>
      <w:pPr>
        <w:spacing w:after="120"/>
      </w:pPr>
    </w:p>
    <w:p>
      <w:pPr>
        <w:pStyle w:val="Heading3"/>
      </w:pPr>
      <w:r>
        <w:t xml:space="preserve">5.2 比赛计时器 (TIM2)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配置项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时钟源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APB1 = 72 MHz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PSC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72-1 = 71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72 分频 → 1 MHz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ARR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1000-1 = 999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1000 分频 → 1 KHz (1ms 中断)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中断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Update 事件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每 1ms 触发一次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在 ISR 中: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g_sys_tick++</w:t>
      </w:r>
      <w:r>
        <w:t xml:space="preserve"> — 全局毫秒计数器 (用于按键长按判断)</w:t>
      </w:r>
    </w:p>
    <w:p>
      <w:pPr>
        <w:pStyle w:val="ListParagraph"/>
        <w:numPr>
          <w:ilvl w:val="0"/>
          <w:numId w:val="3"/>
        </w:numPr>
      </w:pPr>
      <w:r>
        <w:t xml:space="preserve">每 1000 次 (1 秒) 比赛时间减一秒</w:t>
      </w:r>
    </w:p>
    <w:p>
      <w:pPr>
        <w:pStyle w:val="ListParagraph"/>
        <w:numPr>
          <w:ilvl w:val="0"/>
          <w:numId w:val="3"/>
        </w:numPr>
      </w:pPr>
      <w:r>
        <w:t xml:space="preserve">时间到自动切换小节或结束比赛</w:t>
      </w:r>
    </w:p>
    <w:p>
      <w:pPr>
        <w:pStyle w:val="Heading3"/>
      </w:pPr>
      <w:r>
        <w:t xml:space="preserve">5.3 长按检测机制</w:t>
      </w:r>
    </w:p>
    <w:p>
      <w:pPr>
        <w:spacing w:after="80"/>
      </w:pPr>
      <w:r>
        <w:t xml:space="preserve">KEY2 或 KEY4 按下后，主循环通过 </w:t>
      </w:r>
      <w:r>
        <w:rPr>
          <w:rFonts w:ascii="Consolas" w:cs="Consolas" w:eastAsia="Consolas" w:hAnsi="Consolas"/>
        </w:rPr>
        <w:t xml:space="preserve">Key_IsPressed()</w:t>
      </w:r>
      <w:r>
        <w:t xml:space="preserve"> 持续检测按键状态:</w:t>
      </w:r>
    </w:p>
    <w:p>
      <w:pPr>
        <w:pStyle w:val="ListParagraph"/>
        <w:numPr>
          <w:ilvl w:val="0"/>
          <w:numId w:val="2"/>
        </w:numPr>
      </w:pPr>
      <w:r>
        <w:t xml:space="preserve">600ms 内松手 → 短按 → +2 分</w:t>
      </w:r>
    </w:p>
    <w:p>
      <w:pPr>
        <w:pStyle w:val="ListParagraph"/>
        <w:numPr>
          <w:ilvl w:val="0"/>
          <w:numId w:val="2"/>
        </w:numPr>
      </w:pPr>
      <w:r>
        <w:t xml:space="preserve">持续按住超过 600ms → 长按 → +3 分</w:t>
      </w:r>
    </w:p>
    <w:p>
      <w:pPr>
        <w:spacing w:after="80"/>
      </w:pPr>
      <w:r>
        <w:t xml:space="preserve">这 600ms 的轮询过程中 TIM2 中断仍然正常运行，比赛计时不受影响。</w:t>
      </w:r>
    </w:p>
    <w:p>
      <w:pPr>
        <w:pStyle w:val="Heading3"/>
      </w:pPr>
      <w:r>
        <w:t xml:space="preserve">5.4 OLED 显示布局</w:t>
      </w:r>
    </w:p>
    <w:p>
      <w:pPr>
        <w:spacing w:after="80"/>
      </w:pPr>
      <w:r>
        <w:rPr>
          <w:b/>
          <w:bCs/>
        </w:rPr>
        <w:t xml:space="preserve">比赛画面 (4 行 × 16 字符)</w:t>
      </w:r>
      <w:r>
        <w:t xml:space="preserve">: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A:065  Q1  12:00     ← 甲方分数 + 小节 + 倒计时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B:058                 ← 乙方分数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+1 +2(+3长按)         ← 操作提示 (播放中) / 状态 (暂停时)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1/2:A  3/4:B          ← 按键对应队伍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比赛结束画面</w:t>
      </w:r>
      <w:r>
        <w:t xml:space="preserve">: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===GAME OVER===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A:065  B:058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Winner: Team A       (或 Team B / Draw!)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1+3:NewGame          ← 按 KEY1+KEY3 重新开始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6. 关键设计点</w:t>
      </w:r>
    </w:p>
    <w:p>
      <w:pPr>
        <w:pStyle w:val="Heading3"/>
      </w:pPr>
      <w:r>
        <w:t xml:space="preserve">6.1 为什么用 TIM2 中断而不是 Delay 计时?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精度高</w:t>
      </w:r>
      <w:r>
        <w:t xml:space="preserve">: 72MHz 晶振 → 1MHz 计数 → 1ms 中断误差 &lt;0.001%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非阻塞</w:t>
      </w:r>
      <w:r>
        <w:t xml:space="preserve">: 比赛计时与按键处理、显示刷新并行进行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长按检测依赖</w:t>
      </w:r>
      <w:r>
        <w:t xml:space="preserve">: </w:t>
      </w:r>
      <w:r>
        <w:rPr>
          <w:rFonts w:ascii="Consolas" w:cs="Consolas" w:eastAsia="Consolas" w:hAnsi="Consolas"/>
        </w:rPr>
        <w:t xml:space="preserve">g_sys_tick</w:t>
      </w:r>
      <w:r>
        <w:t xml:space="preserve"> 为长按提供精确的时间基准</w:t>
      </w:r>
    </w:p>
    <w:p>
      <w:pPr>
        <w:pStyle w:val="Heading3"/>
      </w:pPr>
      <w:r>
        <w:t xml:space="preserve">6.2 为什么短按 +2、长按 +3?</w:t>
      </w:r>
    </w:p>
    <w:p>
      <w:pPr>
        <w:pStyle w:val="ListParagraph"/>
        <w:numPr>
          <w:ilvl w:val="0"/>
          <w:numId w:val="2"/>
        </w:numPr>
      </w:pPr>
      <w:r>
        <w:t xml:space="preserve">4 个物理按键不足以给两个队伍各分配 3 个分数键 (需要 6 键)</w:t>
      </w:r>
    </w:p>
    <w:p>
      <w:pPr>
        <w:pStyle w:val="ListParagraph"/>
        <w:numPr>
          <w:ilvl w:val="0"/>
          <w:numId w:val="2"/>
        </w:numPr>
      </w:pPr>
      <w:r>
        <w:t xml:space="preserve">长按方案复用现有按键，无需额外硬件</w:t>
      </w:r>
    </w:p>
    <w:p>
      <w:pPr>
        <w:pStyle w:val="ListParagraph"/>
        <w:numPr>
          <w:ilvl w:val="0"/>
          <w:numId w:val="2"/>
        </w:numPr>
      </w:pPr>
      <w:r>
        <w:t xml:space="preserve">600ms 的阈值远小于人手反应时间 (~200ms)，长按操作直观易用</w:t>
      </w:r>
    </w:p>
    <w:p>
      <w:pPr>
        <w:pStyle w:val="Heading3"/>
      </w:pPr>
      <w:r>
        <w:t xml:space="preserve">6.3 小节切换为什么需要按键确认?</w:t>
      </w:r>
    </w:p>
    <w:p>
      <w:pPr>
        <w:pStyle w:val="ListParagraph"/>
        <w:numPr>
          <w:ilvl w:val="0"/>
          <w:numId w:val="2"/>
        </w:numPr>
      </w:pPr>
      <w:r>
        <w:t xml:space="preserve">实际比赛中，小节间有休息时间</w:t>
      </w:r>
    </w:p>
    <w:p>
      <w:pPr>
        <w:pStyle w:val="ListParagraph"/>
        <w:numPr>
          <w:ilvl w:val="0"/>
          <w:numId w:val="2"/>
        </w:numPr>
      </w:pPr>
      <w:r>
        <w:t xml:space="preserve">按键确认确保裁判/操作员准备好后计时才开始</w:t>
      </w:r>
    </w:p>
    <w:p>
      <w:pPr>
        <w:pStyle w:val="ListParagraph"/>
        <w:numPr>
          <w:ilvl w:val="0"/>
          <w:numId w:val="2"/>
        </w:numPr>
      </w:pPr>
      <w:r>
        <w:t xml:space="preserve">自动切换会打乱比赛节奏</w:t>
      </w:r>
    </w:p>
    <w:p>
      <w:pPr>
        <w:pStyle w:val="Heading3"/>
      </w:pPr>
      <w:r>
        <w:t xml:space="preserve">6.4 分数上限 199 的原因</w:t>
      </w:r>
    </w:p>
    <w:p>
      <w:pPr>
        <w:pStyle w:val="ListParagraph"/>
        <w:numPr>
          <w:ilvl w:val="0"/>
          <w:numId w:val="2"/>
        </w:numPr>
      </w:pPr>
      <w:r>
        <w:t xml:space="preserve">OLED 每行 16 字符，3 位数字可完整显示</w:t>
      </w:r>
    </w:p>
    <w:p>
      <w:pPr>
        <w:pStyle w:val="ListParagraph"/>
        <w:numPr>
          <w:ilvl w:val="0"/>
          <w:numId w:val="2"/>
        </w:numPr>
      </w:pPr>
      <w:r>
        <w:t xml:space="preserve">篮球比赛单队得分极少超过 199 分</w:t>
      </w:r>
    </w:p>
    <w:p>
      <w:pPr>
        <w:pStyle w:val="ListParagraph"/>
        <w:numPr>
          <w:ilvl w:val="0"/>
          <w:numId w:val="2"/>
        </w:numPr>
      </w:pPr>
      <w:r>
        <w:t xml:space="preserve">防止 uint8_t 溢出 (255 上限)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7. 可扩展功能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球员得分统计</w:t>
      </w:r>
      <w:r>
        <w:t xml:space="preserve">: 在比赛暂停/小节间隙切换到球员统计子界面，记录每队 5 名球员的个人得分。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24 秒进攻计时</w:t>
      </w:r>
      <w:r>
        <w:t xml:space="preserve">: 使用 TIM4 增加独立的 24 秒进攻计时器。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犯规/暂停计数</w:t>
      </w:r>
      <w:r>
        <w:t xml:space="preserve">: 显示每队犯规次数与剩余暂停次数。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外部大屏驱动</w:t>
      </w:r>
      <w:r>
        <w:t xml:space="preserve">: 通过 UART/SPI 输出数据到 LED 点阵大屏幕。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节间/终场长鸣</w:t>
      </w:r>
      <w:r>
        <w:t xml:space="preserve">: 本节/全场结束时蜂鸣器发出 2 秒长鸣。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8. 开发环境</w:t>
      </w:r>
    </w:p>
    <w:p>
      <w:pPr>
        <w:pStyle w:val="ListParagraph"/>
        <w:numPr>
          <w:ilvl w:val="0"/>
          <w:numId w:val="2"/>
        </w:numPr>
      </w:pPr>
      <w:r>
        <w:t xml:space="preserve">MCU: STM32F103C8T6 (72MHz, 64KB Flash, 20KB SRAM)</w:t>
      </w:r>
    </w:p>
    <w:p>
      <w:pPr>
        <w:pStyle w:val="ListParagraph"/>
        <w:numPr>
          <w:ilvl w:val="0"/>
          <w:numId w:val="2"/>
        </w:numPr>
      </w:pPr>
      <w:r>
        <w:t xml:space="preserve">IDE: Keil MDK-ARM V5</w:t>
      </w:r>
    </w:p>
    <w:p>
      <w:pPr>
        <w:pStyle w:val="ListParagraph"/>
        <w:numPr>
          <w:ilvl w:val="0"/>
          <w:numId w:val="2"/>
        </w:numPr>
      </w:pPr>
      <w:r>
        <w:t xml:space="preserve">标准外设库: STM32F10x_StdPeriph_Lib V3.5.0</w:t>
      </w:r>
    </w:p>
    <w:p>
      <w:pPr>
        <w:pStyle w:val="ListParagraph"/>
        <w:numPr>
          <w:ilvl w:val="0"/>
          <w:numId w:val="2"/>
        </w:numPr>
      </w:pPr>
      <w:r>
        <w:t xml:space="preserve">下载器: ST-Link V2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240"/>
      <w:jc w:val="center"/>
    </w:pPr>
    <w:rPr>
      <w:rFonts w:ascii="微软雅黑" w:cs="微软雅黑" w:eastAsia="微软雅黑" w:hAnsi="微软雅黑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微软雅黑" w:cs="微软雅黑" w:eastAsia="微软雅黑" w:hAnsi="微软雅黑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微软雅黑" w:cs="微软雅黑" w:eastAsia="微软雅黑" w:hAnsi="微软雅黑"/>
      <w:b/>
      <w:bCs/>
      <w:color w:val="44546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微软雅黑" w:cs="微软雅黑" w:eastAsia="微软雅黑" w:hAnsi="微软雅黑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2026-06-13T08:26:42.789Z</dcterms:created>
  <dcterms:modified xsi:type="dcterms:W3CDTF">2026-06-13T08:26:42.791Z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