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20"/>
        <w:jc w:val="center"/>
      </w:pPr>
      <w:r>
        <w:rPr>
          <w:rFonts w:ascii="Times New Roman" w:hAnsi="Times New Roman"/>
          <w:b/>
          <w:color w:val="000000"/>
          <w:sz w:val="32"/>
        </w:rPr>
        <w:t>CHAPTER THREE</w:t>
      </w:r>
    </w:p>
    <w:p>
      <w:pPr>
        <w:spacing w:after="120"/>
        <w:jc w:val="center"/>
      </w:pPr>
      <w:r>
        <w:rPr>
          <w:rFonts w:ascii="Times New Roman" w:hAnsi="Times New Roman"/>
          <w:b/>
          <w:color w:val="000000"/>
          <w:sz w:val="28"/>
        </w:rPr>
        <w:t>Mobile Application Design and Implementation</w:t>
      </w:r>
    </w:p>
    <w:p>
      <w:pPr>
        <w:spacing w:after="480"/>
        <w:pBdr>
          <w:bottom w:val="single" w:sz="6" w:space="1" w:color="000000"/>
        </w:pBdr>
      </w:pPr>
    </w:p>
    <w:p>
      <w:pPr>
        <w:pStyle w:val="Heading1"/>
        <w:spacing w:before="480" w:after="200"/>
      </w:pPr>
      <w:r>
        <w:rPr>
          <w:rFonts w:ascii="Times New Roman" w:hAnsi="Times New Roman"/>
          <w:b/>
          <w:color w:val="000000"/>
          <w:sz w:val="28"/>
        </w:rPr>
        <w:t>3.1 Introduction</w:t>
      </w:r>
    </w:p>
    <w:p>
      <w:pPr>
        <w:spacing w:after="200" w:line="440" w:lineRule="exact"/>
        <w:ind w:firstLine="709"/>
        <w:jc w:val="both"/>
      </w:pPr>
      <w:r>
        <w:rPr>
          <w:rFonts w:ascii="Times New Roman" w:hAnsi="Times New Roman"/>
          <w:sz w:val="24"/>
        </w:rPr>
        <w:t>The GENZ Studios project is composed of three integrated components: a network infrastructure layer, an artificial intelligence chatbot server, and a cross-platform mobile application. This chapter focuses exclusively on the mobile application component, which constitutes the primary client-facing interface of the entire system and represents the responsibility of the current author. The network and AI chatbot components are addressed in separate chapters by the respective team members.</w:t>
      </w:r>
    </w:p>
    <w:p>
      <w:pPr>
        <w:spacing w:after="200" w:line="440" w:lineRule="exact"/>
        <w:ind w:firstLine="709"/>
        <w:jc w:val="both"/>
      </w:pPr>
      <w:r>
        <w:rPr>
          <w:rFonts w:ascii="Times New Roman" w:hAnsi="Times New Roman"/>
          <w:sz w:val="24"/>
        </w:rPr>
        <w:t>The GENZ Studios mobile application is a fully featured studio booking platform designed to connect photography studio clients with studio management staff. It is built with the Flutter framework and targets Android, iOS, and Web platforms from a single unified codebase. The backend is powered entirely by Amazon Web Services through the AWS Amplify v2 Dart SDK, providing authentication, a real-time GraphQL API, a managed NoSQL database, and scalable object storage.</w:t>
      </w:r>
    </w:p>
    <w:p>
      <w:pPr>
        <w:spacing w:after="200" w:line="440" w:lineRule="exact"/>
        <w:ind w:firstLine="709"/>
        <w:jc w:val="both"/>
      </w:pPr>
      <w:r>
        <w:rPr>
          <w:rFonts w:ascii="Times New Roman" w:hAnsi="Times New Roman"/>
          <w:sz w:val="24"/>
        </w:rPr>
        <w:t>The application serves two distinct user roles: clients, who browse studios, submit booking requests, communicate with support staff, and interact with an integrated AI assistant; and employees, who manage studios, approve or reject bookings, handle support communications, generate analytical reports, and administer user accounts. Role determination is performed automatically at login using Cognito group membership, with each role receiving a tailored interface and a restricted set of permissions.</w:t>
      </w:r>
    </w:p>
    <w:p>
      <w:pPr>
        <w:spacing w:after="200" w:line="440" w:lineRule="exact"/>
        <w:ind w:firstLine="709"/>
        <w:jc w:val="both"/>
      </w:pPr>
      <w:r>
        <w:rPr>
          <w:rFonts w:ascii="Times New Roman" w:hAnsi="Times New Roman"/>
          <w:sz w:val="24"/>
        </w:rPr>
        <w:t>This chapter is structured as follows. Section 3.2 describes the system architecture. Section 3.3 presents the development methodology and the design patterns applied. Section 3.4 specifies the database design. Section 3.5 details each functional module. Section 3.6 documents the user interface design. Section 3.7 explains the real-time data strategy. Section 3.8 addresses security design. Section 3.9 summarises the performance optimisations applied. Section 3.10 concludes the chapter.</w:t>
      </w:r>
    </w:p>
    <w:p>
      <w:pPr>
        <w:pStyle w:val="Heading1"/>
        <w:spacing w:before="480" w:after="200"/>
      </w:pPr>
      <w:r>
        <w:rPr>
          <w:rFonts w:ascii="Times New Roman" w:hAnsi="Times New Roman"/>
          <w:b/>
          <w:color w:val="000000"/>
          <w:sz w:val="28"/>
        </w:rPr>
        <w:t>3.2 System Architecture</w:t>
      </w:r>
    </w:p>
    <w:p>
      <w:pPr>
        <w:pStyle w:val="Heading2"/>
        <w:spacing w:before="280" w:after="120"/>
      </w:pPr>
      <w:r>
        <w:rPr>
          <w:rFonts w:ascii="Times New Roman" w:hAnsi="Times New Roman"/>
          <w:b/>
          <w:color w:val="000000"/>
          <w:sz w:val="24"/>
        </w:rPr>
        <w:t>3.2.1 Architectural Overview</w:t>
      </w:r>
    </w:p>
    <w:p>
      <w:pPr>
        <w:spacing w:after="200" w:line="440" w:lineRule="exact"/>
        <w:ind w:firstLine="709"/>
        <w:jc w:val="both"/>
      </w:pPr>
      <w:r>
        <w:rPr>
          <w:rFonts w:ascii="Times New Roman" w:hAnsi="Times New Roman"/>
          <w:sz w:val="24"/>
        </w:rPr>
        <w:t>The application adopts a Cloud-First Serverless Architecture that eliminates the need for self-managed servers while providing automatic scaling, high availability, and pay-per-use economics. The architecture is organised into four distinct layers, each with clearly bounded responsibilities, as described in Table 3.1.</w:t>
      </w:r>
    </w:p>
    <w:p>
      <w:pPr>
        <w:spacing w:before="200" w:after="80"/>
        <w:jc w:val="center"/>
      </w:pPr>
      <w:r>
        <w:rPr>
          <w:rFonts w:ascii="Times New Roman" w:hAnsi="Times New Roman"/>
          <w:b/>
          <w:sz w:val="20"/>
        </w:rPr>
        <w:t>Table 3.1 - Architectural Layers</w:t>
      </w:r>
    </w:p>
    <w:tbl>
      <w:tblPr>
        <w:tblStyle w:val="TableGrid"/>
        <w:tblW w:type="auto" w:w="0"/>
        <w:tblLook w:firstColumn="1" w:firstRow="1" w:lastColumn="0" w:lastRow="0" w:noHBand="0" w:noVBand="1" w:val="04A0"/>
      </w:tblPr>
      <w:tblGrid>
        <w:gridCol w:w="3001"/>
        <w:gridCol w:w="3001"/>
        <w:gridCol w:w="3001"/>
      </w:tblGrid>
      <w:tr>
        <w:tc>
          <w:tcPr>
            <w:tcW w:type="dxa" w:w="3001"/>
            <w:shd w:val="clear" w:color="auto" w:fill="2E2E2E"/>
          </w:tcPr>
          <w:p>
            <w:pPr>
              <w:jc w:val="center"/>
            </w:pPr>
            <w:r>
              <w:rPr>
                <w:rFonts w:ascii="Times New Roman" w:hAnsi="Times New Roman"/>
                <w:b/>
                <w:color w:val="FFFFFF"/>
                <w:sz w:val="18"/>
              </w:rPr>
              <w:t>Layer</w:t>
            </w:r>
          </w:p>
        </w:tc>
        <w:tc>
          <w:tcPr>
            <w:tcW w:type="dxa" w:w="3001"/>
            <w:shd w:val="clear" w:color="auto" w:fill="2E2E2E"/>
          </w:tcPr>
          <w:p>
            <w:pPr>
              <w:jc w:val="center"/>
            </w:pPr>
            <w:r>
              <w:rPr>
                <w:rFonts w:ascii="Times New Roman" w:hAnsi="Times New Roman"/>
                <w:b/>
                <w:color w:val="FFFFFF"/>
                <w:sz w:val="18"/>
              </w:rPr>
              <w:t>Technology</w:t>
            </w:r>
          </w:p>
        </w:tc>
        <w:tc>
          <w:tcPr>
            <w:tcW w:type="dxa" w:w="3001"/>
            <w:shd w:val="clear" w:color="auto" w:fill="2E2E2E"/>
          </w:tcPr>
          <w:p>
            <w:pPr>
              <w:jc w:val="center"/>
            </w:pPr>
            <w:r>
              <w:rPr>
                <w:rFonts w:ascii="Times New Roman" w:hAnsi="Times New Roman"/>
                <w:b/>
                <w:color w:val="FFFFFF"/>
                <w:sz w:val="18"/>
              </w:rPr>
              <w:t>Responsibility</w:t>
            </w:r>
          </w:p>
        </w:tc>
      </w:tr>
      <w:tr>
        <w:tc>
          <w:tcPr>
            <w:tcW w:type="dxa" w:w="3001"/>
            <w:shd w:val="clear" w:color="auto" w:fill="F2F2F2"/>
          </w:tcPr>
          <w:p>
            <w:r>
              <w:rPr>
                <w:rFonts w:ascii="Times New Roman" w:hAnsi="Times New Roman"/>
                <w:sz w:val="18"/>
              </w:rPr>
              <w:t>Presentation Layer</w:t>
            </w:r>
          </w:p>
        </w:tc>
        <w:tc>
          <w:tcPr>
            <w:tcW w:type="dxa" w:w="3001"/>
            <w:shd w:val="clear" w:color="auto" w:fill="F2F2F2"/>
          </w:tcPr>
          <w:p>
            <w:r>
              <w:rPr>
                <w:rFonts w:ascii="Times New Roman" w:hAnsi="Times New Roman"/>
                <w:sz w:val="18"/>
              </w:rPr>
              <w:t>Flutter (Dart)</w:t>
            </w:r>
          </w:p>
        </w:tc>
        <w:tc>
          <w:tcPr>
            <w:tcW w:type="dxa" w:w="3001"/>
            <w:shd w:val="clear" w:color="auto" w:fill="F2F2F2"/>
          </w:tcPr>
          <w:p>
            <w:r>
              <w:rPr>
                <w:rFonts w:ascii="Times New Roman" w:hAnsi="Times New Roman"/>
                <w:sz w:val="18"/>
              </w:rPr>
              <w:t>All UI rendering, animations, and user interaction across all platforms</w:t>
            </w:r>
          </w:p>
        </w:tc>
      </w:tr>
      <w:tr>
        <w:tc>
          <w:tcPr>
            <w:tcW w:type="dxa" w:w="3001"/>
            <w:shd w:val="clear" w:color="auto" w:fill="FFFFFF"/>
          </w:tcPr>
          <w:p>
            <w:r>
              <w:rPr>
                <w:rFonts w:ascii="Times New Roman" w:hAnsi="Times New Roman"/>
                <w:sz w:val="18"/>
              </w:rPr>
              <w:t>State Management Layer</w:t>
            </w:r>
          </w:p>
        </w:tc>
        <w:tc>
          <w:tcPr>
            <w:tcW w:type="dxa" w:w="3001"/>
            <w:shd w:val="clear" w:color="auto" w:fill="FFFFFF"/>
          </w:tcPr>
          <w:p>
            <w:r>
              <w:rPr>
                <w:rFonts w:ascii="Times New Roman" w:hAnsi="Times New Roman"/>
                <w:sz w:val="18"/>
              </w:rPr>
              <w:t>Provider / ChangeNotifier</w:t>
            </w:r>
          </w:p>
        </w:tc>
        <w:tc>
          <w:tcPr>
            <w:tcW w:type="dxa" w:w="3001"/>
            <w:shd w:val="clear" w:color="auto" w:fill="FFFFFF"/>
          </w:tcPr>
          <w:p>
            <w:r>
              <w:rPr>
                <w:rFonts w:ascii="Times New Roman" w:hAnsi="Times New Roman"/>
                <w:sz w:val="18"/>
              </w:rPr>
              <w:t>Bridge between UI and data; holds shared state; triggers selective rebuilds</w:t>
            </w:r>
          </w:p>
        </w:tc>
      </w:tr>
      <w:tr>
        <w:tc>
          <w:tcPr>
            <w:tcW w:type="dxa" w:w="3001"/>
            <w:shd w:val="clear" w:color="auto" w:fill="F2F2F2"/>
          </w:tcPr>
          <w:p>
            <w:r>
              <w:rPr>
                <w:rFonts w:ascii="Times New Roman" w:hAnsi="Times New Roman"/>
                <w:sz w:val="18"/>
              </w:rPr>
              <w:t>Service Layer</w:t>
            </w:r>
          </w:p>
        </w:tc>
        <w:tc>
          <w:tcPr>
            <w:tcW w:type="dxa" w:w="3001"/>
            <w:shd w:val="clear" w:color="auto" w:fill="F2F2F2"/>
          </w:tcPr>
          <w:p>
            <w:r>
              <w:rPr>
                <w:rFonts w:ascii="Times New Roman" w:hAnsi="Times New Roman"/>
                <w:sz w:val="18"/>
              </w:rPr>
              <w:t>AWSStorageService (Dart class)</w:t>
            </w:r>
          </w:p>
        </w:tc>
        <w:tc>
          <w:tcPr>
            <w:tcW w:type="dxa" w:w="3001"/>
            <w:shd w:val="clear" w:color="auto" w:fill="F2F2F2"/>
          </w:tcPr>
          <w:p>
            <w:r>
              <w:rPr>
                <w:rFonts w:ascii="Times New Roman" w:hAnsi="Times New Roman"/>
                <w:sz w:val="18"/>
              </w:rPr>
              <w:t>Encapsulates all GraphQL mutations, queries, subscriptions, and S3 operations</w:t>
            </w:r>
          </w:p>
        </w:tc>
      </w:tr>
      <w:tr>
        <w:tc>
          <w:tcPr>
            <w:tcW w:type="dxa" w:w="3001"/>
            <w:shd w:val="clear" w:color="auto" w:fill="FFFFFF"/>
          </w:tcPr>
          <w:p>
            <w:r>
              <w:rPr>
                <w:rFonts w:ascii="Times New Roman" w:hAnsi="Times New Roman"/>
                <w:sz w:val="18"/>
              </w:rPr>
              <w:t>Cloud Backend Layer</w:t>
            </w:r>
          </w:p>
        </w:tc>
        <w:tc>
          <w:tcPr>
            <w:tcW w:type="dxa" w:w="3001"/>
            <w:shd w:val="clear" w:color="auto" w:fill="FFFFFF"/>
          </w:tcPr>
          <w:p>
            <w:r>
              <w:rPr>
                <w:rFonts w:ascii="Times New Roman" w:hAnsi="Times New Roman"/>
                <w:sz w:val="18"/>
              </w:rPr>
              <w:t>AWS Amplify v2</w:t>
            </w:r>
          </w:p>
        </w:tc>
        <w:tc>
          <w:tcPr>
            <w:tcW w:type="dxa" w:w="3001"/>
            <w:shd w:val="clear" w:color="auto" w:fill="FFFFFF"/>
          </w:tcPr>
          <w:p>
            <w:r>
              <w:rPr>
                <w:rFonts w:ascii="Times New Roman" w:hAnsi="Times New Roman"/>
                <w:sz w:val="18"/>
              </w:rPr>
              <w:t>Authentication (Cognito), real-time API (AppSync / GraphQL), database (DynamoDB), and object storage (S3)</w:t>
            </w:r>
          </w:p>
        </w:tc>
      </w:tr>
    </w:tbl>
    <w:p>
      <w:pPr>
        <w:spacing w:after="80"/>
      </w:pPr>
    </w:p>
    <w:p>
      <w:pPr>
        <w:spacing w:after="200" w:line="440" w:lineRule="exact"/>
        <w:ind w:firstLine="709"/>
        <w:jc w:val="both"/>
      </w:pPr>
      <w:r>
        <w:rPr>
          <w:rFonts w:ascii="Times New Roman" w:hAnsi="Times New Roman"/>
          <w:sz w:val="24"/>
        </w:rPr>
        <w:t>The AWS infrastructure is deployed in the eu-central-1 region. The Cognito User Pool identifier is eu-central-1_mVZjIjiEM and the AppSync GraphQL endpoint is hosted at a dedicated subdomain under appsync-api.eu-central-1.amazonaws.com. This single-region deployment minimises cross-region latency for the primary target audience while simplifying compliance considerations.</w:t>
      </w:r>
    </w:p>
    <w:p>
      <w:pPr>
        <w:pStyle w:val="Heading2"/>
        <w:spacing w:before="280" w:after="120"/>
      </w:pPr>
      <w:r>
        <w:rPr>
          <w:rFonts w:ascii="Times New Roman" w:hAnsi="Times New Roman"/>
          <w:b/>
          <w:color w:val="000000"/>
          <w:sz w:val="24"/>
        </w:rPr>
        <w:t>3.2.2 Technology Stack</w:t>
      </w:r>
    </w:p>
    <w:p>
      <w:pPr>
        <w:spacing w:after="200" w:line="440" w:lineRule="exact"/>
        <w:ind w:firstLine="709"/>
        <w:jc w:val="both"/>
      </w:pPr>
      <w:r>
        <w:rPr>
          <w:rFonts w:ascii="Times New Roman" w:hAnsi="Times New Roman"/>
          <w:sz w:val="24"/>
        </w:rPr>
        <w:t>Each technology in the stack was selected based on a formal evaluation of performance, developer productivity, ecosystem maturity, and alignment with the project requirements, as summarised in Table 3.2.</w:t>
      </w:r>
    </w:p>
    <w:p>
      <w:pPr>
        <w:spacing w:before="200" w:after="80"/>
        <w:jc w:val="center"/>
      </w:pPr>
      <w:r>
        <w:rPr>
          <w:rFonts w:ascii="Times New Roman" w:hAnsi="Times New Roman"/>
          <w:b/>
          <w:sz w:val="20"/>
        </w:rPr>
        <w:t>Table 3.2 - Technology Stack Justification</w:t>
      </w:r>
    </w:p>
    <w:tbl>
      <w:tblPr>
        <w:tblStyle w:val="TableGrid"/>
        <w:tblW w:type="auto" w:w="0"/>
        <w:tblLook w:firstColumn="1" w:firstRow="1" w:lastColumn="0" w:lastRow="0" w:noHBand="0" w:noVBand="1" w:val="04A0"/>
      </w:tblPr>
      <w:tblGrid>
        <w:gridCol w:w="3001"/>
        <w:gridCol w:w="3001"/>
        <w:gridCol w:w="3001"/>
      </w:tblGrid>
      <w:tr>
        <w:tc>
          <w:tcPr>
            <w:tcW w:type="dxa" w:w="3001"/>
            <w:shd w:val="clear" w:color="auto" w:fill="2E2E2E"/>
          </w:tcPr>
          <w:p>
            <w:pPr>
              <w:jc w:val="center"/>
            </w:pPr>
            <w:r>
              <w:rPr>
                <w:rFonts w:ascii="Times New Roman" w:hAnsi="Times New Roman"/>
                <w:b/>
                <w:color w:val="FFFFFF"/>
                <w:sz w:val="18"/>
              </w:rPr>
              <w:t>Technology</w:t>
            </w:r>
          </w:p>
        </w:tc>
        <w:tc>
          <w:tcPr>
            <w:tcW w:type="dxa" w:w="3001"/>
            <w:shd w:val="clear" w:color="auto" w:fill="2E2E2E"/>
          </w:tcPr>
          <w:p>
            <w:pPr>
              <w:jc w:val="center"/>
            </w:pPr>
            <w:r>
              <w:rPr>
                <w:rFonts w:ascii="Times New Roman" w:hAnsi="Times New Roman"/>
                <w:b/>
                <w:color w:val="FFFFFF"/>
                <w:sz w:val="18"/>
              </w:rPr>
              <w:t>Version / Service</w:t>
            </w:r>
          </w:p>
        </w:tc>
        <w:tc>
          <w:tcPr>
            <w:tcW w:type="dxa" w:w="3001"/>
            <w:shd w:val="clear" w:color="auto" w:fill="2E2E2E"/>
          </w:tcPr>
          <w:p>
            <w:pPr>
              <w:jc w:val="center"/>
            </w:pPr>
            <w:r>
              <w:rPr>
                <w:rFonts w:ascii="Times New Roman" w:hAnsi="Times New Roman"/>
                <w:b/>
                <w:color w:val="FFFFFF"/>
                <w:sz w:val="18"/>
              </w:rPr>
              <w:t>Justification</w:t>
            </w:r>
          </w:p>
        </w:tc>
      </w:tr>
      <w:tr>
        <w:tc>
          <w:tcPr>
            <w:tcW w:type="dxa" w:w="3001"/>
            <w:shd w:val="clear" w:color="auto" w:fill="F2F2F2"/>
          </w:tcPr>
          <w:p>
            <w:r>
              <w:rPr>
                <w:rFonts w:ascii="Times New Roman" w:hAnsi="Times New Roman"/>
                <w:sz w:val="18"/>
              </w:rPr>
              <w:t>Flutter</w:t>
            </w:r>
          </w:p>
        </w:tc>
        <w:tc>
          <w:tcPr>
            <w:tcW w:type="dxa" w:w="3001"/>
            <w:shd w:val="clear" w:color="auto" w:fill="F2F2F2"/>
          </w:tcPr>
          <w:p>
            <w:r>
              <w:rPr>
                <w:rFonts w:ascii="Times New Roman" w:hAnsi="Times New Roman"/>
                <w:sz w:val="18"/>
              </w:rPr>
              <w:t>Stable Channel</w:t>
            </w:r>
          </w:p>
        </w:tc>
        <w:tc>
          <w:tcPr>
            <w:tcW w:type="dxa" w:w="3001"/>
            <w:shd w:val="clear" w:color="auto" w:fill="F2F2F2"/>
          </w:tcPr>
          <w:p>
            <w:r>
              <w:rPr>
                <w:rFonts w:ascii="Times New Roman" w:hAnsi="Times New Roman"/>
                <w:sz w:val="18"/>
              </w:rPr>
              <w:t>Single codebase targets Android, iOS, and Web; GPU-accelerated rendering; rich built-in widget library</w:t>
            </w:r>
          </w:p>
        </w:tc>
      </w:tr>
      <w:tr>
        <w:tc>
          <w:tcPr>
            <w:tcW w:type="dxa" w:w="3001"/>
            <w:shd w:val="clear" w:color="auto" w:fill="FFFFFF"/>
          </w:tcPr>
          <w:p>
            <w:r>
              <w:rPr>
                <w:rFonts w:ascii="Times New Roman" w:hAnsi="Times New Roman"/>
                <w:sz w:val="18"/>
              </w:rPr>
              <w:t>Dart</w:t>
            </w:r>
          </w:p>
        </w:tc>
        <w:tc>
          <w:tcPr>
            <w:tcW w:type="dxa" w:w="3001"/>
            <w:shd w:val="clear" w:color="auto" w:fill="FFFFFF"/>
          </w:tcPr>
          <w:p>
            <w:r>
              <w:rPr>
                <w:rFonts w:ascii="Times New Roman" w:hAnsi="Times New Roman"/>
                <w:sz w:val="18"/>
              </w:rPr>
              <w:t>Latest Stable</w:t>
            </w:r>
          </w:p>
        </w:tc>
        <w:tc>
          <w:tcPr>
            <w:tcW w:type="dxa" w:w="3001"/>
            <w:shd w:val="clear" w:color="auto" w:fill="FFFFFF"/>
          </w:tcPr>
          <w:p>
            <w:r>
              <w:rPr>
                <w:rFonts w:ascii="Times New Roman" w:hAnsi="Times New Roman"/>
                <w:sz w:val="18"/>
              </w:rPr>
              <w:t>Strongly typed, AOT-compiled language; null safety enforced at compile time</w:t>
            </w:r>
          </w:p>
        </w:tc>
      </w:tr>
      <w:tr>
        <w:tc>
          <w:tcPr>
            <w:tcW w:type="dxa" w:w="3001"/>
            <w:shd w:val="clear" w:color="auto" w:fill="F2F2F2"/>
          </w:tcPr>
          <w:p>
            <w:r>
              <w:rPr>
                <w:rFonts w:ascii="Times New Roman" w:hAnsi="Times New Roman"/>
                <w:sz w:val="18"/>
              </w:rPr>
              <w:t>AWS Amplify Dart SDK</w:t>
            </w:r>
          </w:p>
        </w:tc>
        <w:tc>
          <w:tcPr>
            <w:tcW w:type="dxa" w:w="3001"/>
            <w:shd w:val="clear" w:color="auto" w:fill="F2F2F2"/>
          </w:tcPr>
          <w:p>
            <w:r>
              <w:rPr>
                <w:rFonts w:ascii="Times New Roman" w:hAnsi="Times New Roman"/>
                <w:sz w:val="18"/>
              </w:rPr>
              <w:t>v2</w:t>
            </w:r>
          </w:p>
        </w:tc>
        <w:tc>
          <w:tcPr>
            <w:tcW w:type="dxa" w:w="3001"/>
            <w:shd w:val="clear" w:color="auto" w:fill="F2F2F2"/>
          </w:tcPr>
          <w:p>
            <w:r>
              <w:rPr>
                <w:rFonts w:ascii="Times New Roman" w:hAnsi="Times New Roman"/>
                <w:sz w:val="18"/>
              </w:rPr>
              <w:t>Unified Dart library integrating Cognito, AppSync, and S3 with a type-safe GraphQL client</w:t>
            </w:r>
          </w:p>
        </w:tc>
      </w:tr>
      <w:tr>
        <w:tc>
          <w:tcPr>
            <w:tcW w:type="dxa" w:w="3001"/>
            <w:shd w:val="clear" w:color="auto" w:fill="FFFFFF"/>
          </w:tcPr>
          <w:p>
            <w:r>
              <w:rPr>
                <w:rFonts w:ascii="Times New Roman" w:hAnsi="Times New Roman"/>
                <w:sz w:val="18"/>
              </w:rPr>
              <w:t>AWS Cognito</w:t>
            </w:r>
          </w:p>
        </w:tc>
        <w:tc>
          <w:tcPr>
            <w:tcW w:type="dxa" w:w="3001"/>
            <w:shd w:val="clear" w:color="auto" w:fill="FFFFFF"/>
          </w:tcPr>
          <w:p>
            <w:r>
              <w:rPr>
                <w:rFonts w:ascii="Times New Roman" w:hAnsi="Times New Roman"/>
                <w:sz w:val="18"/>
              </w:rPr>
              <w:t>Managed Service</w:t>
            </w:r>
          </w:p>
        </w:tc>
        <w:tc>
          <w:tcPr>
            <w:tcW w:type="dxa" w:w="3001"/>
            <w:shd w:val="clear" w:color="auto" w:fill="FFFFFF"/>
          </w:tcPr>
          <w:p>
            <w:r>
              <w:rPr>
                <w:rFonts w:ascii="Times New Roman" w:hAnsi="Times New Roman"/>
                <w:sz w:val="18"/>
              </w:rPr>
              <w:t>Industry-standard user pool with JWT tokens, group-based authorisation, and password-policy enforcement</w:t>
            </w:r>
          </w:p>
        </w:tc>
      </w:tr>
      <w:tr>
        <w:tc>
          <w:tcPr>
            <w:tcW w:type="dxa" w:w="3001"/>
            <w:shd w:val="clear" w:color="auto" w:fill="F2F2F2"/>
          </w:tcPr>
          <w:p>
            <w:r>
              <w:rPr>
                <w:rFonts w:ascii="Times New Roman" w:hAnsi="Times New Roman"/>
                <w:sz w:val="18"/>
              </w:rPr>
              <w:t>AWS AppSync</w:t>
            </w:r>
          </w:p>
        </w:tc>
        <w:tc>
          <w:tcPr>
            <w:tcW w:type="dxa" w:w="3001"/>
            <w:shd w:val="clear" w:color="auto" w:fill="F2F2F2"/>
          </w:tcPr>
          <w:p>
            <w:r>
              <w:rPr>
                <w:rFonts w:ascii="Times New Roman" w:hAnsi="Times New Roman"/>
                <w:sz w:val="18"/>
              </w:rPr>
              <w:t>GraphQL Managed</w:t>
            </w:r>
          </w:p>
        </w:tc>
        <w:tc>
          <w:tcPr>
            <w:tcW w:type="dxa" w:w="3001"/>
            <w:shd w:val="clear" w:color="auto" w:fill="F2F2F2"/>
          </w:tcPr>
          <w:p>
            <w:r>
              <w:rPr>
                <w:rFonts w:ascii="Times New Roman" w:hAnsi="Times New Roman"/>
                <w:sz w:val="18"/>
              </w:rPr>
              <w:t>Real-time GraphQL subscriptions, built-in optimistic concurrency control, and owner-based auth directives</w:t>
            </w:r>
          </w:p>
        </w:tc>
      </w:tr>
      <w:tr>
        <w:tc>
          <w:tcPr>
            <w:tcW w:type="dxa" w:w="3001"/>
            <w:shd w:val="clear" w:color="auto" w:fill="FFFFFF"/>
          </w:tcPr>
          <w:p>
            <w:r>
              <w:rPr>
                <w:rFonts w:ascii="Times New Roman" w:hAnsi="Times New Roman"/>
                <w:sz w:val="18"/>
              </w:rPr>
              <w:t>AWS DynamoDB</w:t>
            </w:r>
          </w:p>
        </w:tc>
        <w:tc>
          <w:tcPr>
            <w:tcW w:type="dxa" w:w="3001"/>
            <w:shd w:val="clear" w:color="auto" w:fill="FFFFFF"/>
          </w:tcPr>
          <w:p>
            <w:r>
              <w:rPr>
                <w:rFonts w:ascii="Times New Roman" w:hAnsi="Times New Roman"/>
                <w:sz w:val="18"/>
              </w:rPr>
              <w:t>Managed NoSQL</w:t>
            </w:r>
          </w:p>
        </w:tc>
        <w:tc>
          <w:tcPr>
            <w:tcW w:type="dxa" w:w="3001"/>
            <w:shd w:val="clear" w:color="auto" w:fill="FFFFFF"/>
          </w:tcPr>
          <w:p>
            <w:r>
              <w:rPr>
                <w:rFonts w:ascii="Times New Roman" w:hAnsi="Times New Roman"/>
                <w:sz w:val="18"/>
              </w:rPr>
              <w:t>Single-digit millisecond latency; automatic scaling; Global Secondary Indexes generated from the Amplify schema</w:t>
            </w:r>
          </w:p>
        </w:tc>
      </w:tr>
      <w:tr>
        <w:tc>
          <w:tcPr>
            <w:tcW w:type="dxa" w:w="3001"/>
            <w:shd w:val="clear" w:color="auto" w:fill="F2F2F2"/>
          </w:tcPr>
          <w:p>
            <w:r>
              <w:rPr>
                <w:rFonts w:ascii="Times New Roman" w:hAnsi="Times New Roman"/>
                <w:sz w:val="18"/>
              </w:rPr>
              <w:t>AWS S3</w:t>
            </w:r>
          </w:p>
        </w:tc>
        <w:tc>
          <w:tcPr>
            <w:tcW w:type="dxa" w:w="3001"/>
            <w:shd w:val="clear" w:color="auto" w:fill="F2F2F2"/>
          </w:tcPr>
          <w:p>
            <w:r>
              <w:rPr>
                <w:rFonts w:ascii="Times New Roman" w:hAnsi="Times New Roman"/>
                <w:sz w:val="18"/>
              </w:rPr>
              <w:t>Managed Object Store</w:t>
            </w:r>
          </w:p>
        </w:tc>
        <w:tc>
          <w:tcPr>
            <w:tcW w:type="dxa" w:w="3001"/>
            <w:shd w:val="clear" w:color="auto" w:fill="F2F2F2"/>
          </w:tcPr>
          <w:p>
            <w:r>
              <w:rPr>
                <w:rFonts w:ascii="Times New Roman" w:hAnsi="Times New Roman"/>
                <w:sz w:val="18"/>
              </w:rPr>
              <w:t>Durable scalable object storage for studio and profile images with time-limited pre-signed URLs</w:t>
            </w:r>
          </w:p>
        </w:tc>
      </w:tr>
      <w:tr>
        <w:tc>
          <w:tcPr>
            <w:tcW w:type="dxa" w:w="3001"/>
            <w:shd w:val="clear" w:color="auto" w:fill="FFFFFF"/>
          </w:tcPr>
          <w:p>
            <w:r>
              <w:rPr>
                <w:rFonts w:ascii="Times New Roman" w:hAnsi="Times New Roman"/>
                <w:sz w:val="18"/>
              </w:rPr>
              <w:t>Provider</w:t>
            </w:r>
          </w:p>
        </w:tc>
        <w:tc>
          <w:tcPr>
            <w:tcW w:type="dxa" w:w="3001"/>
            <w:shd w:val="clear" w:color="auto" w:fill="FFFFFF"/>
          </w:tcPr>
          <w:p>
            <w:r>
              <w:rPr>
                <w:rFonts w:ascii="Times New Roman" w:hAnsi="Times New Roman"/>
                <w:sz w:val="18"/>
              </w:rPr>
              <w:t>^6.x</w:t>
            </w:r>
          </w:p>
        </w:tc>
        <w:tc>
          <w:tcPr>
            <w:tcW w:type="dxa" w:w="3001"/>
            <w:shd w:val="clear" w:color="auto" w:fill="FFFFFF"/>
          </w:tcPr>
          <w:p>
            <w:r>
              <w:rPr>
                <w:rFonts w:ascii="Times New Roman" w:hAnsi="Times New Roman"/>
                <w:sz w:val="18"/>
              </w:rPr>
              <w:t>Officially recommended Flutter state management; minimal boilerplate; selective widget rebuild via context.watch</w:t>
            </w:r>
          </w:p>
        </w:tc>
      </w:tr>
      <w:tr>
        <w:tc>
          <w:tcPr>
            <w:tcW w:type="dxa" w:w="3001"/>
            <w:shd w:val="clear" w:color="auto" w:fill="F2F2F2"/>
          </w:tcPr>
          <w:p>
            <w:r>
              <w:rPr>
                <w:rFonts w:ascii="Times New Roman" w:hAnsi="Times New Roman"/>
                <w:sz w:val="18"/>
              </w:rPr>
              <w:t>SharedPreferences</w:t>
            </w:r>
          </w:p>
        </w:tc>
        <w:tc>
          <w:tcPr>
            <w:tcW w:type="dxa" w:w="3001"/>
            <w:shd w:val="clear" w:color="auto" w:fill="F2F2F2"/>
          </w:tcPr>
          <w:p>
            <w:r>
              <w:rPr>
                <w:rFonts w:ascii="Times New Roman" w:hAnsi="Times New Roman"/>
                <w:sz w:val="18"/>
              </w:rPr>
              <w:t>Stable</w:t>
            </w:r>
          </w:p>
        </w:tc>
        <w:tc>
          <w:tcPr>
            <w:tcW w:type="dxa" w:w="3001"/>
            <w:shd w:val="clear" w:color="auto" w:fill="F2F2F2"/>
          </w:tcPr>
          <w:p>
            <w:r>
              <w:rPr>
                <w:rFonts w:ascii="Times New Roman" w:hAnsi="Times New Roman"/>
                <w:sz w:val="18"/>
              </w:rPr>
              <w:t>Persistent local key-value store for onboarding flags, chatbot session ID, language, and theme preference</w:t>
            </w:r>
          </w:p>
        </w:tc>
      </w:tr>
      <w:tr>
        <w:tc>
          <w:tcPr>
            <w:tcW w:type="dxa" w:w="3001"/>
            <w:shd w:val="clear" w:color="auto" w:fill="FFFFFF"/>
          </w:tcPr>
          <w:p>
            <w:r>
              <w:rPr>
                <w:rFonts w:ascii="Times New Roman" w:hAnsi="Times New Roman"/>
                <w:sz w:val="18"/>
              </w:rPr>
              <w:t>flutter_localizations</w:t>
            </w:r>
          </w:p>
        </w:tc>
        <w:tc>
          <w:tcPr>
            <w:tcW w:type="dxa" w:w="3001"/>
            <w:shd w:val="clear" w:color="auto" w:fill="FFFFFF"/>
          </w:tcPr>
          <w:p>
            <w:r>
              <w:rPr>
                <w:rFonts w:ascii="Times New Roman" w:hAnsi="Times New Roman"/>
                <w:sz w:val="18"/>
              </w:rPr>
              <w:t>Flutter SDK</w:t>
            </w:r>
          </w:p>
        </w:tc>
        <w:tc>
          <w:tcPr>
            <w:tcW w:type="dxa" w:w="3001"/>
            <w:shd w:val="clear" w:color="auto" w:fill="FFFFFF"/>
          </w:tcPr>
          <w:p>
            <w:r>
              <w:rPr>
                <w:rFonts w:ascii="Times New Roman" w:hAnsi="Times New Roman"/>
                <w:sz w:val="18"/>
              </w:rPr>
              <w:t>Full Arabic RTL and English LTR localisation with 200+ internationalised strings</w:t>
            </w:r>
          </w:p>
        </w:tc>
      </w:tr>
      <w:tr>
        <w:tc>
          <w:tcPr>
            <w:tcW w:type="dxa" w:w="3001"/>
            <w:shd w:val="clear" w:color="auto" w:fill="F2F2F2"/>
          </w:tcPr>
          <w:p>
            <w:r>
              <w:rPr>
                <w:rFonts w:ascii="Times New Roman" w:hAnsi="Times New Roman"/>
                <w:sz w:val="18"/>
              </w:rPr>
              <w:t>pdf + printing</w:t>
            </w:r>
          </w:p>
        </w:tc>
        <w:tc>
          <w:tcPr>
            <w:tcW w:type="dxa" w:w="3001"/>
            <w:shd w:val="clear" w:color="auto" w:fill="F2F2F2"/>
          </w:tcPr>
          <w:p>
            <w:r>
              <w:rPr>
                <w:rFonts w:ascii="Times New Roman" w:hAnsi="Times New Roman"/>
                <w:sz w:val="18"/>
              </w:rPr>
              <w:t>Stable</w:t>
            </w:r>
          </w:p>
        </w:tc>
        <w:tc>
          <w:tcPr>
            <w:tcW w:type="dxa" w:w="3001"/>
            <w:shd w:val="clear" w:color="auto" w:fill="F2F2F2"/>
          </w:tcPr>
          <w:p>
            <w:r>
              <w:rPr>
                <w:rFonts w:ascii="Times New Roman" w:hAnsi="Times New Roman"/>
                <w:sz w:val="18"/>
              </w:rPr>
              <w:t>On-device PDF generation and printing or sharing of booking confirmations and reports</w:t>
            </w:r>
          </w:p>
        </w:tc>
      </w:tr>
      <w:tr>
        <w:tc>
          <w:tcPr>
            <w:tcW w:type="dxa" w:w="3001"/>
            <w:shd w:val="clear" w:color="auto" w:fill="FFFFFF"/>
          </w:tcPr>
          <w:p>
            <w:r>
              <w:rPr>
                <w:rFonts w:ascii="Times New Roman" w:hAnsi="Times New Roman"/>
                <w:sz w:val="18"/>
              </w:rPr>
              <w:t>image_picker</w:t>
            </w:r>
          </w:p>
        </w:tc>
        <w:tc>
          <w:tcPr>
            <w:tcW w:type="dxa" w:w="3001"/>
            <w:shd w:val="clear" w:color="auto" w:fill="FFFFFF"/>
          </w:tcPr>
          <w:p>
            <w:r>
              <w:rPr>
                <w:rFonts w:ascii="Times New Roman" w:hAnsi="Times New Roman"/>
                <w:sz w:val="18"/>
              </w:rPr>
              <w:t>Stable</w:t>
            </w:r>
          </w:p>
        </w:tc>
        <w:tc>
          <w:tcPr>
            <w:tcW w:type="dxa" w:w="3001"/>
            <w:shd w:val="clear" w:color="auto" w:fill="FFFFFF"/>
          </w:tcPr>
          <w:p>
            <w:r>
              <w:rPr>
                <w:rFonts w:ascii="Times New Roman" w:hAnsi="Times New Roman"/>
                <w:sz w:val="18"/>
              </w:rPr>
              <w:t>Cross-platform photo selection from camera roll on mobile and file dialog on Web</w:t>
            </w:r>
          </w:p>
        </w:tc>
      </w:tr>
    </w:tbl>
    <w:p>
      <w:pPr>
        <w:spacing w:after="80"/>
      </w:pPr>
    </w:p>
    <w:p>
      <w:pPr>
        <w:pStyle w:val="Heading1"/>
        <w:spacing w:before="480" w:after="200"/>
      </w:pPr>
      <w:r>
        <w:rPr>
          <w:rFonts w:ascii="Times New Roman" w:hAnsi="Times New Roman"/>
          <w:b/>
          <w:color w:val="000000"/>
          <w:sz w:val="28"/>
        </w:rPr>
        <w:t>3.3 Development Methodology and Design Patterns</w:t>
      </w:r>
    </w:p>
    <w:p>
      <w:pPr>
        <w:pStyle w:val="Heading2"/>
        <w:spacing w:before="280" w:after="120"/>
      </w:pPr>
      <w:r>
        <w:rPr>
          <w:rFonts w:ascii="Times New Roman" w:hAnsi="Times New Roman"/>
          <w:b/>
          <w:color w:val="000000"/>
          <w:sz w:val="24"/>
        </w:rPr>
        <w:t>3.3.1 Software Development Model</w:t>
      </w:r>
    </w:p>
    <w:p>
      <w:pPr>
        <w:spacing w:after="200" w:line="440" w:lineRule="exact"/>
        <w:ind w:firstLine="709"/>
        <w:jc w:val="both"/>
      </w:pPr>
      <w:r>
        <w:rPr>
          <w:rFonts w:ascii="Times New Roman" w:hAnsi="Times New Roman"/>
          <w:sz w:val="24"/>
        </w:rPr>
        <w:t>The project was developed following an Iterative and Incremental Development (IID) approach. Unlike the traditional Waterfall model, which requires each phase to be completed in full before proceeding, IID allows requirements to be refined continuously as the system grows and new feedback is incorporated. Each iteration of development covered five phases in sequence.</w:t>
      </w:r>
    </w:p>
    <w:p>
      <w:pPr>
        <w:spacing w:after="200" w:line="440" w:lineRule="exact"/>
        <w:ind w:firstLine="709"/>
        <w:jc w:val="both"/>
      </w:pPr>
      <w:r>
        <w:rPr>
          <w:rFonts w:ascii="Times New Roman" w:hAnsi="Times New Roman"/>
          <w:sz w:val="24"/>
        </w:rPr>
        <w:t>The Planning phase identified the features and tasks allocated to the iteration. The Design phase produced data model diagrams, screen wireframes, and service interface contracts. The Implementation phase produced working code that was immediately integrated into the main codebase. The Testing phase included unit tests for individual functions and manual integration tests for complete user workflows. The Review phase evaluated the output against the requirements, yielding adjustments that fed directly into the next iteration's planning phase.</w:t>
      </w:r>
    </w:p>
    <w:p>
      <w:pPr>
        <w:spacing w:after="200" w:line="440" w:lineRule="exact"/>
        <w:ind w:firstLine="709"/>
        <w:jc w:val="both"/>
      </w:pPr>
      <w:r>
        <w:rPr>
          <w:rFonts w:ascii="Times New Roman" w:hAnsi="Times New Roman"/>
          <w:sz w:val="24"/>
        </w:rPr>
        <w:t>This cyclical approach was especially valuable for a mobile application project because the user interface requirements evolved significantly as early screens revealed usability issues that were not apparent in the wireframe stage. The ability to incorporate feedback and revise designs within the same overarching development cycle reduced the cost of change and produced a more refined final product.</w:t>
      </w:r>
    </w:p>
    <w:p>
      <w:pPr>
        <w:pStyle w:val="Heading2"/>
        <w:spacing w:before="280" w:after="120"/>
      </w:pPr>
      <w:r>
        <w:rPr>
          <w:rFonts w:ascii="Times New Roman" w:hAnsi="Times New Roman"/>
          <w:b/>
          <w:color w:val="000000"/>
          <w:sz w:val="24"/>
        </w:rPr>
        <w:t>3.3.2 Design Patterns Applied</w:t>
      </w:r>
    </w:p>
    <w:p>
      <w:pPr>
        <w:pStyle w:val="Heading3"/>
        <w:spacing w:before="200" w:after="80"/>
      </w:pPr>
      <w:r>
        <w:rPr>
          <w:rFonts w:ascii="Times New Roman" w:hAnsi="Times New Roman"/>
          <w:b/>
          <w:i/>
          <w:color w:val="000000"/>
          <w:sz w:val="24"/>
        </w:rPr>
        <w:t>Provider Pattern (State Management)</w:t>
      </w:r>
    </w:p>
    <w:p>
      <w:pPr>
        <w:spacing w:after="200" w:line="440" w:lineRule="exact"/>
        <w:ind w:firstLine="709"/>
        <w:jc w:val="both"/>
      </w:pPr>
      <w:r>
        <w:rPr>
          <w:rFonts w:ascii="Times New Roman" w:hAnsi="Times New Roman"/>
          <w:sz w:val="24"/>
        </w:rPr>
        <w:t>The Provider Pattern is the central mechanism for managing shared application state. A single AppState class extends Flutter's ChangeNotifier and holds all data that must be shared across multiple screens: the authenticated user's profile, the list of studios, all booking records, and all notifications. Widgets call context.watch&lt;AppState&gt;() to subscribe to changes, and are automatically rebuilt whenever notifyListeners() is called. This eliminates the need for manual setState() calls scattered across the widget tree and ensures the user interface is always consistent with the underlying data.</w:t>
      </w:r>
    </w:p>
    <w:p>
      <w:pPr>
        <w:spacing w:after="200" w:line="440" w:lineRule="exact"/>
        <w:ind w:firstLine="709"/>
        <w:jc w:val="both"/>
      </w:pPr>
      <w:r>
        <w:rPr>
          <w:rFonts w:ascii="Times New Roman" w:hAnsi="Times New Roman"/>
          <w:sz w:val="24"/>
        </w:rPr>
        <w:t>The AppState class also manages all GraphQL subscription lifecycles. It exposes dedicated methods such as startStudiosSubscription(), startBookingsSubscription(), and startNotificationsSubscription() that are called once after login and automatically clean up their StreamSubscription objects when dispose() or clearUser() is invoked. This guarantees that no stale subscriptions leak memory after the user signs out.</w:t>
      </w:r>
    </w:p>
    <w:p>
      <w:pPr>
        <w:pStyle w:val="Heading3"/>
        <w:spacing w:before="200" w:after="80"/>
      </w:pPr>
      <w:r>
        <w:rPr>
          <w:rFonts w:ascii="Times New Roman" w:hAnsi="Times New Roman"/>
          <w:b/>
          <w:i/>
          <w:color w:val="000000"/>
          <w:sz w:val="24"/>
        </w:rPr>
        <w:t>Repository Pattern (Service Layer)</w:t>
      </w:r>
    </w:p>
    <w:p>
      <w:pPr>
        <w:spacing w:after="200" w:line="440" w:lineRule="exact"/>
        <w:ind w:firstLine="709"/>
        <w:jc w:val="both"/>
      </w:pPr>
      <w:r>
        <w:rPr>
          <w:rFonts w:ascii="Times New Roman" w:hAnsi="Times New Roman"/>
          <w:sz w:val="24"/>
        </w:rPr>
        <w:t>The Repository Pattern is applied through the AWSStorageService class, which acts as the sole data repository for the entire application. All GraphQL mutations, queries, and subscriptions; all S3 upload, download, and delete operations; and all authentication calls are encapsulated within this single class using static methods. No screen or widget in the application communicates directly with the AWS SDK; every data operation goes through AWSStorageService. This strict separation of concerns makes each layer independently testable and ensures that any change to the backend API requires modification in only one location.</w:t>
      </w:r>
    </w:p>
    <w:p>
      <w:pPr>
        <w:pStyle w:val="Heading3"/>
        <w:spacing w:before="200" w:after="80"/>
      </w:pPr>
      <w:r>
        <w:rPr>
          <w:rFonts w:ascii="Times New Roman" w:hAnsi="Times New Roman"/>
          <w:b/>
          <w:i/>
          <w:color w:val="000000"/>
          <w:sz w:val="24"/>
        </w:rPr>
        <w:t>Singleton Pattern (Shared User State)</w:t>
      </w:r>
    </w:p>
    <w:p>
      <w:pPr>
        <w:spacing w:after="200" w:line="440" w:lineRule="exact"/>
        <w:ind w:firstLine="709"/>
        <w:jc w:val="both"/>
      </w:pPr>
      <w:r>
        <w:rPr>
          <w:rFonts w:ascii="Times New Roman" w:hAnsi="Times New Roman"/>
          <w:sz w:val="24"/>
        </w:rPr>
        <w:t>A Singleton Pattern is applied within AWSStorageService through a static map named currentUser, which holds the authenticated user's email, name, type, and profile image path. Because it is a class-level static member, it is guaranteed to be a single instance shared across all call sites without requiring a dependency injection mechanism. This prevents redundant network requests to fetch the profile on every screen transition and provides a consistent view of the user's identity throughout the application lifecycle.</w:t>
      </w:r>
    </w:p>
    <w:p>
      <w:pPr>
        <w:pStyle w:val="Heading1"/>
        <w:spacing w:before="480" w:after="200"/>
      </w:pPr>
      <w:r>
        <w:rPr>
          <w:rFonts w:ascii="Times New Roman" w:hAnsi="Times New Roman"/>
          <w:b/>
          <w:color w:val="000000"/>
          <w:sz w:val="28"/>
        </w:rPr>
        <w:t>3.4 Database Design</w:t>
      </w:r>
    </w:p>
    <w:p>
      <w:pPr>
        <w:pStyle w:val="Heading2"/>
        <w:spacing w:before="280" w:after="120"/>
      </w:pPr>
      <w:r>
        <w:rPr>
          <w:rFonts w:ascii="Times New Roman" w:hAnsi="Times New Roman"/>
          <w:b/>
          <w:color w:val="000000"/>
          <w:sz w:val="24"/>
        </w:rPr>
        <w:t>3.4.1 Database Technology Selection</w:t>
      </w:r>
    </w:p>
    <w:p>
      <w:pPr>
        <w:spacing w:after="200" w:line="440" w:lineRule="exact"/>
        <w:ind w:firstLine="709"/>
        <w:jc w:val="both"/>
      </w:pPr>
      <w:r>
        <w:rPr>
          <w:rFonts w:ascii="Times New Roman" w:hAnsi="Times New Roman"/>
          <w:sz w:val="24"/>
        </w:rPr>
        <w:t>AWS DynamoDB was selected as the primary database for the GENZ Studios application. DynamoDB is a fully managed serverless NoSQL database that provides consistent single-digit millisecond read and write latency at any scale without capacity planning. The data access patterns of the application, which centre on fetching a studio list, querying bookings by client email, and retrieving notifications by recipient, are all well served by DynamoDB's key-value and document data model.</w:t>
      </w:r>
    </w:p>
    <w:p>
      <w:pPr>
        <w:spacing w:after="200" w:line="440" w:lineRule="exact"/>
        <w:ind w:firstLine="709"/>
        <w:jc w:val="both"/>
      </w:pPr>
      <w:r>
        <w:rPr>
          <w:rFonts w:ascii="Times New Roman" w:hAnsi="Times New Roman"/>
          <w:sz w:val="24"/>
        </w:rPr>
        <w:t>All data models are defined using the AWS Amplify GraphQL schema language. Amplify automatically provisions the corresponding DynamoDB tables, Global Secondary Indexes (GSIs), and AppSync resolvers from this schema declaration, ensuring that the database structure always remains in sync with the application models. Owner-based and group-based access control policies are also declared within the schema using the @auth directive and are enforced by AppSync at the API layer before any data reaches the application.</w:t>
      </w:r>
    </w:p>
    <w:p>
      <w:pPr>
        <w:pStyle w:val="Heading2"/>
        <w:spacing w:before="280" w:after="120"/>
      </w:pPr>
      <w:r>
        <w:rPr>
          <w:rFonts w:ascii="Times New Roman" w:hAnsi="Times New Roman"/>
          <w:b/>
          <w:color w:val="000000"/>
          <w:sz w:val="24"/>
        </w:rPr>
        <w:t>3.4.2 Data Entity Specifications</w:t>
      </w:r>
    </w:p>
    <w:p>
      <w:pPr>
        <w:spacing w:after="200" w:line="440" w:lineRule="exact"/>
        <w:ind w:firstLine="709"/>
        <w:jc w:val="both"/>
      </w:pPr>
      <w:r>
        <w:rPr>
          <w:rFonts w:ascii="Times New Roman" w:hAnsi="Times New Roman"/>
          <w:sz w:val="24"/>
        </w:rPr>
        <w:t>The system defines five core data entities. Each entity is described in full below.</w:t>
      </w:r>
    </w:p>
    <w:p>
      <w:pPr>
        <w:pStyle w:val="Heading3"/>
        <w:spacing w:before="200" w:after="80"/>
      </w:pPr>
      <w:r>
        <w:rPr>
          <w:rFonts w:ascii="Times New Roman" w:hAnsi="Times New Roman"/>
          <w:b/>
          <w:i/>
          <w:color w:val="000000"/>
          <w:sz w:val="24"/>
        </w:rPr>
        <w:t>Entity 1: UserProfile</w:t>
      </w:r>
    </w:p>
    <w:p>
      <w:pPr>
        <w:spacing w:after="200" w:line="440" w:lineRule="exact"/>
        <w:ind w:firstLine="709"/>
        <w:jc w:val="both"/>
      </w:pPr>
      <w:r>
        <w:rPr>
          <w:rFonts w:ascii="Times New Roman" w:hAnsi="Times New Roman"/>
          <w:sz w:val="24"/>
        </w:rPr>
        <w:t>The UserProfile entity stores the profile data for every registered user, regardless of their role. It is created automatically on first login if no record exists and is updated whenever the user modifies their name or profile photo.</w:t>
      </w:r>
    </w:p>
    <w:p>
      <w:pPr>
        <w:spacing w:before="200" w:after="80"/>
        <w:jc w:val="center"/>
      </w:pPr>
      <w:r>
        <w:rPr>
          <w:rFonts w:ascii="Times New Roman" w:hAnsi="Times New Roman"/>
          <w:b/>
          <w:sz w:val="20"/>
        </w:rPr>
        <w:t>Table 3.3 - UserProfile Entity Schema</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val="clear" w:color="auto" w:fill="2E2E2E"/>
          </w:tcPr>
          <w:p>
            <w:pPr>
              <w:jc w:val="center"/>
            </w:pPr>
            <w:r>
              <w:rPr>
                <w:rFonts w:ascii="Times New Roman" w:hAnsi="Times New Roman"/>
                <w:b/>
                <w:color w:val="FFFFFF"/>
                <w:sz w:val="18"/>
              </w:rPr>
              <w:t>Field</w:t>
            </w:r>
          </w:p>
        </w:tc>
        <w:tc>
          <w:tcPr>
            <w:tcW w:type="dxa" w:w="2251"/>
            <w:shd w:val="clear" w:color="auto" w:fill="2E2E2E"/>
          </w:tcPr>
          <w:p>
            <w:pPr>
              <w:jc w:val="center"/>
            </w:pPr>
            <w:r>
              <w:rPr>
                <w:rFonts w:ascii="Times New Roman" w:hAnsi="Times New Roman"/>
                <w:b/>
                <w:color w:val="FFFFFF"/>
                <w:sz w:val="18"/>
              </w:rPr>
              <w:t>GraphQL Type</w:t>
            </w:r>
          </w:p>
        </w:tc>
        <w:tc>
          <w:tcPr>
            <w:tcW w:type="dxa" w:w="2251"/>
            <w:shd w:val="clear" w:color="auto" w:fill="2E2E2E"/>
          </w:tcPr>
          <w:p>
            <w:pPr>
              <w:jc w:val="center"/>
            </w:pPr>
            <w:r>
              <w:rPr>
                <w:rFonts w:ascii="Times New Roman" w:hAnsi="Times New Roman"/>
                <w:b/>
                <w:color w:val="FFFFFF"/>
                <w:sz w:val="18"/>
              </w:rPr>
              <w:t>Constraints</w:t>
            </w:r>
          </w:p>
        </w:tc>
        <w:tc>
          <w:tcPr>
            <w:tcW w:type="dxa" w:w="2251"/>
            <w:shd w:val="clear" w:color="auto" w:fill="2E2E2E"/>
          </w:tcPr>
          <w:p>
            <w:pPr>
              <w:jc w:val="center"/>
            </w:pPr>
            <w:r>
              <w:rPr>
                <w:rFonts w:ascii="Times New Roman" w:hAnsi="Times New Roman"/>
                <w:b/>
                <w:color w:val="FFFFFF"/>
                <w:sz w:val="18"/>
              </w:rPr>
              <w:t>Description</w:t>
            </w:r>
          </w:p>
        </w:tc>
      </w:tr>
      <w:tr>
        <w:tc>
          <w:tcPr>
            <w:tcW w:type="dxa" w:w="2251"/>
            <w:shd w:val="clear" w:color="auto" w:fill="F2F2F2"/>
          </w:tcPr>
          <w:p>
            <w:r>
              <w:rPr>
                <w:rFonts w:ascii="Times New Roman" w:hAnsi="Times New Roman"/>
                <w:sz w:val="18"/>
              </w:rPr>
              <w:t>id</w:t>
            </w:r>
          </w:p>
        </w:tc>
        <w:tc>
          <w:tcPr>
            <w:tcW w:type="dxa" w:w="2251"/>
            <w:shd w:val="clear" w:color="auto" w:fill="F2F2F2"/>
          </w:tcPr>
          <w:p>
            <w:r>
              <w:rPr>
                <w:rFonts w:ascii="Times New Roman" w:hAnsi="Times New Roman"/>
                <w:sz w:val="18"/>
              </w:rPr>
              <w:t>ID</w:t>
            </w:r>
          </w:p>
        </w:tc>
        <w:tc>
          <w:tcPr>
            <w:tcW w:type="dxa" w:w="2251"/>
            <w:shd w:val="clear" w:color="auto" w:fill="F2F2F2"/>
          </w:tcPr>
          <w:p>
            <w:r>
              <w:rPr>
                <w:rFonts w:ascii="Times New Roman" w:hAnsi="Times New Roman"/>
                <w:sz w:val="18"/>
              </w:rPr>
              <w:t>Primary Key, Auto-generated</w:t>
            </w:r>
          </w:p>
        </w:tc>
        <w:tc>
          <w:tcPr>
            <w:tcW w:type="dxa" w:w="2251"/>
            <w:shd w:val="clear" w:color="auto" w:fill="F2F2F2"/>
          </w:tcPr>
          <w:p>
            <w:r>
              <w:rPr>
                <w:rFonts w:ascii="Times New Roman" w:hAnsi="Times New Roman"/>
                <w:sz w:val="18"/>
              </w:rPr>
              <w:t>Universally unique identifier (UUID)</w:t>
            </w:r>
          </w:p>
        </w:tc>
      </w:tr>
      <w:tr>
        <w:tc>
          <w:tcPr>
            <w:tcW w:type="dxa" w:w="2251"/>
            <w:shd w:val="clear" w:color="auto" w:fill="FFFFFF"/>
          </w:tcPr>
          <w:p>
            <w:r>
              <w:rPr>
                <w:rFonts w:ascii="Times New Roman" w:hAnsi="Times New Roman"/>
                <w:sz w:val="18"/>
              </w:rPr>
              <w:t>email</w:t>
            </w:r>
          </w:p>
        </w:tc>
        <w:tc>
          <w:tcPr>
            <w:tcW w:type="dxa" w:w="2251"/>
            <w:shd w:val="clear" w:color="auto" w:fill="FFFFFF"/>
          </w:tcPr>
          <w:p>
            <w:r>
              <w:rPr>
                <w:rFonts w:ascii="Times New Roman" w:hAnsi="Times New Roman"/>
                <w:sz w:val="18"/>
              </w:rPr>
              <w:t>String</w:t>
            </w:r>
          </w:p>
        </w:tc>
        <w:tc>
          <w:tcPr>
            <w:tcW w:type="dxa" w:w="2251"/>
            <w:shd w:val="clear" w:color="auto" w:fill="FFFFFF"/>
          </w:tcPr>
          <w:p>
            <w:r>
              <w:rPr>
                <w:rFonts w:ascii="Times New Roman" w:hAnsi="Times New Roman"/>
                <w:sz w:val="18"/>
              </w:rPr>
              <w:t>Required, GSI Partition Key</w:t>
            </w:r>
          </w:p>
        </w:tc>
        <w:tc>
          <w:tcPr>
            <w:tcW w:type="dxa" w:w="2251"/>
            <w:shd w:val="clear" w:color="auto" w:fill="FFFFFF"/>
          </w:tcPr>
          <w:p>
            <w:r>
              <w:rPr>
                <w:rFonts w:ascii="Times New Roman" w:hAnsi="Times New Roman"/>
                <w:sz w:val="18"/>
              </w:rPr>
              <w:t>Cognito email; owner field; used as the lookup key</w:t>
            </w:r>
          </w:p>
        </w:tc>
      </w:tr>
      <w:tr>
        <w:tc>
          <w:tcPr>
            <w:tcW w:type="dxa" w:w="2251"/>
            <w:shd w:val="clear" w:color="auto" w:fill="F2F2F2"/>
          </w:tcPr>
          <w:p>
            <w:r>
              <w:rPr>
                <w:rFonts w:ascii="Times New Roman" w:hAnsi="Times New Roman"/>
                <w:sz w:val="18"/>
              </w:rPr>
              <w:t>name</w:t>
            </w:r>
          </w:p>
        </w:tc>
        <w:tc>
          <w:tcPr>
            <w:tcW w:type="dxa" w:w="2251"/>
            <w:shd w:val="clear" w:color="auto" w:fill="F2F2F2"/>
          </w:tcPr>
          <w:p>
            <w:r>
              <w:rPr>
                <w:rFonts w:ascii="Times New Roman" w:hAnsi="Times New Roman"/>
                <w:sz w:val="18"/>
              </w:rPr>
              <w:t>String</w:t>
            </w:r>
          </w:p>
        </w:tc>
        <w:tc>
          <w:tcPr>
            <w:tcW w:type="dxa" w:w="2251"/>
            <w:shd w:val="clear" w:color="auto" w:fill="F2F2F2"/>
          </w:tcPr>
          <w:p>
            <w:r>
              <w:rPr>
                <w:rFonts w:ascii="Times New Roman" w:hAnsi="Times New Roman"/>
                <w:sz w:val="18"/>
              </w:rPr>
              <w:t>Optional</w:t>
            </w:r>
          </w:p>
        </w:tc>
        <w:tc>
          <w:tcPr>
            <w:tcW w:type="dxa" w:w="2251"/>
            <w:shd w:val="clear" w:color="auto" w:fill="F2F2F2"/>
          </w:tcPr>
          <w:p>
            <w:r>
              <w:rPr>
                <w:rFonts w:ascii="Times New Roman" w:hAnsi="Times New Roman"/>
                <w:sz w:val="18"/>
              </w:rPr>
              <w:t>Display name shown across the application</w:t>
            </w:r>
          </w:p>
        </w:tc>
      </w:tr>
      <w:tr>
        <w:tc>
          <w:tcPr>
            <w:tcW w:type="dxa" w:w="2251"/>
            <w:shd w:val="clear" w:color="auto" w:fill="FFFFFF"/>
          </w:tcPr>
          <w:p>
            <w:r>
              <w:rPr>
                <w:rFonts w:ascii="Times New Roman" w:hAnsi="Times New Roman"/>
                <w:sz w:val="18"/>
              </w:rPr>
              <w:t>image</w:t>
            </w:r>
          </w:p>
        </w:tc>
        <w:tc>
          <w:tcPr>
            <w:tcW w:type="dxa" w:w="2251"/>
            <w:shd w:val="clear" w:color="auto" w:fill="FFFFFF"/>
          </w:tcPr>
          <w:p>
            <w:r>
              <w:rPr>
                <w:rFonts w:ascii="Times New Roman" w:hAnsi="Times New Roman"/>
                <w:sz w:val="18"/>
              </w:rPr>
              <w:t>String</w:t>
            </w:r>
          </w:p>
        </w:tc>
        <w:tc>
          <w:tcPr>
            <w:tcW w:type="dxa" w:w="2251"/>
            <w:shd w:val="clear" w:color="auto" w:fill="FFFFFF"/>
          </w:tcPr>
          <w:p>
            <w:r>
              <w:rPr>
                <w:rFonts w:ascii="Times New Roman" w:hAnsi="Times New Roman"/>
                <w:sz w:val="18"/>
              </w:rPr>
              <w:t>Optional</w:t>
            </w:r>
          </w:p>
        </w:tc>
        <w:tc>
          <w:tcPr>
            <w:tcW w:type="dxa" w:w="2251"/>
            <w:shd w:val="clear" w:color="auto" w:fill="FFFFFF"/>
          </w:tcPr>
          <w:p>
            <w:r>
              <w:rPr>
                <w:rFonts w:ascii="Times New Roman" w:hAnsi="Times New Roman"/>
                <w:sz w:val="18"/>
              </w:rPr>
              <w:t>S3 object key of the profile photo</w:t>
            </w:r>
          </w:p>
        </w:tc>
      </w:tr>
      <w:tr>
        <w:tc>
          <w:tcPr>
            <w:tcW w:type="dxa" w:w="2251"/>
            <w:shd w:val="clear" w:color="auto" w:fill="F2F2F2"/>
          </w:tcPr>
          <w:p>
            <w:r>
              <w:rPr>
                <w:rFonts w:ascii="Times New Roman" w:hAnsi="Times New Roman"/>
                <w:sz w:val="18"/>
              </w:rPr>
              <w:t>type</w:t>
            </w:r>
          </w:p>
        </w:tc>
        <w:tc>
          <w:tcPr>
            <w:tcW w:type="dxa" w:w="2251"/>
            <w:shd w:val="clear" w:color="auto" w:fill="F2F2F2"/>
          </w:tcPr>
          <w:p>
            <w:r>
              <w:rPr>
                <w:rFonts w:ascii="Times New Roman" w:hAnsi="Times New Roman"/>
                <w:sz w:val="18"/>
              </w:rPr>
              <w:t>String</w:t>
            </w:r>
          </w:p>
        </w:tc>
        <w:tc>
          <w:tcPr>
            <w:tcW w:type="dxa" w:w="2251"/>
            <w:shd w:val="clear" w:color="auto" w:fill="F2F2F2"/>
          </w:tcPr>
          <w:p>
            <w:r>
              <w:rPr>
                <w:rFonts w:ascii="Times New Roman" w:hAnsi="Times New Roman"/>
                <w:sz w:val="18"/>
              </w:rPr>
              <w:t>Optional</w:t>
            </w:r>
          </w:p>
        </w:tc>
        <w:tc>
          <w:tcPr>
            <w:tcW w:type="dxa" w:w="2251"/>
            <w:shd w:val="clear" w:color="auto" w:fill="F2F2F2"/>
          </w:tcPr>
          <w:p>
            <w:r>
              <w:rPr>
                <w:rFonts w:ascii="Times New Roman" w:hAnsi="Times New Roman"/>
                <w:sz w:val="18"/>
              </w:rPr>
              <w:t>User role: client or employee</w:t>
            </w:r>
          </w:p>
        </w:tc>
      </w:tr>
      <w:tr>
        <w:tc>
          <w:tcPr>
            <w:tcW w:type="dxa" w:w="2251"/>
            <w:shd w:val="clear" w:color="auto" w:fill="FFFFFF"/>
          </w:tcPr>
          <w:p>
            <w:r>
              <w:rPr>
                <w:rFonts w:ascii="Times New Roman" w:hAnsi="Times New Roman"/>
                <w:sz w:val="18"/>
              </w:rPr>
              <w:t>chatEnabled</w:t>
            </w:r>
          </w:p>
        </w:tc>
        <w:tc>
          <w:tcPr>
            <w:tcW w:type="dxa" w:w="2251"/>
            <w:shd w:val="clear" w:color="auto" w:fill="FFFFFF"/>
          </w:tcPr>
          <w:p>
            <w:r>
              <w:rPr>
                <w:rFonts w:ascii="Times New Roman" w:hAnsi="Times New Roman"/>
                <w:sz w:val="18"/>
              </w:rPr>
              <w:t>Boolean</w:t>
            </w:r>
          </w:p>
        </w:tc>
        <w:tc>
          <w:tcPr>
            <w:tcW w:type="dxa" w:w="2251"/>
            <w:shd w:val="clear" w:color="auto" w:fill="FFFFFF"/>
          </w:tcPr>
          <w:p>
            <w:r>
              <w:rPr>
                <w:rFonts w:ascii="Times New Roman" w:hAnsi="Times New Roman"/>
                <w:sz w:val="18"/>
              </w:rPr>
              <w:t>Default: true</w:t>
            </w:r>
          </w:p>
        </w:tc>
        <w:tc>
          <w:tcPr>
            <w:tcW w:type="dxa" w:w="2251"/>
            <w:shd w:val="clear" w:color="auto" w:fill="FFFFFF"/>
          </w:tcPr>
          <w:p>
            <w:r>
              <w:rPr>
                <w:rFonts w:ascii="Times New Roman" w:hAnsi="Times New Roman"/>
                <w:sz w:val="18"/>
              </w:rPr>
              <w:t>Employee-controlled flag to enable or disable client chat</w:t>
            </w:r>
          </w:p>
        </w:tc>
      </w:tr>
      <w:tr>
        <w:tc>
          <w:tcPr>
            <w:tcW w:type="dxa" w:w="2251"/>
            <w:shd w:val="clear" w:color="auto" w:fill="F2F2F2"/>
          </w:tcPr>
          <w:p>
            <w:r>
              <w:rPr>
                <w:rFonts w:ascii="Times New Roman" w:hAnsi="Times New Roman"/>
                <w:sz w:val="18"/>
              </w:rPr>
              <w:t>lastUpdated</w:t>
            </w:r>
          </w:p>
        </w:tc>
        <w:tc>
          <w:tcPr>
            <w:tcW w:type="dxa" w:w="2251"/>
            <w:shd w:val="clear" w:color="auto" w:fill="F2F2F2"/>
          </w:tcPr>
          <w:p>
            <w:r>
              <w:rPr>
                <w:rFonts w:ascii="Times New Roman" w:hAnsi="Times New Roman"/>
                <w:sz w:val="18"/>
              </w:rPr>
              <w:t>AWSDateTime</w:t>
            </w:r>
          </w:p>
        </w:tc>
        <w:tc>
          <w:tcPr>
            <w:tcW w:type="dxa" w:w="2251"/>
            <w:shd w:val="clear" w:color="auto" w:fill="F2F2F2"/>
          </w:tcPr>
          <w:p>
            <w:r>
              <w:rPr>
                <w:rFonts w:ascii="Times New Roman" w:hAnsi="Times New Roman"/>
                <w:sz w:val="18"/>
              </w:rPr>
              <w:t>Required</w:t>
            </w:r>
          </w:p>
        </w:tc>
        <w:tc>
          <w:tcPr>
            <w:tcW w:type="dxa" w:w="2251"/>
            <w:shd w:val="clear" w:color="auto" w:fill="F2F2F2"/>
          </w:tcPr>
          <w:p>
            <w:r>
              <w:rPr>
                <w:rFonts w:ascii="Times New Roman" w:hAnsi="Times New Roman"/>
                <w:sz w:val="18"/>
              </w:rPr>
              <w:t>ISO 8601 timestamp of the last modification</w:t>
            </w:r>
          </w:p>
        </w:tc>
      </w:tr>
    </w:tbl>
    <w:p>
      <w:pPr>
        <w:spacing w:after="80"/>
      </w:pPr>
    </w:p>
    <w:p>
      <w:pPr>
        <w:pStyle w:val="Heading3"/>
        <w:spacing w:before="200" w:after="80"/>
      </w:pPr>
      <w:r>
        <w:rPr>
          <w:rFonts w:ascii="Times New Roman" w:hAnsi="Times New Roman"/>
          <w:b/>
          <w:i/>
          <w:color w:val="000000"/>
          <w:sz w:val="24"/>
        </w:rPr>
        <w:t>Entity 2: Studio</w:t>
      </w:r>
    </w:p>
    <w:p>
      <w:pPr>
        <w:spacing w:after="200" w:line="440" w:lineRule="exact"/>
        <w:ind w:firstLine="709"/>
        <w:jc w:val="both"/>
      </w:pPr>
      <w:r>
        <w:rPr>
          <w:rFonts w:ascii="Times New Roman" w:hAnsi="Times New Roman"/>
          <w:sz w:val="24"/>
        </w:rPr>
        <w:t>The Studio entity represents a photography studio that clients can browse and book. Studios are created and managed exclusively by employees. Each studio belongs to one of five categories that carry distinct icons and accent colours in the UI: Portrait, Product, Wedding, Video, and Fashion.</w:t>
      </w:r>
    </w:p>
    <w:p>
      <w:pPr>
        <w:spacing w:before="200" w:after="80"/>
        <w:jc w:val="center"/>
      </w:pPr>
      <w:r>
        <w:rPr>
          <w:rFonts w:ascii="Times New Roman" w:hAnsi="Times New Roman"/>
          <w:b/>
          <w:sz w:val="20"/>
        </w:rPr>
        <w:t>Table 3.4 - Studio Entity Schema</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val="clear" w:color="auto" w:fill="2E2E2E"/>
          </w:tcPr>
          <w:p>
            <w:pPr>
              <w:jc w:val="center"/>
            </w:pPr>
            <w:r>
              <w:rPr>
                <w:rFonts w:ascii="Times New Roman" w:hAnsi="Times New Roman"/>
                <w:b/>
                <w:color w:val="FFFFFF"/>
                <w:sz w:val="18"/>
              </w:rPr>
              <w:t>Field</w:t>
            </w:r>
          </w:p>
        </w:tc>
        <w:tc>
          <w:tcPr>
            <w:tcW w:type="dxa" w:w="2251"/>
            <w:shd w:val="clear" w:color="auto" w:fill="2E2E2E"/>
          </w:tcPr>
          <w:p>
            <w:pPr>
              <w:jc w:val="center"/>
            </w:pPr>
            <w:r>
              <w:rPr>
                <w:rFonts w:ascii="Times New Roman" w:hAnsi="Times New Roman"/>
                <w:b/>
                <w:color w:val="FFFFFF"/>
                <w:sz w:val="18"/>
              </w:rPr>
              <w:t>GraphQL Type</w:t>
            </w:r>
          </w:p>
        </w:tc>
        <w:tc>
          <w:tcPr>
            <w:tcW w:type="dxa" w:w="2251"/>
            <w:shd w:val="clear" w:color="auto" w:fill="2E2E2E"/>
          </w:tcPr>
          <w:p>
            <w:pPr>
              <w:jc w:val="center"/>
            </w:pPr>
            <w:r>
              <w:rPr>
                <w:rFonts w:ascii="Times New Roman" w:hAnsi="Times New Roman"/>
                <w:b/>
                <w:color w:val="FFFFFF"/>
                <w:sz w:val="18"/>
              </w:rPr>
              <w:t>Constraints</w:t>
            </w:r>
          </w:p>
        </w:tc>
        <w:tc>
          <w:tcPr>
            <w:tcW w:type="dxa" w:w="2251"/>
            <w:shd w:val="clear" w:color="auto" w:fill="2E2E2E"/>
          </w:tcPr>
          <w:p>
            <w:pPr>
              <w:jc w:val="center"/>
            </w:pPr>
            <w:r>
              <w:rPr>
                <w:rFonts w:ascii="Times New Roman" w:hAnsi="Times New Roman"/>
                <w:b/>
                <w:color w:val="FFFFFF"/>
                <w:sz w:val="18"/>
              </w:rPr>
              <w:t>Description</w:t>
            </w:r>
          </w:p>
        </w:tc>
      </w:tr>
      <w:tr>
        <w:tc>
          <w:tcPr>
            <w:tcW w:type="dxa" w:w="2251"/>
            <w:shd w:val="clear" w:color="auto" w:fill="F2F2F2"/>
          </w:tcPr>
          <w:p>
            <w:r>
              <w:rPr>
                <w:rFonts w:ascii="Times New Roman" w:hAnsi="Times New Roman"/>
                <w:sz w:val="18"/>
              </w:rPr>
              <w:t>id</w:t>
            </w:r>
          </w:p>
        </w:tc>
        <w:tc>
          <w:tcPr>
            <w:tcW w:type="dxa" w:w="2251"/>
            <w:shd w:val="clear" w:color="auto" w:fill="F2F2F2"/>
          </w:tcPr>
          <w:p>
            <w:r>
              <w:rPr>
                <w:rFonts w:ascii="Times New Roman" w:hAnsi="Times New Roman"/>
                <w:sz w:val="18"/>
              </w:rPr>
              <w:t>ID</w:t>
            </w:r>
          </w:p>
        </w:tc>
        <w:tc>
          <w:tcPr>
            <w:tcW w:type="dxa" w:w="2251"/>
            <w:shd w:val="clear" w:color="auto" w:fill="F2F2F2"/>
          </w:tcPr>
          <w:p>
            <w:r>
              <w:rPr>
                <w:rFonts w:ascii="Times New Roman" w:hAnsi="Times New Roman"/>
                <w:sz w:val="18"/>
              </w:rPr>
              <w:t>Primary Key, Auto-generated</w:t>
            </w:r>
          </w:p>
        </w:tc>
        <w:tc>
          <w:tcPr>
            <w:tcW w:type="dxa" w:w="2251"/>
            <w:shd w:val="clear" w:color="auto" w:fill="F2F2F2"/>
          </w:tcPr>
          <w:p>
            <w:r>
              <w:rPr>
                <w:rFonts w:ascii="Times New Roman" w:hAnsi="Times New Roman"/>
                <w:sz w:val="18"/>
              </w:rPr>
              <w:t>Universally unique identifier</w:t>
            </w:r>
          </w:p>
        </w:tc>
      </w:tr>
      <w:tr>
        <w:tc>
          <w:tcPr>
            <w:tcW w:type="dxa" w:w="2251"/>
            <w:shd w:val="clear" w:color="auto" w:fill="FFFFFF"/>
          </w:tcPr>
          <w:p>
            <w:r>
              <w:rPr>
                <w:rFonts w:ascii="Times New Roman" w:hAnsi="Times New Roman"/>
                <w:sz w:val="18"/>
              </w:rPr>
              <w:t>name</w:t>
            </w:r>
          </w:p>
        </w:tc>
        <w:tc>
          <w:tcPr>
            <w:tcW w:type="dxa" w:w="2251"/>
            <w:shd w:val="clear" w:color="auto" w:fill="FFFFFF"/>
          </w:tcPr>
          <w:p>
            <w:r>
              <w:rPr>
                <w:rFonts w:ascii="Times New Roman" w:hAnsi="Times New Roman"/>
                <w:sz w:val="18"/>
              </w:rPr>
              <w:t>String</w:t>
            </w:r>
          </w:p>
        </w:tc>
        <w:tc>
          <w:tcPr>
            <w:tcW w:type="dxa" w:w="2251"/>
            <w:shd w:val="clear" w:color="auto" w:fill="FFFFFF"/>
          </w:tcPr>
          <w:p>
            <w:r>
              <w:rPr>
                <w:rFonts w:ascii="Times New Roman" w:hAnsi="Times New Roman"/>
                <w:sz w:val="18"/>
              </w:rPr>
              <w:t>Required</w:t>
            </w:r>
          </w:p>
        </w:tc>
        <w:tc>
          <w:tcPr>
            <w:tcW w:type="dxa" w:w="2251"/>
            <w:shd w:val="clear" w:color="auto" w:fill="FFFFFF"/>
          </w:tcPr>
          <w:p>
            <w:r>
              <w:rPr>
                <w:rFonts w:ascii="Times New Roman" w:hAnsi="Times New Roman"/>
                <w:sz w:val="18"/>
              </w:rPr>
              <w:t>Display name of the studio</w:t>
            </w:r>
          </w:p>
        </w:tc>
      </w:tr>
      <w:tr>
        <w:tc>
          <w:tcPr>
            <w:tcW w:type="dxa" w:w="2251"/>
            <w:shd w:val="clear" w:color="auto" w:fill="F2F2F2"/>
          </w:tcPr>
          <w:p>
            <w:r>
              <w:rPr>
                <w:rFonts w:ascii="Times New Roman" w:hAnsi="Times New Roman"/>
                <w:sz w:val="18"/>
              </w:rPr>
              <w:t>type</w:t>
            </w:r>
          </w:p>
        </w:tc>
        <w:tc>
          <w:tcPr>
            <w:tcW w:type="dxa" w:w="2251"/>
            <w:shd w:val="clear" w:color="auto" w:fill="F2F2F2"/>
          </w:tcPr>
          <w:p>
            <w:r>
              <w:rPr>
                <w:rFonts w:ascii="Times New Roman" w:hAnsi="Times New Roman"/>
                <w:sz w:val="18"/>
              </w:rPr>
              <w:t>String</w:t>
            </w:r>
          </w:p>
        </w:tc>
        <w:tc>
          <w:tcPr>
            <w:tcW w:type="dxa" w:w="2251"/>
            <w:shd w:val="clear" w:color="auto" w:fill="F2F2F2"/>
          </w:tcPr>
          <w:p>
            <w:r>
              <w:rPr>
                <w:rFonts w:ascii="Times New Roman" w:hAnsi="Times New Roman"/>
                <w:sz w:val="18"/>
              </w:rPr>
              <w:t>Required</w:t>
            </w:r>
          </w:p>
        </w:tc>
        <w:tc>
          <w:tcPr>
            <w:tcW w:type="dxa" w:w="2251"/>
            <w:shd w:val="clear" w:color="auto" w:fill="F2F2F2"/>
          </w:tcPr>
          <w:p>
            <w:r>
              <w:rPr>
                <w:rFonts w:ascii="Times New Roman" w:hAnsi="Times New Roman"/>
                <w:sz w:val="18"/>
              </w:rPr>
              <w:t>Category: Portrait, Product, Wedding, Video, or Fashion</w:t>
            </w:r>
          </w:p>
        </w:tc>
      </w:tr>
      <w:tr>
        <w:tc>
          <w:tcPr>
            <w:tcW w:type="dxa" w:w="2251"/>
            <w:shd w:val="clear" w:color="auto" w:fill="FFFFFF"/>
          </w:tcPr>
          <w:p>
            <w:r>
              <w:rPr>
                <w:rFonts w:ascii="Times New Roman" w:hAnsi="Times New Roman"/>
                <w:sz w:val="18"/>
              </w:rPr>
              <w:t>pricePerHour</w:t>
            </w:r>
          </w:p>
        </w:tc>
        <w:tc>
          <w:tcPr>
            <w:tcW w:type="dxa" w:w="2251"/>
            <w:shd w:val="clear" w:color="auto" w:fill="FFFFFF"/>
          </w:tcPr>
          <w:p>
            <w:r>
              <w:rPr>
                <w:rFonts w:ascii="Times New Roman" w:hAnsi="Times New Roman"/>
                <w:sz w:val="18"/>
              </w:rPr>
              <w:t>Int</w:t>
            </w:r>
          </w:p>
        </w:tc>
        <w:tc>
          <w:tcPr>
            <w:tcW w:type="dxa" w:w="2251"/>
            <w:shd w:val="clear" w:color="auto" w:fill="FFFFFF"/>
          </w:tcPr>
          <w:p>
            <w:r>
              <w:rPr>
                <w:rFonts w:ascii="Times New Roman" w:hAnsi="Times New Roman"/>
                <w:sz w:val="18"/>
              </w:rPr>
              <w:t>Required</w:t>
            </w:r>
          </w:p>
        </w:tc>
        <w:tc>
          <w:tcPr>
            <w:tcW w:type="dxa" w:w="2251"/>
            <w:shd w:val="clear" w:color="auto" w:fill="FFFFFF"/>
          </w:tcPr>
          <w:p>
            <w:r>
              <w:rPr>
                <w:rFonts w:ascii="Times New Roman" w:hAnsi="Times New Roman"/>
                <w:sz w:val="18"/>
              </w:rPr>
              <w:t>Hourly rental rate in US dollars</w:t>
            </w:r>
          </w:p>
        </w:tc>
      </w:tr>
      <w:tr>
        <w:tc>
          <w:tcPr>
            <w:tcW w:type="dxa" w:w="2251"/>
            <w:shd w:val="clear" w:color="auto" w:fill="F2F2F2"/>
          </w:tcPr>
          <w:p>
            <w:r>
              <w:rPr>
                <w:rFonts w:ascii="Times New Roman" w:hAnsi="Times New Roman"/>
                <w:sz w:val="18"/>
              </w:rPr>
              <w:t>description</w:t>
            </w:r>
          </w:p>
        </w:tc>
        <w:tc>
          <w:tcPr>
            <w:tcW w:type="dxa" w:w="2251"/>
            <w:shd w:val="clear" w:color="auto" w:fill="F2F2F2"/>
          </w:tcPr>
          <w:p>
            <w:r>
              <w:rPr>
                <w:rFonts w:ascii="Times New Roman" w:hAnsi="Times New Roman"/>
                <w:sz w:val="18"/>
              </w:rPr>
              <w:t>String</w:t>
            </w:r>
          </w:p>
        </w:tc>
        <w:tc>
          <w:tcPr>
            <w:tcW w:type="dxa" w:w="2251"/>
            <w:shd w:val="clear" w:color="auto" w:fill="F2F2F2"/>
          </w:tcPr>
          <w:p>
            <w:r>
              <w:rPr>
                <w:rFonts w:ascii="Times New Roman" w:hAnsi="Times New Roman"/>
                <w:sz w:val="18"/>
              </w:rPr>
              <w:t>Optional</w:t>
            </w:r>
          </w:p>
        </w:tc>
        <w:tc>
          <w:tcPr>
            <w:tcW w:type="dxa" w:w="2251"/>
            <w:shd w:val="clear" w:color="auto" w:fill="F2F2F2"/>
          </w:tcPr>
          <w:p>
            <w:r>
              <w:rPr>
                <w:rFonts w:ascii="Times New Roman" w:hAnsi="Times New Roman"/>
                <w:sz w:val="18"/>
              </w:rPr>
              <w:t>Detailed description of the studio and its facilities</w:t>
            </w:r>
          </w:p>
        </w:tc>
      </w:tr>
      <w:tr>
        <w:tc>
          <w:tcPr>
            <w:tcW w:type="dxa" w:w="2251"/>
            <w:shd w:val="clear" w:color="auto" w:fill="FFFFFF"/>
          </w:tcPr>
          <w:p>
            <w:r>
              <w:rPr>
                <w:rFonts w:ascii="Times New Roman" w:hAnsi="Times New Roman"/>
                <w:sz w:val="18"/>
              </w:rPr>
              <w:t>image</w:t>
            </w:r>
          </w:p>
        </w:tc>
        <w:tc>
          <w:tcPr>
            <w:tcW w:type="dxa" w:w="2251"/>
            <w:shd w:val="clear" w:color="auto" w:fill="FFFFFF"/>
          </w:tcPr>
          <w:p>
            <w:r>
              <w:rPr>
                <w:rFonts w:ascii="Times New Roman" w:hAnsi="Times New Roman"/>
                <w:sz w:val="18"/>
              </w:rPr>
              <w:t>String</w:t>
            </w:r>
          </w:p>
        </w:tc>
        <w:tc>
          <w:tcPr>
            <w:tcW w:type="dxa" w:w="2251"/>
            <w:shd w:val="clear" w:color="auto" w:fill="FFFFFF"/>
          </w:tcPr>
          <w:p>
            <w:r>
              <w:rPr>
                <w:rFonts w:ascii="Times New Roman" w:hAnsi="Times New Roman"/>
                <w:sz w:val="18"/>
              </w:rPr>
              <w:t>Optional</w:t>
            </w:r>
          </w:p>
        </w:tc>
        <w:tc>
          <w:tcPr>
            <w:tcW w:type="dxa" w:w="2251"/>
            <w:shd w:val="clear" w:color="auto" w:fill="FFFFFF"/>
          </w:tcPr>
          <w:p>
            <w:r>
              <w:rPr>
                <w:rFonts w:ascii="Times New Roman" w:hAnsi="Times New Roman"/>
                <w:sz w:val="18"/>
              </w:rPr>
              <w:t>Pipe-delimited (|) S3 object keys for multiple studio images</w:t>
            </w:r>
          </w:p>
        </w:tc>
      </w:tr>
      <w:tr>
        <w:tc>
          <w:tcPr>
            <w:tcW w:type="dxa" w:w="2251"/>
            <w:shd w:val="clear" w:color="auto" w:fill="F2F2F2"/>
          </w:tcPr>
          <w:p>
            <w:r>
              <w:rPr>
                <w:rFonts w:ascii="Times New Roman" w:hAnsi="Times New Roman"/>
                <w:sz w:val="18"/>
              </w:rPr>
              <w:t>available</w:t>
            </w:r>
          </w:p>
        </w:tc>
        <w:tc>
          <w:tcPr>
            <w:tcW w:type="dxa" w:w="2251"/>
            <w:shd w:val="clear" w:color="auto" w:fill="F2F2F2"/>
          </w:tcPr>
          <w:p>
            <w:r>
              <w:rPr>
                <w:rFonts w:ascii="Times New Roman" w:hAnsi="Times New Roman"/>
                <w:sz w:val="18"/>
              </w:rPr>
              <w:t>Boolean</w:t>
            </w:r>
          </w:p>
        </w:tc>
        <w:tc>
          <w:tcPr>
            <w:tcW w:type="dxa" w:w="2251"/>
            <w:shd w:val="clear" w:color="auto" w:fill="F2F2F2"/>
          </w:tcPr>
          <w:p>
            <w:r>
              <w:rPr>
                <w:rFonts w:ascii="Times New Roman" w:hAnsi="Times New Roman"/>
                <w:sz w:val="18"/>
              </w:rPr>
              <w:t>Default: true</w:t>
            </w:r>
          </w:p>
        </w:tc>
        <w:tc>
          <w:tcPr>
            <w:tcW w:type="dxa" w:w="2251"/>
            <w:shd w:val="clear" w:color="auto" w:fill="F2F2F2"/>
          </w:tcPr>
          <w:p>
            <w:r>
              <w:rPr>
                <w:rFonts w:ascii="Times New Roman" w:hAnsi="Times New Roman"/>
                <w:sz w:val="18"/>
              </w:rPr>
              <w:t>Whether the studio is open for new bookings</w:t>
            </w:r>
          </w:p>
        </w:tc>
      </w:tr>
    </w:tbl>
    <w:p>
      <w:pPr>
        <w:spacing w:after="80"/>
      </w:pPr>
    </w:p>
    <w:p>
      <w:pPr>
        <w:pStyle w:val="Heading3"/>
        <w:spacing w:before="200" w:after="80"/>
      </w:pPr>
      <w:r>
        <w:rPr>
          <w:rFonts w:ascii="Times New Roman" w:hAnsi="Times New Roman"/>
          <w:b/>
          <w:i/>
          <w:color w:val="000000"/>
          <w:sz w:val="24"/>
        </w:rPr>
        <w:t>Entity 3: BookingRequest</w:t>
      </w:r>
    </w:p>
    <w:p>
      <w:pPr>
        <w:spacing w:after="200" w:line="440" w:lineRule="exact"/>
        <w:ind w:firstLine="709"/>
        <w:jc w:val="both"/>
      </w:pPr>
      <w:r>
        <w:rPr>
          <w:rFonts w:ascii="Times New Roman" w:hAnsi="Times New Roman"/>
          <w:sz w:val="24"/>
        </w:rPr>
        <w:t>The BookingRequest entity records every booking request submitted by a client. The clientEmail field is designated as the owner field for row-level security. The fullStartDateTime and fullEndDateTime fields store ISO 8601 timestamps that are used by the atomic conflict detection algorithm to determine time overlaps precisely.</w:t>
      </w:r>
    </w:p>
    <w:p>
      <w:pPr>
        <w:spacing w:before="200" w:after="80"/>
        <w:jc w:val="center"/>
      </w:pPr>
      <w:r>
        <w:rPr>
          <w:rFonts w:ascii="Times New Roman" w:hAnsi="Times New Roman"/>
          <w:b/>
          <w:sz w:val="20"/>
        </w:rPr>
        <w:t>Table 3.5 - BookingRequest Entity Schema</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val="clear" w:color="auto" w:fill="2E2E2E"/>
          </w:tcPr>
          <w:p>
            <w:pPr>
              <w:jc w:val="center"/>
            </w:pPr>
            <w:r>
              <w:rPr>
                <w:rFonts w:ascii="Times New Roman" w:hAnsi="Times New Roman"/>
                <w:b/>
                <w:color w:val="FFFFFF"/>
                <w:sz w:val="18"/>
              </w:rPr>
              <w:t>Field</w:t>
            </w:r>
          </w:p>
        </w:tc>
        <w:tc>
          <w:tcPr>
            <w:tcW w:type="dxa" w:w="2251"/>
            <w:shd w:val="clear" w:color="auto" w:fill="2E2E2E"/>
          </w:tcPr>
          <w:p>
            <w:pPr>
              <w:jc w:val="center"/>
            </w:pPr>
            <w:r>
              <w:rPr>
                <w:rFonts w:ascii="Times New Roman" w:hAnsi="Times New Roman"/>
                <w:b/>
                <w:color w:val="FFFFFF"/>
                <w:sz w:val="18"/>
              </w:rPr>
              <w:t>GraphQL Type</w:t>
            </w:r>
          </w:p>
        </w:tc>
        <w:tc>
          <w:tcPr>
            <w:tcW w:type="dxa" w:w="2251"/>
            <w:shd w:val="clear" w:color="auto" w:fill="2E2E2E"/>
          </w:tcPr>
          <w:p>
            <w:pPr>
              <w:jc w:val="center"/>
            </w:pPr>
            <w:r>
              <w:rPr>
                <w:rFonts w:ascii="Times New Roman" w:hAnsi="Times New Roman"/>
                <w:b/>
                <w:color w:val="FFFFFF"/>
                <w:sz w:val="18"/>
              </w:rPr>
              <w:t>Constraints</w:t>
            </w:r>
          </w:p>
        </w:tc>
        <w:tc>
          <w:tcPr>
            <w:tcW w:type="dxa" w:w="2251"/>
            <w:shd w:val="clear" w:color="auto" w:fill="2E2E2E"/>
          </w:tcPr>
          <w:p>
            <w:pPr>
              <w:jc w:val="center"/>
            </w:pPr>
            <w:r>
              <w:rPr>
                <w:rFonts w:ascii="Times New Roman" w:hAnsi="Times New Roman"/>
                <w:b/>
                <w:color w:val="FFFFFF"/>
                <w:sz w:val="18"/>
              </w:rPr>
              <w:t>Description</w:t>
            </w:r>
          </w:p>
        </w:tc>
      </w:tr>
      <w:tr>
        <w:tc>
          <w:tcPr>
            <w:tcW w:type="dxa" w:w="2251"/>
            <w:shd w:val="clear" w:color="auto" w:fill="F2F2F2"/>
          </w:tcPr>
          <w:p>
            <w:r>
              <w:rPr>
                <w:rFonts w:ascii="Times New Roman" w:hAnsi="Times New Roman"/>
                <w:sz w:val="18"/>
              </w:rPr>
              <w:t>id</w:t>
            </w:r>
          </w:p>
        </w:tc>
        <w:tc>
          <w:tcPr>
            <w:tcW w:type="dxa" w:w="2251"/>
            <w:shd w:val="clear" w:color="auto" w:fill="F2F2F2"/>
          </w:tcPr>
          <w:p>
            <w:r>
              <w:rPr>
                <w:rFonts w:ascii="Times New Roman" w:hAnsi="Times New Roman"/>
                <w:sz w:val="18"/>
              </w:rPr>
              <w:t>ID</w:t>
            </w:r>
          </w:p>
        </w:tc>
        <w:tc>
          <w:tcPr>
            <w:tcW w:type="dxa" w:w="2251"/>
            <w:shd w:val="clear" w:color="auto" w:fill="F2F2F2"/>
          </w:tcPr>
          <w:p>
            <w:r>
              <w:rPr>
                <w:rFonts w:ascii="Times New Roman" w:hAnsi="Times New Roman"/>
                <w:sz w:val="18"/>
              </w:rPr>
              <w:t>Primary Key, Auto-generated</w:t>
            </w:r>
          </w:p>
        </w:tc>
        <w:tc>
          <w:tcPr>
            <w:tcW w:type="dxa" w:w="2251"/>
            <w:shd w:val="clear" w:color="auto" w:fill="F2F2F2"/>
          </w:tcPr>
          <w:p>
            <w:r>
              <w:rPr>
                <w:rFonts w:ascii="Times New Roman" w:hAnsi="Times New Roman"/>
                <w:sz w:val="18"/>
              </w:rPr>
              <w:t>Universally unique identifier</w:t>
            </w:r>
          </w:p>
        </w:tc>
      </w:tr>
      <w:tr>
        <w:tc>
          <w:tcPr>
            <w:tcW w:type="dxa" w:w="2251"/>
            <w:shd w:val="clear" w:color="auto" w:fill="FFFFFF"/>
          </w:tcPr>
          <w:p>
            <w:r>
              <w:rPr>
                <w:rFonts w:ascii="Times New Roman" w:hAnsi="Times New Roman"/>
                <w:sz w:val="18"/>
              </w:rPr>
              <w:t>clientEmail</w:t>
            </w:r>
          </w:p>
        </w:tc>
        <w:tc>
          <w:tcPr>
            <w:tcW w:type="dxa" w:w="2251"/>
            <w:shd w:val="clear" w:color="auto" w:fill="FFFFFF"/>
          </w:tcPr>
          <w:p>
            <w:r>
              <w:rPr>
                <w:rFonts w:ascii="Times New Roman" w:hAnsi="Times New Roman"/>
                <w:sz w:val="18"/>
              </w:rPr>
              <w:t>String</w:t>
            </w:r>
          </w:p>
        </w:tc>
        <w:tc>
          <w:tcPr>
            <w:tcW w:type="dxa" w:w="2251"/>
            <w:shd w:val="clear" w:color="auto" w:fill="FFFFFF"/>
          </w:tcPr>
          <w:p>
            <w:r>
              <w:rPr>
                <w:rFonts w:ascii="Times New Roman" w:hAnsi="Times New Roman"/>
                <w:sz w:val="18"/>
              </w:rPr>
              <w:t>Required, Owner Field, GSI</w:t>
            </w:r>
          </w:p>
        </w:tc>
        <w:tc>
          <w:tcPr>
            <w:tcW w:type="dxa" w:w="2251"/>
            <w:shd w:val="clear" w:color="auto" w:fill="FFFFFF"/>
          </w:tcPr>
          <w:p>
            <w:r>
              <w:rPr>
                <w:rFonts w:ascii="Times New Roman" w:hAnsi="Times New Roman"/>
                <w:sz w:val="18"/>
              </w:rPr>
              <w:t>Authenticated client email for row-level security</w:t>
            </w:r>
          </w:p>
        </w:tc>
      </w:tr>
      <w:tr>
        <w:tc>
          <w:tcPr>
            <w:tcW w:type="dxa" w:w="2251"/>
            <w:shd w:val="clear" w:color="auto" w:fill="F2F2F2"/>
          </w:tcPr>
          <w:p>
            <w:r>
              <w:rPr>
                <w:rFonts w:ascii="Times New Roman" w:hAnsi="Times New Roman"/>
                <w:sz w:val="18"/>
              </w:rPr>
              <w:t>clientName</w:t>
            </w:r>
          </w:p>
        </w:tc>
        <w:tc>
          <w:tcPr>
            <w:tcW w:type="dxa" w:w="2251"/>
            <w:shd w:val="clear" w:color="auto" w:fill="F2F2F2"/>
          </w:tcPr>
          <w:p>
            <w:r>
              <w:rPr>
                <w:rFonts w:ascii="Times New Roman" w:hAnsi="Times New Roman"/>
                <w:sz w:val="18"/>
              </w:rPr>
              <w:t>String</w:t>
            </w:r>
          </w:p>
        </w:tc>
        <w:tc>
          <w:tcPr>
            <w:tcW w:type="dxa" w:w="2251"/>
            <w:shd w:val="clear" w:color="auto" w:fill="F2F2F2"/>
          </w:tcPr>
          <w:p>
            <w:r>
              <w:rPr>
                <w:rFonts w:ascii="Times New Roman" w:hAnsi="Times New Roman"/>
                <w:sz w:val="18"/>
              </w:rPr>
              <w:t>Optional</w:t>
            </w:r>
          </w:p>
        </w:tc>
        <w:tc>
          <w:tcPr>
            <w:tcW w:type="dxa" w:w="2251"/>
            <w:shd w:val="clear" w:color="auto" w:fill="F2F2F2"/>
          </w:tcPr>
          <w:p>
            <w:r>
              <w:rPr>
                <w:rFonts w:ascii="Times New Roman" w:hAnsi="Times New Roman"/>
                <w:sz w:val="18"/>
              </w:rPr>
              <w:t>Full name of the client</w:t>
            </w:r>
          </w:p>
        </w:tc>
      </w:tr>
      <w:tr>
        <w:tc>
          <w:tcPr>
            <w:tcW w:type="dxa" w:w="2251"/>
            <w:shd w:val="clear" w:color="auto" w:fill="FFFFFF"/>
          </w:tcPr>
          <w:p>
            <w:r>
              <w:rPr>
                <w:rFonts w:ascii="Times New Roman" w:hAnsi="Times New Roman"/>
                <w:sz w:val="18"/>
              </w:rPr>
              <w:t>clientPhone</w:t>
            </w:r>
          </w:p>
        </w:tc>
        <w:tc>
          <w:tcPr>
            <w:tcW w:type="dxa" w:w="2251"/>
            <w:shd w:val="clear" w:color="auto" w:fill="FFFFFF"/>
          </w:tcPr>
          <w:p>
            <w:r>
              <w:rPr>
                <w:rFonts w:ascii="Times New Roman" w:hAnsi="Times New Roman"/>
                <w:sz w:val="18"/>
              </w:rPr>
              <w:t>String</w:t>
            </w:r>
          </w:p>
        </w:tc>
        <w:tc>
          <w:tcPr>
            <w:tcW w:type="dxa" w:w="2251"/>
            <w:shd w:val="clear" w:color="auto" w:fill="FFFFFF"/>
          </w:tcPr>
          <w:p>
            <w:r>
              <w:rPr>
                <w:rFonts w:ascii="Times New Roman" w:hAnsi="Times New Roman"/>
                <w:sz w:val="18"/>
              </w:rPr>
              <w:t>Optional</w:t>
            </w:r>
          </w:p>
        </w:tc>
        <w:tc>
          <w:tcPr>
            <w:tcW w:type="dxa" w:w="2251"/>
            <w:shd w:val="clear" w:color="auto" w:fill="FFFFFF"/>
          </w:tcPr>
          <w:p>
            <w:r>
              <w:rPr>
                <w:rFonts w:ascii="Times New Roman" w:hAnsi="Times New Roman"/>
                <w:sz w:val="18"/>
              </w:rPr>
              <w:t>Contact phone number of the client</w:t>
            </w:r>
          </w:p>
        </w:tc>
      </w:tr>
      <w:tr>
        <w:tc>
          <w:tcPr>
            <w:tcW w:type="dxa" w:w="2251"/>
            <w:shd w:val="clear" w:color="auto" w:fill="F2F2F2"/>
          </w:tcPr>
          <w:p>
            <w:r>
              <w:rPr>
                <w:rFonts w:ascii="Times New Roman" w:hAnsi="Times New Roman"/>
                <w:sz w:val="18"/>
              </w:rPr>
              <w:t>studio</w:t>
            </w:r>
          </w:p>
        </w:tc>
        <w:tc>
          <w:tcPr>
            <w:tcW w:type="dxa" w:w="2251"/>
            <w:shd w:val="clear" w:color="auto" w:fill="F2F2F2"/>
          </w:tcPr>
          <w:p>
            <w:r>
              <w:rPr>
                <w:rFonts w:ascii="Times New Roman" w:hAnsi="Times New Roman"/>
                <w:sz w:val="18"/>
              </w:rPr>
              <w:t>String</w:t>
            </w:r>
          </w:p>
        </w:tc>
        <w:tc>
          <w:tcPr>
            <w:tcW w:type="dxa" w:w="2251"/>
            <w:shd w:val="clear" w:color="auto" w:fill="F2F2F2"/>
          </w:tcPr>
          <w:p>
            <w:r>
              <w:rPr>
                <w:rFonts w:ascii="Times New Roman" w:hAnsi="Times New Roman"/>
                <w:sz w:val="18"/>
              </w:rPr>
              <w:t>Required</w:t>
            </w:r>
          </w:p>
        </w:tc>
        <w:tc>
          <w:tcPr>
            <w:tcW w:type="dxa" w:w="2251"/>
            <w:shd w:val="clear" w:color="auto" w:fill="F2F2F2"/>
          </w:tcPr>
          <w:p>
            <w:r>
              <w:rPr>
                <w:rFonts w:ascii="Times New Roman" w:hAnsi="Times New Roman"/>
                <w:sz w:val="18"/>
              </w:rPr>
              <w:t>Name of the selected studio</w:t>
            </w:r>
          </w:p>
        </w:tc>
      </w:tr>
      <w:tr>
        <w:tc>
          <w:tcPr>
            <w:tcW w:type="dxa" w:w="2251"/>
            <w:shd w:val="clear" w:color="auto" w:fill="FFFFFF"/>
          </w:tcPr>
          <w:p>
            <w:r>
              <w:rPr>
                <w:rFonts w:ascii="Times New Roman" w:hAnsi="Times New Roman"/>
                <w:sz w:val="18"/>
              </w:rPr>
              <w:t>date</w:t>
            </w:r>
          </w:p>
        </w:tc>
        <w:tc>
          <w:tcPr>
            <w:tcW w:type="dxa" w:w="2251"/>
            <w:shd w:val="clear" w:color="auto" w:fill="FFFFFF"/>
          </w:tcPr>
          <w:p>
            <w:r>
              <w:rPr>
                <w:rFonts w:ascii="Times New Roman" w:hAnsi="Times New Roman"/>
                <w:sz w:val="18"/>
              </w:rPr>
              <w:t>String</w:t>
            </w:r>
          </w:p>
        </w:tc>
        <w:tc>
          <w:tcPr>
            <w:tcW w:type="dxa" w:w="2251"/>
            <w:shd w:val="clear" w:color="auto" w:fill="FFFFFF"/>
          </w:tcPr>
          <w:p>
            <w:r>
              <w:rPr>
                <w:rFonts w:ascii="Times New Roman" w:hAnsi="Times New Roman"/>
                <w:sz w:val="18"/>
              </w:rPr>
              <w:t>Required</w:t>
            </w:r>
          </w:p>
        </w:tc>
        <w:tc>
          <w:tcPr>
            <w:tcW w:type="dxa" w:w="2251"/>
            <w:shd w:val="clear" w:color="auto" w:fill="FFFFFF"/>
          </w:tcPr>
          <w:p>
            <w:r>
              <w:rPr>
                <w:rFonts w:ascii="Times New Roman" w:hAnsi="Times New Roman"/>
                <w:sz w:val="18"/>
              </w:rPr>
              <w:t>Human-readable date range string for display</w:t>
            </w:r>
          </w:p>
        </w:tc>
      </w:tr>
      <w:tr>
        <w:tc>
          <w:tcPr>
            <w:tcW w:type="dxa" w:w="2251"/>
            <w:shd w:val="clear" w:color="auto" w:fill="F2F2F2"/>
          </w:tcPr>
          <w:p>
            <w:r>
              <w:rPr>
                <w:rFonts w:ascii="Times New Roman" w:hAnsi="Times New Roman"/>
                <w:sz w:val="18"/>
              </w:rPr>
              <w:t>hours</w:t>
            </w:r>
          </w:p>
        </w:tc>
        <w:tc>
          <w:tcPr>
            <w:tcW w:type="dxa" w:w="2251"/>
            <w:shd w:val="clear" w:color="auto" w:fill="F2F2F2"/>
          </w:tcPr>
          <w:p>
            <w:r>
              <w:rPr>
                <w:rFonts w:ascii="Times New Roman" w:hAnsi="Times New Roman"/>
                <w:sz w:val="18"/>
              </w:rPr>
              <w:t>String</w:t>
            </w:r>
          </w:p>
        </w:tc>
        <w:tc>
          <w:tcPr>
            <w:tcW w:type="dxa" w:w="2251"/>
            <w:shd w:val="clear" w:color="auto" w:fill="F2F2F2"/>
          </w:tcPr>
          <w:p>
            <w:r>
              <w:rPr>
                <w:rFonts w:ascii="Times New Roman" w:hAnsi="Times New Roman"/>
                <w:sz w:val="18"/>
              </w:rPr>
              <w:t>Required</w:t>
            </w:r>
          </w:p>
        </w:tc>
        <w:tc>
          <w:tcPr>
            <w:tcW w:type="dxa" w:w="2251"/>
            <w:shd w:val="clear" w:color="auto" w:fill="F2F2F2"/>
          </w:tcPr>
          <w:p>
            <w:r>
              <w:rPr>
                <w:rFonts w:ascii="Times New Roman" w:hAnsi="Times New Roman"/>
                <w:sz w:val="18"/>
              </w:rPr>
              <w:t>Human-readable time range string for display</w:t>
            </w:r>
          </w:p>
        </w:tc>
      </w:tr>
      <w:tr>
        <w:tc>
          <w:tcPr>
            <w:tcW w:type="dxa" w:w="2251"/>
            <w:shd w:val="clear" w:color="auto" w:fill="FFFFFF"/>
          </w:tcPr>
          <w:p>
            <w:r>
              <w:rPr>
                <w:rFonts w:ascii="Times New Roman" w:hAnsi="Times New Roman"/>
                <w:sz w:val="18"/>
              </w:rPr>
              <w:t>fullStartDateTime</w:t>
            </w:r>
          </w:p>
        </w:tc>
        <w:tc>
          <w:tcPr>
            <w:tcW w:type="dxa" w:w="2251"/>
            <w:shd w:val="clear" w:color="auto" w:fill="FFFFFF"/>
          </w:tcPr>
          <w:p>
            <w:r>
              <w:rPr>
                <w:rFonts w:ascii="Times New Roman" w:hAnsi="Times New Roman"/>
                <w:sz w:val="18"/>
              </w:rPr>
              <w:t>AWSDateTime</w:t>
            </w:r>
          </w:p>
        </w:tc>
        <w:tc>
          <w:tcPr>
            <w:tcW w:type="dxa" w:w="2251"/>
            <w:shd w:val="clear" w:color="auto" w:fill="FFFFFF"/>
          </w:tcPr>
          <w:p>
            <w:r>
              <w:rPr>
                <w:rFonts w:ascii="Times New Roman" w:hAnsi="Times New Roman"/>
                <w:sz w:val="18"/>
              </w:rPr>
              <w:t>Required</w:t>
            </w:r>
          </w:p>
        </w:tc>
        <w:tc>
          <w:tcPr>
            <w:tcW w:type="dxa" w:w="2251"/>
            <w:shd w:val="clear" w:color="auto" w:fill="FFFFFF"/>
          </w:tcPr>
          <w:p>
            <w:r>
              <w:rPr>
                <w:rFonts w:ascii="Times New Roman" w:hAnsi="Times New Roman"/>
                <w:sz w:val="18"/>
              </w:rPr>
              <w:t>ISO 8601 start timestamp for conflict detection</w:t>
            </w:r>
          </w:p>
        </w:tc>
      </w:tr>
      <w:tr>
        <w:tc>
          <w:tcPr>
            <w:tcW w:type="dxa" w:w="2251"/>
            <w:shd w:val="clear" w:color="auto" w:fill="F2F2F2"/>
          </w:tcPr>
          <w:p>
            <w:r>
              <w:rPr>
                <w:rFonts w:ascii="Times New Roman" w:hAnsi="Times New Roman"/>
                <w:sz w:val="18"/>
              </w:rPr>
              <w:t>fullEndDateTime</w:t>
            </w:r>
          </w:p>
        </w:tc>
        <w:tc>
          <w:tcPr>
            <w:tcW w:type="dxa" w:w="2251"/>
            <w:shd w:val="clear" w:color="auto" w:fill="F2F2F2"/>
          </w:tcPr>
          <w:p>
            <w:r>
              <w:rPr>
                <w:rFonts w:ascii="Times New Roman" w:hAnsi="Times New Roman"/>
                <w:sz w:val="18"/>
              </w:rPr>
              <w:t>AWSDateTime</w:t>
            </w:r>
          </w:p>
        </w:tc>
        <w:tc>
          <w:tcPr>
            <w:tcW w:type="dxa" w:w="2251"/>
            <w:shd w:val="clear" w:color="auto" w:fill="F2F2F2"/>
          </w:tcPr>
          <w:p>
            <w:r>
              <w:rPr>
                <w:rFonts w:ascii="Times New Roman" w:hAnsi="Times New Roman"/>
                <w:sz w:val="18"/>
              </w:rPr>
              <w:t>Required</w:t>
            </w:r>
          </w:p>
        </w:tc>
        <w:tc>
          <w:tcPr>
            <w:tcW w:type="dxa" w:w="2251"/>
            <w:shd w:val="clear" w:color="auto" w:fill="F2F2F2"/>
          </w:tcPr>
          <w:p>
            <w:r>
              <w:rPr>
                <w:rFonts w:ascii="Times New Roman" w:hAnsi="Times New Roman"/>
                <w:sz w:val="18"/>
              </w:rPr>
              <w:t>ISO 8601 end timestamp for conflict detection</w:t>
            </w:r>
          </w:p>
        </w:tc>
      </w:tr>
      <w:tr>
        <w:tc>
          <w:tcPr>
            <w:tcW w:type="dxa" w:w="2251"/>
            <w:shd w:val="clear" w:color="auto" w:fill="FFFFFF"/>
          </w:tcPr>
          <w:p>
            <w:r>
              <w:rPr>
                <w:rFonts w:ascii="Times New Roman" w:hAnsi="Times New Roman"/>
                <w:sz w:val="18"/>
              </w:rPr>
              <w:t>price</w:t>
            </w:r>
          </w:p>
        </w:tc>
        <w:tc>
          <w:tcPr>
            <w:tcW w:type="dxa" w:w="2251"/>
            <w:shd w:val="clear" w:color="auto" w:fill="FFFFFF"/>
          </w:tcPr>
          <w:p>
            <w:r>
              <w:rPr>
                <w:rFonts w:ascii="Times New Roman" w:hAnsi="Times New Roman"/>
                <w:sz w:val="18"/>
              </w:rPr>
              <w:t>String</w:t>
            </w:r>
          </w:p>
        </w:tc>
        <w:tc>
          <w:tcPr>
            <w:tcW w:type="dxa" w:w="2251"/>
            <w:shd w:val="clear" w:color="auto" w:fill="FFFFFF"/>
          </w:tcPr>
          <w:p>
            <w:r>
              <w:rPr>
                <w:rFonts w:ascii="Times New Roman" w:hAnsi="Times New Roman"/>
                <w:sz w:val="18"/>
              </w:rPr>
              <w:t>Required</w:t>
            </w:r>
          </w:p>
        </w:tc>
        <w:tc>
          <w:tcPr>
            <w:tcW w:type="dxa" w:w="2251"/>
            <w:shd w:val="clear" w:color="auto" w:fill="FFFFFF"/>
          </w:tcPr>
          <w:p>
            <w:r>
              <w:rPr>
                <w:rFonts w:ascii="Times New Roman" w:hAnsi="Times New Roman"/>
                <w:sz w:val="18"/>
              </w:rPr>
              <w:t>Total calculated booking price in USD</w:t>
            </w:r>
          </w:p>
        </w:tc>
      </w:tr>
      <w:tr>
        <w:tc>
          <w:tcPr>
            <w:tcW w:type="dxa" w:w="2251"/>
            <w:shd w:val="clear" w:color="auto" w:fill="F2F2F2"/>
          </w:tcPr>
          <w:p>
            <w:r>
              <w:rPr>
                <w:rFonts w:ascii="Times New Roman" w:hAnsi="Times New Roman"/>
                <w:sz w:val="18"/>
              </w:rPr>
              <w:t>equipment</w:t>
            </w:r>
          </w:p>
        </w:tc>
        <w:tc>
          <w:tcPr>
            <w:tcW w:type="dxa" w:w="2251"/>
            <w:shd w:val="clear" w:color="auto" w:fill="F2F2F2"/>
          </w:tcPr>
          <w:p>
            <w:r>
              <w:rPr>
                <w:rFonts w:ascii="Times New Roman" w:hAnsi="Times New Roman"/>
                <w:sz w:val="18"/>
              </w:rPr>
              <w:t>String</w:t>
            </w:r>
          </w:p>
        </w:tc>
        <w:tc>
          <w:tcPr>
            <w:tcW w:type="dxa" w:w="2251"/>
            <w:shd w:val="clear" w:color="auto" w:fill="F2F2F2"/>
          </w:tcPr>
          <w:p>
            <w:r>
              <w:rPr>
                <w:rFonts w:ascii="Times New Roman" w:hAnsi="Times New Roman"/>
                <w:sz w:val="18"/>
              </w:rPr>
              <w:t>Optional</w:t>
            </w:r>
          </w:p>
        </w:tc>
        <w:tc>
          <w:tcPr>
            <w:tcW w:type="dxa" w:w="2251"/>
            <w:shd w:val="clear" w:color="auto" w:fill="F2F2F2"/>
          </w:tcPr>
          <w:p>
            <w:r>
              <w:rPr>
                <w:rFonts w:ascii="Times New Roman" w:hAnsi="Times New Roman"/>
                <w:sz w:val="18"/>
              </w:rPr>
              <w:t>Comma-separated list of additional equipment add-ons</w:t>
            </w:r>
          </w:p>
        </w:tc>
      </w:tr>
      <w:tr>
        <w:tc>
          <w:tcPr>
            <w:tcW w:type="dxa" w:w="2251"/>
            <w:shd w:val="clear" w:color="auto" w:fill="FFFFFF"/>
          </w:tcPr>
          <w:p>
            <w:r>
              <w:rPr>
                <w:rFonts w:ascii="Times New Roman" w:hAnsi="Times New Roman"/>
                <w:sz w:val="18"/>
              </w:rPr>
              <w:t>status</w:t>
            </w:r>
          </w:p>
        </w:tc>
        <w:tc>
          <w:tcPr>
            <w:tcW w:type="dxa" w:w="2251"/>
            <w:shd w:val="clear" w:color="auto" w:fill="FFFFFF"/>
          </w:tcPr>
          <w:p>
            <w:r>
              <w:rPr>
                <w:rFonts w:ascii="Times New Roman" w:hAnsi="Times New Roman"/>
                <w:sz w:val="18"/>
              </w:rPr>
              <w:t>String</w:t>
            </w:r>
          </w:p>
        </w:tc>
        <w:tc>
          <w:tcPr>
            <w:tcW w:type="dxa" w:w="2251"/>
            <w:shd w:val="clear" w:color="auto" w:fill="FFFFFF"/>
          </w:tcPr>
          <w:p>
            <w:r>
              <w:rPr>
                <w:rFonts w:ascii="Times New Roman" w:hAnsi="Times New Roman"/>
                <w:sz w:val="18"/>
              </w:rPr>
              <w:t>Default: Pending</w:t>
            </w:r>
          </w:p>
        </w:tc>
        <w:tc>
          <w:tcPr>
            <w:tcW w:type="dxa" w:w="2251"/>
            <w:shd w:val="clear" w:color="auto" w:fill="FFFFFF"/>
          </w:tcPr>
          <w:p>
            <w:r>
              <w:rPr>
                <w:rFonts w:ascii="Times New Roman" w:hAnsi="Times New Roman"/>
                <w:sz w:val="18"/>
              </w:rPr>
              <w:t>Booking lifecycle state: Pending, Approved, Rejected, or Cancelled</w:t>
            </w:r>
          </w:p>
        </w:tc>
      </w:tr>
    </w:tbl>
    <w:p>
      <w:pPr>
        <w:spacing w:after="80"/>
      </w:pPr>
    </w:p>
    <w:p>
      <w:pPr>
        <w:pStyle w:val="Heading3"/>
        <w:spacing w:before="200" w:after="80"/>
      </w:pPr>
      <w:r>
        <w:rPr>
          <w:rFonts w:ascii="Times New Roman" w:hAnsi="Times New Roman"/>
          <w:b/>
          <w:i/>
          <w:color w:val="000000"/>
          <w:sz w:val="24"/>
        </w:rPr>
        <w:t>Entity 4: ChatMessage</w:t>
      </w:r>
    </w:p>
    <w:p>
      <w:pPr>
        <w:spacing w:after="200" w:line="440" w:lineRule="exact"/>
        <w:ind w:firstLine="709"/>
        <w:jc w:val="both"/>
      </w:pPr>
      <w:r>
        <w:rPr>
          <w:rFonts w:ascii="Times New Roman" w:hAnsi="Times New Roman"/>
          <w:sz w:val="24"/>
        </w:rPr>
        <w:t>The ChatMessage entity stores all messages exchanged between clients and support staff, as well as formal support tickets. The messageType field distinguishes between regular chat messages and structured support tickets, allowing the UI to route each type to its own dedicated screen.</w:t>
      </w:r>
    </w:p>
    <w:p>
      <w:pPr>
        <w:spacing w:before="200" w:after="80"/>
        <w:jc w:val="center"/>
      </w:pPr>
      <w:r>
        <w:rPr>
          <w:rFonts w:ascii="Times New Roman" w:hAnsi="Times New Roman"/>
          <w:b/>
          <w:sz w:val="20"/>
        </w:rPr>
        <w:t>Table 3.6 - ChatMessage Entity Schema</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val="clear" w:color="auto" w:fill="2E2E2E"/>
          </w:tcPr>
          <w:p>
            <w:pPr>
              <w:jc w:val="center"/>
            </w:pPr>
            <w:r>
              <w:rPr>
                <w:rFonts w:ascii="Times New Roman" w:hAnsi="Times New Roman"/>
                <w:b/>
                <w:color w:val="FFFFFF"/>
                <w:sz w:val="18"/>
              </w:rPr>
              <w:t>Field</w:t>
            </w:r>
          </w:p>
        </w:tc>
        <w:tc>
          <w:tcPr>
            <w:tcW w:type="dxa" w:w="2251"/>
            <w:shd w:val="clear" w:color="auto" w:fill="2E2E2E"/>
          </w:tcPr>
          <w:p>
            <w:pPr>
              <w:jc w:val="center"/>
            </w:pPr>
            <w:r>
              <w:rPr>
                <w:rFonts w:ascii="Times New Roman" w:hAnsi="Times New Roman"/>
                <w:b/>
                <w:color w:val="FFFFFF"/>
                <w:sz w:val="18"/>
              </w:rPr>
              <w:t>GraphQL Type</w:t>
            </w:r>
          </w:p>
        </w:tc>
        <w:tc>
          <w:tcPr>
            <w:tcW w:type="dxa" w:w="2251"/>
            <w:shd w:val="clear" w:color="auto" w:fill="2E2E2E"/>
          </w:tcPr>
          <w:p>
            <w:pPr>
              <w:jc w:val="center"/>
            </w:pPr>
            <w:r>
              <w:rPr>
                <w:rFonts w:ascii="Times New Roman" w:hAnsi="Times New Roman"/>
                <w:b/>
                <w:color w:val="FFFFFF"/>
                <w:sz w:val="18"/>
              </w:rPr>
              <w:t>Constraints</w:t>
            </w:r>
          </w:p>
        </w:tc>
        <w:tc>
          <w:tcPr>
            <w:tcW w:type="dxa" w:w="2251"/>
            <w:shd w:val="clear" w:color="auto" w:fill="2E2E2E"/>
          </w:tcPr>
          <w:p>
            <w:pPr>
              <w:jc w:val="center"/>
            </w:pPr>
            <w:r>
              <w:rPr>
                <w:rFonts w:ascii="Times New Roman" w:hAnsi="Times New Roman"/>
                <w:b/>
                <w:color w:val="FFFFFF"/>
                <w:sz w:val="18"/>
              </w:rPr>
              <w:t>Description</w:t>
            </w:r>
          </w:p>
        </w:tc>
      </w:tr>
      <w:tr>
        <w:tc>
          <w:tcPr>
            <w:tcW w:type="dxa" w:w="2251"/>
            <w:shd w:val="clear" w:color="auto" w:fill="F2F2F2"/>
          </w:tcPr>
          <w:p>
            <w:r>
              <w:rPr>
                <w:rFonts w:ascii="Times New Roman" w:hAnsi="Times New Roman"/>
                <w:sz w:val="18"/>
              </w:rPr>
              <w:t>id</w:t>
            </w:r>
          </w:p>
        </w:tc>
        <w:tc>
          <w:tcPr>
            <w:tcW w:type="dxa" w:w="2251"/>
            <w:shd w:val="clear" w:color="auto" w:fill="F2F2F2"/>
          </w:tcPr>
          <w:p>
            <w:r>
              <w:rPr>
                <w:rFonts w:ascii="Times New Roman" w:hAnsi="Times New Roman"/>
                <w:sz w:val="18"/>
              </w:rPr>
              <w:t>ID</w:t>
            </w:r>
          </w:p>
        </w:tc>
        <w:tc>
          <w:tcPr>
            <w:tcW w:type="dxa" w:w="2251"/>
            <w:shd w:val="clear" w:color="auto" w:fill="F2F2F2"/>
          </w:tcPr>
          <w:p>
            <w:r>
              <w:rPr>
                <w:rFonts w:ascii="Times New Roman" w:hAnsi="Times New Roman"/>
                <w:sz w:val="18"/>
              </w:rPr>
              <w:t>Primary Key, Auto-generated</w:t>
            </w:r>
          </w:p>
        </w:tc>
        <w:tc>
          <w:tcPr>
            <w:tcW w:type="dxa" w:w="2251"/>
            <w:shd w:val="clear" w:color="auto" w:fill="F2F2F2"/>
          </w:tcPr>
          <w:p>
            <w:r>
              <w:rPr>
                <w:rFonts w:ascii="Times New Roman" w:hAnsi="Times New Roman"/>
                <w:sz w:val="18"/>
              </w:rPr>
              <w:t>Universally unique identifier</w:t>
            </w:r>
          </w:p>
        </w:tc>
      </w:tr>
      <w:tr>
        <w:tc>
          <w:tcPr>
            <w:tcW w:type="dxa" w:w="2251"/>
            <w:shd w:val="clear" w:color="auto" w:fill="FFFFFF"/>
          </w:tcPr>
          <w:p>
            <w:r>
              <w:rPr>
                <w:rFonts w:ascii="Times New Roman" w:hAnsi="Times New Roman"/>
                <w:sz w:val="18"/>
              </w:rPr>
              <w:t>clientEmail</w:t>
            </w:r>
          </w:p>
        </w:tc>
        <w:tc>
          <w:tcPr>
            <w:tcW w:type="dxa" w:w="2251"/>
            <w:shd w:val="clear" w:color="auto" w:fill="FFFFFF"/>
          </w:tcPr>
          <w:p>
            <w:r>
              <w:rPr>
                <w:rFonts w:ascii="Times New Roman" w:hAnsi="Times New Roman"/>
                <w:sz w:val="18"/>
              </w:rPr>
              <w:t>String</w:t>
            </w:r>
          </w:p>
        </w:tc>
        <w:tc>
          <w:tcPr>
            <w:tcW w:type="dxa" w:w="2251"/>
            <w:shd w:val="clear" w:color="auto" w:fill="FFFFFF"/>
          </w:tcPr>
          <w:p>
            <w:r>
              <w:rPr>
                <w:rFonts w:ascii="Times New Roman" w:hAnsi="Times New Roman"/>
                <w:sz w:val="18"/>
              </w:rPr>
              <w:t>Required, Owner Field, GSI</w:t>
            </w:r>
          </w:p>
        </w:tc>
        <w:tc>
          <w:tcPr>
            <w:tcW w:type="dxa" w:w="2251"/>
            <w:shd w:val="clear" w:color="auto" w:fill="FFFFFF"/>
          </w:tcPr>
          <w:p>
            <w:r>
              <w:rPr>
                <w:rFonts w:ascii="Times New Roman" w:hAnsi="Times New Roman"/>
                <w:sz w:val="18"/>
              </w:rPr>
              <w:t>Email of the client in the conversation thread</w:t>
            </w:r>
          </w:p>
        </w:tc>
      </w:tr>
      <w:tr>
        <w:tc>
          <w:tcPr>
            <w:tcW w:type="dxa" w:w="2251"/>
            <w:shd w:val="clear" w:color="auto" w:fill="F2F2F2"/>
          </w:tcPr>
          <w:p>
            <w:r>
              <w:rPr>
                <w:rFonts w:ascii="Times New Roman" w:hAnsi="Times New Roman"/>
                <w:sz w:val="18"/>
              </w:rPr>
              <w:t>senderEmail</w:t>
            </w:r>
          </w:p>
        </w:tc>
        <w:tc>
          <w:tcPr>
            <w:tcW w:type="dxa" w:w="2251"/>
            <w:shd w:val="clear" w:color="auto" w:fill="F2F2F2"/>
          </w:tcPr>
          <w:p>
            <w:r>
              <w:rPr>
                <w:rFonts w:ascii="Times New Roman" w:hAnsi="Times New Roman"/>
                <w:sz w:val="18"/>
              </w:rPr>
              <w:t>String</w:t>
            </w:r>
          </w:p>
        </w:tc>
        <w:tc>
          <w:tcPr>
            <w:tcW w:type="dxa" w:w="2251"/>
            <w:shd w:val="clear" w:color="auto" w:fill="F2F2F2"/>
          </w:tcPr>
          <w:p>
            <w:r>
              <w:rPr>
                <w:rFonts w:ascii="Times New Roman" w:hAnsi="Times New Roman"/>
                <w:sz w:val="18"/>
              </w:rPr>
              <w:t>Optional</w:t>
            </w:r>
          </w:p>
        </w:tc>
        <w:tc>
          <w:tcPr>
            <w:tcW w:type="dxa" w:w="2251"/>
            <w:shd w:val="clear" w:color="auto" w:fill="F2F2F2"/>
          </w:tcPr>
          <w:p>
            <w:r>
              <w:rPr>
                <w:rFonts w:ascii="Times New Roman" w:hAnsi="Times New Roman"/>
                <w:sz w:val="18"/>
              </w:rPr>
              <w:t>Email of the message sender (client or employee)</w:t>
            </w:r>
          </w:p>
        </w:tc>
      </w:tr>
      <w:tr>
        <w:tc>
          <w:tcPr>
            <w:tcW w:type="dxa" w:w="2251"/>
            <w:shd w:val="clear" w:color="auto" w:fill="FFFFFF"/>
          </w:tcPr>
          <w:p>
            <w:r>
              <w:rPr>
                <w:rFonts w:ascii="Times New Roman" w:hAnsi="Times New Roman"/>
                <w:sz w:val="18"/>
              </w:rPr>
              <w:t>senderName</w:t>
            </w:r>
          </w:p>
        </w:tc>
        <w:tc>
          <w:tcPr>
            <w:tcW w:type="dxa" w:w="2251"/>
            <w:shd w:val="clear" w:color="auto" w:fill="FFFFFF"/>
          </w:tcPr>
          <w:p>
            <w:r>
              <w:rPr>
                <w:rFonts w:ascii="Times New Roman" w:hAnsi="Times New Roman"/>
                <w:sz w:val="18"/>
              </w:rPr>
              <w:t>String</w:t>
            </w:r>
          </w:p>
        </w:tc>
        <w:tc>
          <w:tcPr>
            <w:tcW w:type="dxa" w:w="2251"/>
            <w:shd w:val="clear" w:color="auto" w:fill="FFFFFF"/>
          </w:tcPr>
          <w:p>
            <w:r>
              <w:rPr>
                <w:rFonts w:ascii="Times New Roman" w:hAnsi="Times New Roman"/>
                <w:sz w:val="18"/>
              </w:rPr>
              <w:t>Optional</w:t>
            </w:r>
          </w:p>
        </w:tc>
        <w:tc>
          <w:tcPr>
            <w:tcW w:type="dxa" w:w="2251"/>
            <w:shd w:val="clear" w:color="auto" w:fill="FFFFFF"/>
          </w:tcPr>
          <w:p>
            <w:r>
              <w:rPr>
                <w:rFonts w:ascii="Times New Roman" w:hAnsi="Times New Roman"/>
                <w:sz w:val="18"/>
              </w:rPr>
              <w:t>Display name of the sender</w:t>
            </w:r>
          </w:p>
        </w:tc>
      </w:tr>
      <w:tr>
        <w:tc>
          <w:tcPr>
            <w:tcW w:type="dxa" w:w="2251"/>
            <w:shd w:val="clear" w:color="auto" w:fill="F2F2F2"/>
          </w:tcPr>
          <w:p>
            <w:r>
              <w:rPr>
                <w:rFonts w:ascii="Times New Roman" w:hAnsi="Times New Roman"/>
                <w:sz w:val="18"/>
              </w:rPr>
              <w:t>text</w:t>
            </w:r>
          </w:p>
        </w:tc>
        <w:tc>
          <w:tcPr>
            <w:tcW w:type="dxa" w:w="2251"/>
            <w:shd w:val="clear" w:color="auto" w:fill="F2F2F2"/>
          </w:tcPr>
          <w:p>
            <w:r>
              <w:rPr>
                <w:rFonts w:ascii="Times New Roman" w:hAnsi="Times New Roman"/>
                <w:sz w:val="18"/>
              </w:rPr>
              <w:t>String</w:t>
            </w:r>
          </w:p>
        </w:tc>
        <w:tc>
          <w:tcPr>
            <w:tcW w:type="dxa" w:w="2251"/>
            <w:shd w:val="clear" w:color="auto" w:fill="F2F2F2"/>
          </w:tcPr>
          <w:p>
            <w:r>
              <w:rPr>
                <w:rFonts w:ascii="Times New Roman" w:hAnsi="Times New Roman"/>
                <w:sz w:val="18"/>
              </w:rPr>
              <w:t>Optional</w:t>
            </w:r>
          </w:p>
        </w:tc>
        <w:tc>
          <w:tcPr>
            <w:tcW w:type="dxa" w:w="2251"/>
            <w:shd w:val="clear" w:color="auto" w:fill="F2F2F2"/>
          </w:tcPr>
          <w:p>
            <w:r>
              <w:rPr>
                <w:rFonts w:ascii="Times New Roman" w:hAnsi="Times New Roman"/>
                <w:sz w:val="18"/>
              </w:rPr>
              <w:t>Full text body of the message</w:t>
            </w:r>
          </w:p>
        </w:tc>
      </w:tr>
      <w:tr>
        <w:tc>
          <w:tcPr>
            <w:tcW w:type="dxa" w:w="2251"/>
            <w:shd w:val="clear" w:color="auto" w:fill="FFFFFF"/>
          </w:tcPr>
          <w:p>
            <w:r>
              <w:rPr>
                <w:rFonts w:ascii="Times New Roman" w:hAnsi="Times New Roman"/>
                <w:sz w:val="18"/>
              </w:rPr>
              <w:t>time</w:t>
            </w:r>
          </w:p>
        </w:tc>
        <w:tc>
          <w:tcPr>
            <w:tcW w:type="dxa" w:w="2251"/>
            <w:shd w:val="clear" w:color="auto" w:fill="FFFFFF"/>
          </w:tcPr>
          <w:p>
            <w:r>
              <w:rPr>
                <w:rFonts w:ascii="Times New Roman" w:hAnsi="Times New Roman"/>
                <w:sz w:val="18"/>
              </w:rPr>
              <w:t>AWSDateTime</w:t>
            </w:r>
          </w:p>
        </w:tc>
        <w:tc>
          <w:tcPr>
            <w:tcW w:type="dxa" w:w="2251"/>
            <w:shd w:val="clear" w:color="auto" w:fill="FFFFFF"/>
          </w:tcPr>
          <w:p>
            <w:r>
              <w:rPr>
                <w:rFonts w:ascii="Times New Roman" w:hAnsi="Times New Roman"/>
                <w:sz w:val="18"/>
              </w:rPr>
              <w:t>Required</w:t>
            </w:r>
          </w:p>
        </w:tc>
        <w:tc>
          <w:tcPr>
            <w:tcW w:type="dxa" w:w="2251"/>
            <w:shd w:val="clear" w:color="auto" w:fill="FFFFFF"/>
          </w:tcPr>
          <w:p>
            <w:r>
              <w:rPr>
                <w:rFonts w:ascii="Times New Roman" w:hAnsi="Times New Roman"/>
                <w:sz w:val="18"/>
              </w:rPr>
              <w:t>ISO 8601 timestamp when the message was created</w:t>
            </w:r>
          </w:p>
        </w:tc>
      </w:tr>
      <w:tr>
        <w:tc>
          <w:tcPr>
            <w:tcW w:type="dxa" w:w="2251"/>
            <w:shd w:val="clear" w:color="auto" w:fill="F2F2F2"/>
          </w:tcPr>
          <w:p>
            <w:r>
              <w:rPr>
                <w:rFonts w:ascii="Times New Roman" w:hAnsi="Times New Roman"/>
                <w:sz w:val="18"/>
              </w:rPr>
              <w:t>messageType</w:t>
            </w:r>
          </w:p>
        </w:tc>
        <w:tc>
          <w:tcPr>
            <w:tcW w:type="dxa" w:w="2251"/>
            <w:shd w:val="clear" w:color="auto" w:fill="F2F2F2"/>
          </w:tcPr>
          <w:p>
            <w:r>
              <w:rPr>
                <w:rFonts w:ascii="Times New Roman" w:hAnsi="Times New Roman"/>
                <w:sz w:val="18"/>
              </w:rPr>
              <w:t>String</w:t>
            </w:r>
          </w:p>
        </w:tc>
        <w:tc>
          <w:tcPr>
            <w:tcW w:type="dxa" w:w="2251"/>
            <w:shd w:val="clear" w:color="auto" w:fill="F2F2F2"/>
          </w:tcPr>
          <w:p>
            <w:r>
              <w:rPr>
                <w:rFonts w:ascii="Times New Roman" w:hAnsi="Times New Roman"/>
                <w:sz w:val="18"/>
              </w:rPr>
              <w:t>Default: chat</w:t>
            </w:r>
          </w:p>
        </w:tc>
        <w:tc>
          <w:tcPr>
            <w:tcW w:type="dxa" w:w="2251"/>
            <w:shd w:val="clear" w:color="auto" w:fill="F2F2F2"/>
          </w:tcPr>
          <w:p>
            <w:r>
              <w:rPr>
                <w:rFonts w:ascii="Times New Roman" w:hAnsi="Times New Roman"/>
                <w:sz w:val="18"/>
              </w:rPr>
              <w:t>Message context: chat for support chat, ticket for support tickets</w:t>
            </w:r>
          </w:p>
        </w:tc>
      </w:tr>
      <w:tr>
        <w:tc>
          <w:tcPr>
            <w:tcW w:type="dxa" w:w="2251"/>
            <w:shd w:val="clear" w:color="auto" w:fill="FFFFFF"/>
          </w:tcPr>
          <w:p>
            <w:r>
              <w:rPr>
                <w:rFonts w:ascii="Times New Roman" w:hAnsi="Times New Roman"/>
                <w:sz w:val="18"/>
              </w:rPr>
              <w:t>parentId</w:t>
            </w:r>
          </w:p>
        </w:tc>
        <w:tc>
          <w:tcPr>
            <w:tcW w:type="dxa" w:w="2251"/>
            <w:shd w:val="clear" w:color="auto" w:fill="FFFFFF"/>
          </w:tcPr>
          <w:p>
            <w:r>
              <w:rPr>
                <w:rFonts w:ascii="Times New Roman" w:hAnsi="Times New Roman"/>
                <w:sz w:val="18"/>
              </w:rPr>
              <w:t>String</w:t>
            </w:r>
          </w:p>
        </w:tc>
        <w:tc>
          <w:tcPr>
            <w:tcW w:type="dxa" w:w="2251"/>
            <w:shd w:val="clear" w:color="auto" w:fill="FFFFFF"/>
          </w:tcPr>
          <w:p>
            <w:r>
              <w:rPr>
                <w:rFonts w:ascii="Times New Roman" w:hAnsi="Times New Roman"/>
                <w:sz w:val="18"/>
              </w:rPr>
              <w:t>Optional</w:t>
            </w:r>
          </w:p>
        </w:tc>
        <w:tc>
          <w:tcPr>
            <w:tcW w:type="dxa" w:w="2251"/>
            <w:shd w:val="clear" w:color="auto" w:fill="FFFFFF"/>
          </w:tcPr>
          <w:p>
            <w:r>
              <w:rPr>
                <w:rFonts w:ascii="Times New Roman" w:hAnsi="Times New Roman"/>
                <w:sz w:val="18"/>
              </w:rPr>
              <w:t>Reference to the parent message ID for threaded ticket replies</w:t>
            </w:r>
          </w:p>
        </w:tc>
      </w:tr>
    </w:tbl>
    <w:p>
      <w:pPr>
        <w:spacing w:after="80"/>
      </w:pPr>
    </w:p>
    <w:p>
      <w:pPr>
        <w:pStyle w:val="Heading3"/>
        <w:spacing w:before="200" w:after="80"/>
      </w:pPr>
      <w:r>
        <w:rPr>
          <w:rFonts w:ascii="Times New Roman" w:hAnsi="Times New Roman"/>
          <w:b/>
          <w:i/>
          <w:color w:val="000000"/>
          <w:sz w:val="24"/>
        </w:rPr>
        <w:t>Entity 5: AppNotification</w:t>
      </w:r>
    </w:p>
    <w:p>
      <w:pPr>
        <w:spacing w:after="200" w:line="440" w:lineRule="exact"/>
        <w:ind w:firstLine="709"/>
        <w:jc w:val="both"/>
      </w:pPr>
      <w:r>
        <w:rPr>
          <w:rFonts w:ascii="Times New Roman" w:hAnsi="Times New Roman"/>
          <w:sz w:val="24"/>
        </w:rPr>
        <w:t>The AppNotification entity manages in-app notifications delivered to both clients and employees. Client notifications are addressed directly to the client's email. Employee notifications are routed to the sentinel key __employees__, enabling all staff members to share a single notification inbox without requiring knowledge of individual employee email addresses. A legacy key EMPLOYEE_INBOX is also maintained for backward compatibility.</w:t>
      </w:r>
    </w:p>
    <w:p>
      <w:pPr>
        <w:spacing w:before="200" w:after="80"/>
        <w:jc w:val="center"/>
      </w:pPr>
      <w:r>
        <w:rPr>
          <w:rFonts w:ascii="Times New Roman" w:hAnsi="Times New Roman"/>
          <w:b/>
          <w:sz w:val="20"/>
        </w:rPr>
        <w:t>Table 3.7 - AppNotification Entity Schema</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val="clear" w:color="auto" w:fill="2E2E2E"/>
          </w:tcPr>
          <w:p>
            <w:pPr>
              <w:jc w:val="center"/>
            </w:pPr>
            <w:r>
              <w:rPr>
                <w:rFonts w:ascii="Times New Roman" w:hAnsi="Times New Roman"/>
                <w:b/>
                <w:color w:val="FFFFFF"/>
                <w:sz w:val="18"/>
              </w:rPr>
              <w:t>Field</w:t>
            </w:r>
          </w:p>
        </w:tc>
        <w:tc>
          <w:tcPr>
            <w:tcW w:type="dxa" w:w="2251"/>
            <w:shd w:val="clear" w:color="auto" w:fill="2E2E2E"/>
          </w:tcPr>
          <w:p>
            <w:pPr>
              <w:jc w:val="center"/>
            </w:pPr>
            <w:r>
              <w:rPr>
                <w:rFonts w:ascii="Times New Roman" w:hAnsi="Times New Roman"/>
                <w:b/>
                <w:color w:val="FFFFFF"/>
                <w:sz w:val="18"/>
              </w:rPr>
              <w:t>GraphQL Type</w:t>
            </w:r>
          </w:p>
        </w:tc>
        <w:tc>
          <w:tcPr>
            <w:tcW w:type="dxa" w:w="2251"/>
            <w:shd w:val="clear" w:color="auto" w:fill="2E2E2E"/>
          </w:tcPr>
          <w:p>
            <w:pPr>
              <w:jc w:val="center"/>
            </w:pPr>
            <w:r>
              <w:rPr>
                <w:rFonts w:ascii="Times New Roman" w:hAnsi="Times New Roman"/>
                <w:b/>
                <w:color w:val="FFFFFF"/>
                <w:sz w:val="18"/>
              </w:rPr>
              <w:t>Constraints</w:t>
            </w:r>
          </w:p>
        </w:tc>
        <w:tc>
          <w:tcPr>
            <w:tcW w:type="dxa" w:w="2251"/>
            <w:shd w:val="clear" w:color="auto" w:fill="2E2E2E"/>
          </w:tcPr>
          <w:p>
            <w:pPr>
              <w:jc w:val="center"/>
            </w:pPr>
            <w:r>
              <w:rPr>
                <w:rFonts w:ascii="Times New Roman" w:hAnsi="Times New Roman"/>
                <w:b/>
                <w:color w:val="FFFFFF"/>
                <w:sz w:val="18"/>
              </w:rPr>
              <w:t>Description</w:t>
            </w:r>
          </w:p>
        </w:tc>
      </w:tr>
      <w:tr>
        <w:tc>
          <w:tcPr>
            <w:tcW w:type="dxa" w:w="2251"/>
            <w:shd w:val="clear" w:color="auto" w:fill="F2F2F2"/>
          </w:tcPr>
          <w:p>
            <w:r>
              <w:rPr>
                <w:rFonts w:ascii="Times New Roman" w:hAnsi="Times New Roman"/>
                <w:sz w:val="18"/>
              </w:rPr>
              <w:t>id</w:t>
            </w:r>
          </w:p>
        </w:tc>
        <w:tc>
          <w:tcPr>
            <w:tcW w:type="dxa" w:w="2251"/>
            <w:shd w:val="clear" w:color="auto" w:fill="F2F2F2"/>
          </w:tcPr>
          <w:p>
            <w:r>
              <w:rPr>
                <w:rFonts w:ascii="Times New Roman" w:hAnsi="Times New Roman"/>
                <w:sz w:val="18"/>
              </w:rPr>
              <w:t>ID</w:t>
            </w:r>
          </w:p>
        </w:tc>
        <w:tc>
          <w:tcPr>
            <w:tcW w:type="dxa" w:w="2251"/>
            <w:shd w:val="clear" w:color="auto" w:fill="F2F2F2"/>
          </w:tcPr>
          <w:p>
            <w:r>
              <w:rPr>
                <w:rFonts w:ascii="Times New Roman" w:hAnsi="Times New Roman"/>
                <w:sz w:val="18"/>
              </w:rPr>
              <w:t>Primary Key, Auto-generated</w:t>
            </w:r>
          </w:p>
        </w:tc>
        <w:tc>
          <w:tcPr>
            <w:tcW w:type="dxa" w:w="2251"/>
            <w:shd w:val="clear" w:color="auto" w:fill="F2F2F2"/>
          </w:tcPr>
          <w:p>
            <w:r>
              <w:rPr>
                <w:rFonts w:ascii="Times New Roman" w:hAnsi="Times New Roman"/>
                <w:sz w:val="18"/>
              </w:rPr>
              <w:t>Universally unique identifier</w:t>
            </w:r>
          </w:p>
        </w:tc>
      </w:tr>
      <w:tr>
        <w:tc>
          <w:tcPr>
            <w:tcW w:type="dxa" w:w="2251"/>
            <w:shd w:val="clear" w:color="auto" w:fill="FFFFFF"/>
          </w:tcPr>
          <w:p>
            <w:r>
              <w:rPr>
                <w:rFonts w:ascii="Times New Roman" w:hAnsi="Times New Roman"/>
                <w:sz w:val="18"/>
              </w:rPr>
              <w:t>clientEmail</w:t>
            </w:r>
          </w:p>
        </w:tc>
        <w:tc>
          <w:tcPr>
            <w:tcW w:type="dxa" w:w="2251"/>
            <w:shd w:val="clear" w:color="auto" w:fill="FFFFFF"/>
          </w:tcPr>
          <w:p>
            <w:r>
              <w:rPr>
                <w:rFonts w:ascii="Times New Roman" w:hAnsi="Times New Roman"/>
                <w:sz w:val="18"/>
              </w:rPr>
              <w:t>String</w:t>
            </w:r>
          </w:p>
        </w:tc>
        <w:tc>
          <w:tcPr>
            <w:tcW w:type="dxa" w:w="2251"/>
            <w:shd w:val="clear" w:color="auto" w:fill="FFFFFF"/>
          </w:tcPr>
          <w:p>
            <w:r>
              <w:rPr>
                <w:rFonts w:ascii="Times New Roman" w:hAnsi="Times New Roman"/>
                <w:sz w:val="18"/>
              </w:rPr>
              <w:t>Required, Owner Field, GSI</w:t>
            </w:r>
          </w:p>
        </w:tc>
        <w:tc>
          <w:tcPr>
            <w:tcW w:type="dxa" w:w="2251"/>
            <w:shd w:val="clear" w:color="auto" w:fill="FFFFFF"/>
          </w:tcPr>
          <w:p>
            <w:r>
              <w:rPr>
                <w:rFonts w:ascii="Times New Roman" w:hAnsi="Times New Roman"/>
                <w:sz w:val="18"/>
              </w:rPr>
              <w:t>Recipient identifier: client email or __employees__ for all staff</w:t>
            </w:r>
          </w:p>
        </w:tc>
      </w:tr>
      <w:tr>
        <w:tc>
          <w:tcPr>
            <w:tcW w:type="dxa" w:w="2251"/>
            <w:shd w:val="clear" w:color="auto" w:fill="F2F2F2"/>
          </w:tcPr>
          <w:p>
            <w:r>
              <w:rPr>
                <w:rFonts w:ascii="Times New Roman" w:hAnsi="Times New Roman"/>
                <w:sz w:val="18"/>
              </w:rPr>
              <w:t>title</w:t>
            </w:r>
          </w:p>
        </w:tc>
        <w:tc>
          <w:tcPr>
            <w:tcW w:type="dxa" w:w="2251"/>
            <w:shd w:val="clear" w:color="auto" w:fill="F2F2F2"/>
          </w:tcPr>
          <w:p>
            <w:r>
              <w:rPr>
                <w:rFonts w:ascii="Times New Roman" w:hAnsi="Times New Roman"/>
                <w:sz w:val="18"/>
              </w:rPr>
              <w:t>String</w:t>
            </w:r>
          </w:p>
        </w:tc>
        <w:tc>
          <w:tcPr>
            <w:tcW w:type="dxa" w:w="2251"/>
            <w:shd w:val="clear" w:color="auto" w:fill="F2F2F2"/>
          </w:tcPr>
          <w:p>
            <w:r>
              <w:rPr>
                <w:rFonts w:ascii="Times New Roman" w:hAnsi="Times New Roman"/>
                <w:sz w:val="18"/>
              </w:rPr>
              <w:t>Optional</w:t>
            </w:r>
          </w:p>
        </w:tc>
        <w:tc>
          <w:tcPr>
            <w:tcW w:type="dxa" w:w="2251"/>
            <w:shd w:val="clear" w:color="auto" w:fill="F2F2F2"/>
          </w:tcPr>
          <w:p>
            <w:r>
              <w:rPr>
                <w:rFonts w:ascii="Times New Roman" w:hAnsi="Times New Roman"/>
                <w:sz w:val="18"/>
              </w:rPr>
              <w:t>Short notification headline shown in bold</w:t>
            </w:r>
          </w:p>
        </w:tc>
      </w:tr>
      <w:tr>
        <w:tc>
          <w:tcPr>
            <w:tcW w:type="dxa" w:w="2251"/>
            <w:shd w:val="clear" w:color="auto" w:fill="FFFFFF"/>
          </w:tcPr>
          <w:p>
            <w:r>
              <w:rPr>
                <w:rFonts w:ascii="Times New Roman" w:hAnsi="Times New Roman"/>
                <w:sz w:val="18"/>
              </w:rPr>
              <w:t>body</w:t>
            </w:r>
          </w:p>
        </w:tc>
        <w:tc>
          <w:tcPr>
            <w:tcW w:type="dxa" w:w="2251"/>
            <w:shd w:val="clear" w:color="auto" w:fill="FFFFFF"/>
          </w:tcPr>
          <w:p>
            <w:r>
              <w:rPr>
                <w:rFonts w:ascii="Times New Roman" w:hAnsi="Times New Roman"/>
                <w:sz w:val="18"/>
              </w:rPr>
              <w:t>String</w:t>
            </w:r>
          </w:p>
        </w:tc>
        <w:tc>
          <w:tcPr>
            <w:tcW w:type="dxa" w:w="2251"/>
            <w:shd w:val="clear" w:color="auto" w:fill="FFFFFF"/>
          </w:tcPr>
          <w:p>
            <w:r>
              <w:rPr>
                <w:rFonts w:ascii="Times New Roman" w:hAnsi="Times New Roman"/>
                <w:sz w:val="18"/>
              </w:rPr>
              <w:t>Optional</w:t>
            </w:r>
          </w:p>
        </w:tc>
        <w:tc>
          <w:tcPr>
            <w:tcW w:type="dxa" w:w="2251"/>
            <w:shd w:val="clear" w:color="auto" w:fill="FFFFFF"/>
          </w:tcPr>
          <w:p>
            <w:r>
              <w:rPr>
                <w:rFonts w:ascii="Times New Roman" w:hAnsi="Times New Roman"/>
                <w:sz w:val="18"/>
              </w:rPr>
              <w:t>Full notification message body</w:t>
            </w:r>
          </w:p>
        </w:tc>
      </w:tr>
      <w:tr>
        <w:tc>
          <w:tcPr>
            <w:tcW w:type="dxa" w:w="2251"/>
            <w:shd w:val="clear" w:color="auto" w:fill="F2F2F2"/>
          </w:tcPr>
          <w:p>
            <w:r>
              <w:rPr>
                <w:rFonts w:ascii="Times New Roman" w:hAnsi="Times New Roman"/>
                <w:sz w:val="18"/>
              </w:rPr>
              <w:t>type</w:t>
            </w:r>
          </w:p>
        </w:tc>
        <w:tc>
          <w:tcPr>
            <w:tcW w:type="dxa" w:w="2251"/>
            <w:shd w:val="clear" w:color="auto" w:fill="F2F2F2"/>
          </w:tcPr>
          <w:p>
            <w:r>
              <w:rPr>
                <w:rFonts w:ascii="Times New Roman" w:hAnsi="Times New Roman"/>
                <w:sz w:val="18"/>
              </w:rPr>
              <w:t>String</w:t>
            </w:r>
          </w:p>
        </w:tc>
        <w:tc>
          <w:tcPr>
            <w:tcW w:type="dxa" w:w="2251"/>
            <w:shd w:val="clear" w:color="auto" w:fill="F2F2F2"/>
          </w:tcPr>
          <w:p>
            <w:r>
              <w:rPr>
                <w:rFonts w:ascii="Times New Roman" w:hAnsi="Times New Roman"/>
                <w:sz w:val="18"/>
              </w:rPr>
              <w:t>Optional</w:t>
            </w:r>
          </w:p>
        </w:tc>
        <w:tc>
          <w:tcPr>
            <w:tcW w:type="dxa" w:w="2251"/>
            <w:shd w:val="clear" w:color="auto" w:fill="F2F2F2"/>
          </w:tcPr>
          <w:p>
            <w:r>
              <w:rPr>
                <w:rFonts w:ascii="Times New Roman" w:hAnsi="Times New Roman"/>
                <w:sz w:val="18"/>
              </w:rPr>
              <w:t>Notification category: Approved, Rejected, new_booking, info, or chat_opened</w:t>
            </w:r>
          </w:p>
        </w:tc>
      </w:tr>
      <w:tr>
        <w:tc>
          <w:tcPr>
            <w:tcW w:type="dxa" w:w="2251"/>
            <w:shd w:val="clear" w:color="auto" w:fill="FFFFFF"/>
          </w:tcPr>
          <w:p>
            <w:r>
              <w:rPr>
                <w:rFonts w:ascii="Times New Roman" w:hAnsi="Times New Roman"/>
                <w:sz w:val="18"/>
              </w:rPr>
              <w:t>time</w:t>
            </w:r>
          </w:p>
        </w:tc>
        <w:tc>
          <w:tcPr>
            <w:tcW w:type="dxa" w:w="2251"/>
            <w:shd w:val="clear" w:color="auto" w:fill="FFFFFF"/>
          </w:tcPr>
          <w:p>
            <w:r>
              <w:rPr>
                <w:rFonts w:ascii="Times New Roman" w:hAnsi="Times New Roman"/>
                <w:sz w:val="18"/>
              </w:rPr>
              <w:t>AWSDateTime</w:t>
            </w:r>
          </w:p>
        </w:tc>
        <w:tc>
          <w:tcPr>
            <w:tcW w:type="dxa" w:w="2251"/>
            <w:shd w:val="clear" w:color="auto" w:fill="FFFFFF"/>
          </w:tcPr>
          <w:p>
            <w:r>
              <w:rPr>
                <w:rFonts w:ascii="Times New Roman" w:hAnsi="Times New Roman"/>
                <w:sz w:val="18"/>
              </w:rPr>
              <w:t>Optional</w:t>
            </w:r>
          </w:p>
        </w:tc>
        <w:tc>
          <w:tcPr>
            <w:tcW w:type="dxa" w:w="2251"/>
            <w:shd w:val="clear" w:color="auto" w:fill="FFFFFF"/>
          </w:tcPr>
          <w:p>
            <w:r>
              <w:rPr>
                <w:rFonts w:ascii="Times New Roman" w:hAnsi="Times New Roman"/>
                <w:sz w:val="18"/>
              </w:rPr>
              <w:t>ISO 8601 timestamp when the notification was created</w:t>
            </w:r>
          </w:p>
        </w:tc>
      </w:tr>
      <w:tr>
        <w:tc>
          <w:tcPr>
            <w:tcW w:type="dxa" w:w="2251"/>
            <w:shd w:val="clear" w:color="auto" w:fill="F2F2F2"/>
          </w:tcPr>
          <w:p>
            <w:r>
              <w:rPr>
                <w:rFonts w:ascii="Times New Roman" w:hAnsi="Times New Roman"/>
                <w:sz w:val="18"/>
              </w:rPr>
              <w:t>read</w:t>
            </w:r>
          </w:p>
        </w:tc>
        <w:tc>
          <w:tcPr>
            <w:tcW w:type="dxa" w:w="2251"/>
            <w:shd w:val="clear" w:color="auto" w:fill="F2F2F2"/>
          </w:tcPr>
          <w:p>
            <w:r>
              <w:rPr>
                <w:rFonts w:ascii="Times New Roman" w:hAnsi="Times New Roman"/>
                <w:sz w:val="18"/>
              </w:rPr>
              <w:t>Boolean</w:t>
            </w:r>
          </w:p>
        </w:tc>
        <w:tc>
          <w:tcPr>
            <w:tcW w:type="dxa" w:w="2251"/>
            <w:shd w:val="clear" w:color="auto" w:fill="F2F2F2"/>
          </w:tcPr>
          <w:p>
            <w:r>
              <w:rPr>
                <w:rFonts w:ascii="Times New Roman" w:hAnsi="Times New Roman"/>
                <w:sz w:val="18"/>
              </w:rPr>
              <w:t>Default: false</w:t>
            </w:r>
          </w:p>
        </w:tc>
        <w:tc>
          <w:tcPr>
            <w:tcW w:type="dxa" w:w="2251"/>
            <w:shd w:val="clear" w:color="auto" w:fill="F2F2F2"/>
          </w:tcPr>
          <w:p>
            <w:r>
              <w:rPr>
                <w:rFonts w:ascii="Times New Roman" w:hAnsi="Times New Roman"/>
                <w:sz w:val="18"/>
              </w:rPr>
              <w:t>Whether the notification has been read by the recipient</w:t>
            </w:r>
          </w:p>
        </w:tc>
      </w:tr>
    </w:tbl>
    <w:p>
      <w:pPr>
        <w:spacing w:after="80"/>
      </w:pPr>
    </w:p>
    <w:p>
      <w:pPr>
        <w:pStyle w:val="Heading2"/>
        <w:spacing w:before="280" w:after="120"/>
      </w:pPr>
      <w:r>
        <w:rPr>
          <w:rFonts w:ascii="Times New Roman" w:hAnsi="Times New Roman"/>
          <w:b/>
          <w:color w:val="000000"/>
          <w:sz w:val="24"/>
        </w:rPr>
        <w:t>3.4.3 Access Control Model</w:t>
      </w:r>
    </w:p>
    <w:p>
      <w:pPr>
        <w:spacing w:after="200" w:line="440" w:lineRule="exact"/>
        <w:ind w:firstLine="709"/>
        <w:jc w:val="both"/>
      </w:pPr>
      <w:r>
        <w:rPr>
          <w:rFonts w:ascii="Times New Roman" w:hAnsi="Times New Roman"/>
          <w:sz w:val="24"/>
        </w:rPr>
        <w:t>Access control is enforced at the GraphQL API layer using AppSync's @auth directive with two complementary strategies. The owner strategy designates clientEmail as the owner field on BookingRequest, ChatMessage, and AppNotification. AppSync automatically injects a filter ensuring that clients can only read and write records where their Cognito-authenticated email matches the clientEmail value. No application-level filtering is required or trusted for this check.</w:t>
      </w:r>
    </w:p>
    <w:p>
      <w:pPr>
        <w:spacing w:after="200" w:line="440" w:lineRule="exact"/>
        <w:ind w:firstLine="709"/>
        <w:jc w:val="both"/>
      </w:pPr>
      <w:r>
        <w:rPr>
          <w:rFonts w:ascii="Times New Roman" w:hAnsi="Times New Roman"/>
          <w:sz w:val="24"/>
        </w:rPr>
        <w:t>The group strategy is applied to the employee role. Users whose Cognito account belongs to the Employee group are granted full read and write access across all records of all entities, overriding the owner restriction. This two-tier model means that an employee can query any booking for management purposes while a client is strictly limited to their own records. The authenticated user's email is always retrieved directly from the Cognito JWT token via fetchUserAttributes() and is never read from a local cache, preventing spoofing through stale values.</w:t>
      </w:r>
    </w:p>
    <w:p>
      <w:pPr>
        <w:pStyle w:val="Heading2"/>
        <w:spacing w:before="280" w:after="120"/>
      </w:pPr>
      <w:r>
        <w:rPr>
          <w:rFonts w:ascii="Times New Roman" w:hAnsi="Times New Roman"/>
          <w:b/>
          <w:color w:val="000000"/>
          <w:sz w:val="24"/>
        </w:rPr>
        <w:t>3.4.4 Optimistic Concurrency Control</w:t>
      </w:r>
    </w:p>
    <w:p>
      <w:pPr>
        <w:spacing w:after="200" w:line="440" w:lineRule="exact"/>
        <w:ind w:firstLine="709"/>
        <w:jc w:val="both"/>
      </w:pPr>
      <w:r>
        <w:rPr>
          <w:rFonts w:ascii="Times New Roman" w:hAnsi="Times New Roman"/>
          <w:sz w:val="24"/>
        </w:rPr>
        <w:t>AppSync's built-in optimistic concurrency control is enabled on all DynamoDB tables through the _version field appended to every record by the Amplify DataStore conflict resolution layer. Every mutation that modifies an existing record must supply the current version number, which is fetched immediately before the mutation is sent. If two clients attempt to modify the same record simultaneously, the second mutation arrives with an outdated version number, and AppSync rejects it with a version conflict error. This prevents silent data corruption under concurrent access.</w:t>
      </w:r>
    </w:p>
    <w:p>
      <w:pPr>
        <w:pStyle w:val="Heading1"/>
        <w:spacing w:before="480" w:after="200"/>
      </w:pPr>
      <w:r>
        <w:rPr>
          <w:rFonts w:ascii="Times New Roman" w:hAnsi="Times New Roman"/>
          <w:b/>
          <w:color w:val="000000"/>
          <w:sz w:val="28"/>
        </w:rPr>
        <w:t>3.5 System Modules</w:t>
      </w:r>
    </w:p>
    <w:p>
      <w:pPr>
        <w:pStyle w:val="Heading2"/>
        <w:spacing w:before="280" w:after="120"/>
      </w:pPr>
      <w:r>
        <w:rPr>
          <w:rFonts w:ascii="Times New Roman" w:hAnsi="Times New Roman"/>
          <w:b/>
          <w:color w:val="000000"/>
          <w:sz w:val="24"/>
        </w:rPr>
        <w:t>3.5.1 Authentication and Session Module</w:t>
      </w:r>
    </w:p>
    <w:p>
      <w:pPr>
        <w:spacing w:after="200" w:line="440" w:lineRule="exact"/>
        <w:ind w:firstLine="709"/>
        <w:jc w:val="both"/>
      </w:pPr>
      <w:r>
        <w:rPr>
          <w:rFonts w:ascii="Times New Roman" w:hAnsi="Times New Roman"/>
          <w:sz w:val="24"/>
        </w:rPr>
        <w:t>The authentication module manages user identity throughout the application lifecycle and is implemented across four screens. The module is powered by AWS Cognito and integrates with the Amplify Auth category.</w:t>
      </w:r>
    </w:p>
    <w:p>
      <w:pPr>
        <w:spacing w:after="200" w:line="440" w:lineRule="exact"/>
        <w:ind w:firstLine="709"/>
        <w:jc w:val="both"/>
      </w:pPr>
      <w:r>
        <w:rPr>
          <w:rFonts w:ascii="Times New Roman" w:hAnsi="Times New Roman"/>
          <w:sz w:val="24"/>
        </w:rPr>
        <w:t>The Welcome Screen (WelcomeScreen) is the entry point for unauthenticated users. It presents a Sign In action for existing users and a Register action for new users, displayed over the animated GENZ Studios logo.</w:t>
      </w:r>
    </w:p>
    <w:p>
      <w:pPr>
        <w:spacing w:after="200" w:line="440" w:lineRule="exact"/>
        <w:ind w:firstLine="709"/>
        <w:jc w:val="both"/>
      </w:pPr>
      <w:r>
        <w:rPr>
          <w:rFonts w:ascii="Times New Roman" w:hAnsi="Times New Roman"/>
          <w:sz w:val="24"/>
        </w:rPr>
        <w:t>The Registration Screen (RegisterScreen) collects the user's full name, email address, and password. Password validation is enforced client-side before submission: the password must be at least eight characters long and must contain at least one uppercase letter, one lowercase letter, one digit, and one special character. These requirements mirror the Cognito User Pool password policy. On successful registration, Cognito sends a one-time password (OTP) to the provided email address and the user is navigated to the OTP confirmation screen.</w:t>
      </w:r>
    </w:p>
    <w:p>
      <w:pPr>
        <w:spacing w:after="200" w:line="440" w:lineRule="exact"/>
        <w:ind w:firstLine="709"/>
        <w:jc w:val="both"/>
      </w:pPr>
      <w:r>
        <w:rPr>
          <w:rFonts w:ascii="Times New Roman" w:hAnsi="Times New Roman"/>
          <w:sz w:val="24"/>
        </w:rPr>
        <w:t>The OTP Confirmation Screen (ConfirmSignUpScreen) displays a six-digit code entry field. When the user submits the correct code, the Cognito account is confirmed and the user is automatically signed in. A resend code option is provided for cases where the email is not received within the expected window.</w:t>
      </w:r>
    </w:p>
    <w:p>
      <w:pPr>
        <w:spacing w:after="200" w:line="440" w:lineRule="exact"/>
        <w:ind w:firstLine="709"/>
        <w:jc w:val="both"/>
      </w:pPr>
      <w:r>
        <w:rPr>
          <w:rFonts w:ascii="Times New Roman" w:hAnsi="Times New Roman"/>
          <w:sz w:val="24"/>
        </w:rPr>
        <w:t>The Sign In Screen (TestScreen) accepts the user's email and password and calls Amplify.Auth.signIn(). On success, the module fetches the Cognito JWT token, reads the user's group membership to determine their role, loads or creates the UserProfile record from DynamoDB, and routes the user to the appropriate screen: EmployeesScreen for employees or ClientScreen for clients.</w:t>
      </w:r>
    </w:p>
    <w:p>
      <w:pPr>
        <w:spacing w:after="200" w:line="440" w:lineRule="exact"/>
        <w:ind w:firstLine="709"/>
        <w:jc w:val="both"/>
      </w:pPr>
      <w:r>
        <w:rPr>
          <w:rFonts w:ascii="Times New Roman" w:hAnsi="Times New Roman"/>
          <w:sz w:val="24"/>
        </w:rPr>
        <w:t>The Forgot Password flow is a two-step process. In step one, the user enters their email address and a reset code is sent to that address by Cognito. In step two, the user enters the received code together with a new password that meets the same password policy requirements. On success, the user is returned to the sign in screen.</w:t>
      </w:r>
    </w:p>
    <w:p>
      <w:pPr>
        <w:spacing w:after="200" w:line="440" w:lineRule="exact"/>
        <w:ind w:firstLine="709"/>
        <w:jc w:val="both"/>
      </w:pPr>
      <w:r>
        <w:rPr>
          <w:rFonts w:ascii="Times New Roman" w:hAnsi="Times New Roman"/>
          <w:sz w:val="24"/>
        </w:rPr>
        <w:t>The SplashScreen executes on every cold launch. It calls fetchAuthSession() to detect an existing valid session. If a session is found, the module skips the authentication screens entirely, loads the user profile, and navigates directly to the main application screen. This provides a seamless experience for returning users. Portrait orientation is locked on mobile devices at this point using SystemChrome.setPreferredOrientations(), and the global text scale factor is clamped to the range 0.85 to 1.20 to protect layout integrity across all accessibility font size settings.</w:t>
      </w:r>
    </w:p>
    <w:p>
      <w:pPr>
        <w:pStyle w:val="Heading2"/>
        <w:spacing w:before="280" w:after="120"/>
      </w:pPr>
      <w:r>
        <w:rPr>
          <w:rFonts w:ascii="Times New Roman" w:hAnsi="Times New Roman"/>
          <w:b/>
          <w:color w:val="000000"/>
          <w:sz w:val="24"/>
        </w:rPr>
        <w:t>3.5.2 Onboarding Module</w:t>
      </w:r>
    </w:p>
    <w:p>
      <w:pPr>
        <w:spacing w:after="200" w:line="440" w:lineRule="exact"/>
        <w:ind w:firstLine="709"/>
        <w:jc w:val="both"/>
      </w:pPr>
      <w:r>
        <w:rPr>
          <w:rFonts w:ascii="Times New Roman" w:hAnsi="Times New Roman"/>
          <w:sz w:val="24"/>
        </w:rPr>
        <w:t>The onboarding module presents a guided interactive tour to first-time clients. The tour is displayed automatically on the first launch of the ClientScreen and is skipped on all subsequent launches by reading an onboarding_done boolean flag from SharedPreferences. Users who wish to revisit the tour may do so at any time through the App Tour option in the navigation drawer.</w:t>
      </w:r>
    </w:p>
    <w:p>
      <w:pPr>
        <w:spacing w:after="200" w:line="440" w:lineRule="exact"/>
        <w:ind w:firstLine="709"/>
        <w:jc w:val="both"/>
      </w:pPr>
      <w:r>
        <w:rPr>
          <w:rFonts w:ascii="Times New Roman" w:hAnsi="Times New Roman"/>
          <w:sz w:val="24"/>
        </w:rPr>
        <w:t>The tour consists of five pages delivered through a horizontally scrollable PageView widget with smooth fade transitions and animated dot indicators at the bottom. Table 3.8 describes the content of each page.</w:t>
      </w:r>
    </w:p>
    <w:p>
      <w:pPr>
        <w:spacing w:before="200" w:after="80"/>
        <w:jc w:val="center"/>
      </w:pPr>
      <w:r>
        <w:rPr>
          <w:rFonts w:ascii="Times New Roman" w:hAnsi="Times New Roman"/>
          <w:b/>
          <w:sz w:val="20"/>
        </w:rPr>
        <w:t>Table 3.8 - Onboarding Tour Pages</w:t>
      </w:r>
    </w:p>
    <w:tbl>
      <w:tblPr>
        <w:tblStyle w:val="TableGrid"/>
        <w:tblW w:type="auto" w:w="0"/>
        <w:tblLook w:firstColumn="1" w:firstRow="1" w:lastColumn="0" w:lastRow="0" w:noHBand="0" w:noVBand="1" w:val="04A0"/>
      </w:tblPr>
      <w:tblGrid>
        <w:gridCol w:w="3001"/>
        <w:gridCol w:w="3001"/>
        <w:gridCol w:w="3001"/>
      </w:tblGrid>
      <w:tr>
        <w:tc>
          <w:tcPr>
            <w:tcW w:type="dxa" w:w="3001"/>
            <w:shd w:val="clear" w:color="auto" w:fill="2E2E2E"/>
          </w:tcPr>
          <w:p>
            <w:pPr>
              <w:jc w:val="center"/>
            </w:pPr>
            <w:r>
              <w:rPr>
                <w:rFonts w:ascii="Times New Roman" w:hAnsi="Times New Roman"/>
                <w:b/>
                <w:color w:val="FFFFFF"/>
                <w:sz w:val="18"/>
              </w:rPr>
              <w:t>Page</w:t>
            </w:r>
          </w:p>
        </w:tc>
        <w:tc>
          <w:tcPr>
            <w:tcW w:type="dxa" w:w="3001"/>
            <w:shd w:val="clear" w:color="auto" w:fill="2E2E2E"/>
          </w:tcPr>
          <w:p>
            <w:pPr>
              <w:jc w:val="center"/>
            </w:pPr>
            <w:r>
              <w:rPr>
                <w:rFonts w:ascii="Times New Roman" w:hAnsi="Times New Roman"/>
                <w:b/>
                <w:color w:val="FFFFFF"/>
                <w:sz w:val="18"/>
              </w:rPr>
              <w:t>Title</w:t>
            </w:r>
          </w:p>
        </w:tc>
        <w:tc>
          <w:tcPr>
            <w:tcW w:type="dxa" w:w="3001"/>
            <w:shd w:val="clear" w:color="auto" w:fill="2E2E2E"/>
          </w:tcPr>
          <w:p>
            <w:pPr>
              <w:jc w:val="center"/>
            </w:pPr>
            <w:r>
              <w:rPr>
                <w:rFonts w:ascii="Times New Roman" w:hAnsi="Times New Roman"/>
                <w:b/>
                <w:color w:val="FFFFFF"/>
                <w:sz w:val="18"/>
              </w:rPr>
              <w:t>Content Summary</w:t>
            </w:r>
          </w:p>
        </w:tc>
      </w:tr>
      <w:tr>
        <w:tc>
          <w:tcPr>
            <w:tcW w:type="dxa" w:w="3001"/>
            <w:shd w:val="clear" w:color="auto" w:fill="F2F2F2"/>
          </w:tcPr>
          <w:p>
            <w:r>
              <w:rPr>
                <w:rFonts w:ascii="Times New Roman" w:hAnsi="Times New Roman"/>
                <w:sz w:val="18"/>
              </w:rPr>
              <w:t>1</w:t>
            </w:r>
          </w:p>
        </w:tc>
        <w:tc>
          <w:tcPr>
            <w:tcW w:type="dxa" w:w="3001"/>
            <w:shd w:val="clear" w:color="auto" w:fill="F2F2F2"/>
          </w:tcPr>
          <w:p>
            <w:r>
              <w:rPr>
                <w:rFonts w:ascii="Times New Roman" w:hAnsi="Times New Roman"/>
                <w:sz w:val="18"/>
              </w:rPr>
              <w:t>Welcome to GENZ Studios</w:t>
            </w:r>
          </w:p>
        </w:tc>
        <w:tc>
          <w:tcPr>
            <w:tcW w:type="dxa" w:w="3001"/>
            <w:shd w:val="clear" w:color="auto" w:fill="F2F2F2"/>
          </w:tcPr>
          <w:p>
            <w:r>
              <w:rPr>
                <w:rFonts w:ascii="Times New Roman" w:hAnsi="Times New Roman"/>
                <w:sz w:val="18"/>
              </w:rPr>
              <w:t>Splash introduction showing the app logo and a brief mission statement</w:t>
            </w:r>
          </w:p>
        </w:tc>
      </w:tr>
      <w:tr>
        <w:tc>
          <w:tcPr>
            <w:tcW w:type="dxa" w:w="3001"/>
            <w:shd w:val="clear" w:color="auto" w:fill="FFFFFF"/>
          </w:tcPr>
          <w:p>
            <w:r>
              <w:rPr>
                <w:rFonts w:ascii="Times New Roman" w:hAnsi="Times New Roman"/>
                <w:sz w:val="18"/>
              </w:rPr>
              <w:t>2</w:t>
            </w:r>
          </w:p>
        </w:tc>
        <w:tc>
          <w:tcPr>
            <w:tcW w:type="dxa" w:w="3001"/>
            <w:shd w:val="clear" w:color="auto" w:fill="FFFFFF"/>
          </w:tcPr>
          <w:p>
            <w:r>
              <w:rPr>
                <w:rFonts w:ascii="Times New Roman" w:hAnsi="Times New Roman"/>
                <w:sz w:val="18"/>
              </w:rPr>
              <w:t>Browse Studios</w:t>
            </w:r>
          </w:p>
        </w:tc>
        <w:tc>
          <w:tcPr>
            <w:tcW w:type="dxa" w:w="3001"/>
            <w:shd w:val="clear" w:color="auto" w:fill="FFFFFF"/>
          </w:tcPr>
          <w:p>
            <w:r>
              <w:rPr>
                <w:rFonts w:ascii="Times New Roman" w:hAnsi="Times New Roman"/>
                <w:sz w:val="18"/>
              </w:rPr>
              <w:t>Four-step guide explaining how to browse the studio grid, view studio details, check availability, and understand category icons</w:t>
            </w:r>
          </w:p>
        </w:tc>
      </w:tr>
      <w:tr>
        <w:tc>
          <w:tcPr>
            <w:tcW w:type="dxa" w:w="3001"/>
            <w:shd w:val="clear" w:color="auto" w:fill="F2F2F2"/>
          </w:tcPr>
          <w:p>
            <w:r>
              <w:rPr>
                <w:rFonts w:ascii="Times New Roman" w:hAnsi="Times New Roman"/>
                <w:sz w:val="18"/>
              </w:rPr>
              <w:t>3</w:t>
            </w:r>
          </w:p>
        </w:tc>
        <w:tc>
          <w:tcPr>
            <w:tcW w:type="dxa" w:w="3001"/>
            <w:shd w:val="clear" w:color="auto" w:fill="F2F2F2"/>
          </w:tcPr>
          <w:p>
            <w:r>
              <w:rPr>
                <w:rFonts w:ascii="Times New Roman" w:hAnsi="Times New Roman"/>
                <w:sz w:val="18"/>
              </w:rPr>
              <w:t>Book a Studio</w:t>
            </w:r>
          </w:p>
        </w:tc>
        <w:tc>
          <w:tcPr>
            <w:tcW w:type="dxa" w:w="3001"/>
            <w:shd w:val="clear" w:color="auto" w:fill="F2F2F2"/>
          </w:tcPr>
          <w:p>
            <w:r>
              <w:rPr>
                <w:rFonts w:ascii="Times New Roman" w:hAnsi="Times New Roman"/>
                <w:sz w:val="18"/>
              </w:rPr>
              <w:t>Four-step guide covering studio selection, filling in the booking form, selecting equipment add-ons, and submitting the request</w:t>
            </w:r>
          </w:p>
        </w:tc>
      </w:tr>
      <w:tr>
        <w:tc>
          <w:tcPr>
            <w:tcW w:type="dxa" w:w="3001"/>
            <w:shd w:val="clear" w:color="auto" w:fill="FFFFFF"/>
          </w:tcPr>
          <w:p>
            <w:r>
              <w:rPr>
                <w:rFonts w:ascii="Times New Roman" w:hAnsi="Times New Roman"/>
                <w:sz w:val="18"/>
              </w:rPr>
              <w:t>4</w:t>
            </w:r>
          </w:p>
        </w:tc>
        <w:tc>
          <w:tcPr>
            <w:tcW w:type="dxa" w:w="3001"/>
            <w:shd w:val="clear" w:color="auto" w:fill="FFFFFF"/>
          </w:tcPr>
          <w:p>
            <w:r>
              <w:rPr>
                <w:rFonts w:ascii="Times New Roman" w:hAnsi="Times New Roman"/>
                <w:sz w:val="18"/>
              </w:rPr>
              <w:t>Track Your Bookings</w:t>
            </w:r>
          </w:p>
        </w:tc>
        <w:tc>
          <w:tcPr>
            <w:tcW w:type="dxa" w:w="3001"/>
            <w:shd w:val="clear" w:color="auto" w:fill="FFFFFF"/>
          </w:tcPr>
          <w:p>
            <w:r>
              <w:rPr>
                <w:rFonts w:ascii="Times New Roman" w:hAnsi="Times New Roman"/>
                <w:sz w:val="18"/>
              </w:rPr>
              <w:t>Four-step guide explaining how to find bookings in My Bookings, read status badges (Pending, Approved, Rejected), and cancel a pending booking</w:t>
            </w:r>
          </w:p>
        </w:tc>
      </w:tr>
      <w:tr>
        <w:tc>
          <w:tcPr>
            <w:tcW w:type="dxa" w:w="3001"/>
            <w:shd w:val="clear" w:color="auto" w:fill="F2F2F2"/>
          </w:tcPr>
          <w:p>
            <w:r>
              <w:rPr>
                <w:rFonts w:ascii="Times New Roman" w:hAnsi="Times New Roman"/>
                <w:sz w:val="18"/>
              </w:rPr>
              <w:t>5</w:t>
            </w:r>
          </w:p>
        </w:tc>
        <w:tc>
          <w:tcPr>
            <w:tcW w:type="dxa" w:w="3001"/>
            <w:shd w:val="clear" w:color="auto" w:fill="F2F2F2"/>
          </w:tcPr>
          <w:p>
            <w:r>
              <w:rPr>
                <w:rFonts w:ascii="Times New Roman" w:hAnsi="Times New Roman"/>
                <w:sz w:val="18"/>
              </w:rPr>
              <w:t>Support and Help</w:t>
            </w:r>
          </w:p>
        </w:tc>
        <w:tc>
          <w:tcPr>
            <w:tcW w:type="dxa" w:w="3001"/>
            <w:shd w:val="clear" w:color="auto" w:fill="F2F2F2"/>
          </w:tcPr>
          <w:p>
            <w:r>
              <w:rPr>
                <w:rFonts w:ascii="Times New Roman" w:hAnsi="Times New Roman"/>
                <w:sz w:val="18"/>
              </w:rPr>
              <w:t>Four-step guide introducing the support chat, the ticketing system, the AI chatbot assistant, and the notification inbox</w:t>
            </w:r>
          </w:p>
        </w:tc>
      </w:tr>
    </w:tbl>
    <w:p>
      <w:pPr>
        <w:spacing w:after="80"/>
      </w:pPr>
    </w:p>
    <w:p>
      <w:pPr>
        <w:spacing w:after="200" w:line="440" w:lineRule="exact"/>
        <w:ind w:firstLine="709"/>
        <w:jc w:val="both"/>
      </w:pPr>
      <w:r>
        <w:rPr>
          <w:rFonts w:ascii="Times New Roman" w:hAnsi="Times New Roman"/>
          <w:sz w:val="24"/>
        </w:rPr>
        <w:t>A Skip button on every page and a Get Started button on the final page both write the onboarding_done flag and dismiss the tour. The onboarding screens use animated fades and icon transitions to maintain visual engagement without distracting from the instructional content.</w:t>
      </w:r>
    </w:p>
    <w:p>
      <w:pPr>
        <w:pStyle w:val="Heading2"/>
        <w:spacing w:before="280" w:after="120"/>
      </w:pPr>
      <w:r>
        <w:rPr>
          <w:rFonts w:ascii="Times New Roman" w:hAnsi="Times New Roman"/>
          <w:b/>
          <w:color w:val="000000"/>
          <w:sz w:val="24"/>
        </w:rPr>
        <w:t>3.5.3 Studio Management Module</w:t>
      </w:r>
    </w:p>
    <w:p>
      <w:pPr>
        <w:spacing w:after="200" w:line="440" w:lineRule="exact"/>
        <w:ind w:firstLine="709"/>
        <w:jc w:val="both"/>
      </w:pPr>
      <w:r>
        <w:rPr>
          <w:rFonts w:ascii="Times New Roman" w:hAnsi="Times New Roman"/>
          <w:sz w:val="24"/>
        </w:rPr>
        <w:t>The studio management module provides employees with full CRUD (Create, Read, Update, Delete) control over studio listings and presents available studios to clients in a browsable grid interface.</w:t>
      </w:r>
    </w:p>
    <w:p>
      <w:pPr>
        <w:spacing w:after="200" w:line="440" w:lineRule="exact"/>
        <w:ind w:firstLine="709"/>
        <w:jc w:val="both"/>
      </w:pPr>
      <w:r>
        <w:rPr>
          <w:rFonts w:ascii="Times New Roman" w:hAnsi="Times New Roman"/>
          <w:sz w:val="24"/>
        </w:rPr>
        <w:t>Employees create a studio by entering its name, selecting a category from five options (Portrait, Product, Wedding, Video, or Fashion), specifying the hourly price in USD, providing a description, setting the initial availability status, and uploading one or more photographs. Uploaded images are sent to AWS S3 under the path public/studios/{userEmail}-{timestamp}.{extension}. The resulting S3 object keys are joined with the pipe character (|) and stored in a single String field, allowing multiple images per studio without requiring a separate image table.</w:t>
      </w:r>
    </w:p>
    <w:p>
      <w:pPr>
        <w:spacing w:after="200" w:line="440" w:lineRule="exact"/>
        <w:ind w:firstLine="709"/>
        <w:jc w:val="both"/>
      </w:pPr>
      <w:r>
        <w:rPr>
          <w:rFonts w:ascii="Times New Roman" w:hAnsi="Times New Roman"/>
          <w:sz w:val="24"/>
        </w:rPr>
        <w:t>Studio records are fetched using a raw GraphQL listStudios query. The returned S3 object keys are then converted to pre-signed HTTPS URLs with a one-hour expiry by calling Amplify.Storage.getUrl(). Updates to existing studios retrieve the current _version field before issuing the mutation, satisfying AppSync's optimistic concurrency requirement. When a studio is deleted, all associated S3 images are removed first to prevent orphaned objects in the bucket.</w:t>
      </w:r>
    </w:p>
    <w:p>
      <w:pPr>
        <w:spacing w:after="200" w:line="440" w:lineRule="exact"/>
        <w:ind w:firstLine="709"/>
        <w:jc w:val="both"/>
      </w:pPr>
      <w:r>
        <w:rPr>
          <w:rFonts w:ascii="Times New Roman" w:hAnsi="Times New Roman"/>
          <w:sz w:val="24"/>
        </w:rPr>
        <w:t>The module subscribes to three AppSync events: onCreate, onUpdate, and onDelete. When any of these events fires, all connected client devices receive the update in real time without a page refresh. A polling timer running every 90 seconds provides a fallback in case of subscription disconnection.</w:t>
      </w:r>
    </w:p>
    <w:p>
      <w:pPr>
        <w:pStyle w:val="Heading2"/>
        <w:spacing w:before="280" w:after="120"/>
      </w:pPr>
      <w:r>
        <w:rPr>
          <w:rFonts w:ascii="Times New Roman" w:hAnsi="Times New Roman"/>
          <w:b/>
          <w:color w:val="000000"/>
          <w:sz w:val="24"/>
        </w:rPr>
        <w:t>3.5.4 Booking Management Module</w:t>
      </w:r>
    </w:p>
    <w:p>
      <w:pPr>
        <w:spacing w:after="200" w:line="440" w:lineRule="exact"/>
        <w:ind w:firstLine="709"/>
        <w:jc w:val="both"/>
      </w:pPr>
      <w:r>
        <w:rPr>
          <w:rFonts w:ascii="Times New Roman" w:hAnsi="Times New Roman"/>
          <w:sz w:val="24"/>
        </w:rPr>
        <w:t>The booking management module handles the full lifecycle of a booking request, from submission through to completion. It implements an atomic double-check algorithm to eliminate the possibility of double-bookings on the same studio.</w:t>
      </w:r>
    </w:p>
    <w:p>
      <w:pPr>
        <w:pStyle w:val="Heading3"/>
        <w:spacing w:before="200" w:after="80"/>
      </w:pPr>
      <w:r>
        <w:rPr>
          <w:rFonts w:ascii="Times New Roman" w:hAnsi="Times New Roman"/>
          <w:b/>
          <w:i/>
          <w:color w:val="000000"/>
          <w:sz w:val="24"/>
        </w:rPr>
        <w:t>Booking Submission Form</w:t>
      </w:r>
    </w:p>
    <w:p>
      <w:pPr>
        <w:spacing w:after="200" w:line="440" w:lineRule="exact"/>
        <w:ind w:firstLine="709"/>
        <w:jc w:val="both"/>
      </w:pPr>
      <w:r>
        <w:rPr>
          <w:rFonts w:ascii="Times New Roman" w:hAnsi="Times New Roman"/>
          <w:sz w:val="24"/>
        </w:rPr>
        <w:t>The booking form is presented within the Booking View of the ClientScreen. The client selects a studio from a dropdown populated from the live studio list, enters their first name, last name, and phone number, picks a start date from a calendar date picker, selects a start hour from a dropdown ranging from 6:00 AM to 10:00 PM, selects an end date and an end hour using the same controls, optionally adds equipment from the catalogue shown in Table 3.9, and accepts the terms and conditions via a mandatory checkbox before submitting.</w:t>
      </w:r>
    </w:p>
    <w:p>
      <w:pPr>
        <w:spacing w:before="200" w:after="80"/>
        <w:jc w:val="center"/>
      </w:pPr>
      <w:r>
        <w:rPr>
          <w:rFonts w:ascii="Times New Roman" w:hAnsi="Times New Roman"/>
          <w:b/>
          <w:sz w:val="20"/>
        </w:rPr>
        <w:t>Table 3.9 - Available Equipment Add-Ons and Pricing</w:t>
      </w:r>
    </w:p>
    <w:tbl>
      <w:tblPr>
        <w:tblStyle w:val="TableGrid"/>
        <w:tblW w:type="auto" w:w="0"/>
        <w:tblLook w:firstColumn="1" w:firstRow="1" w:lastColumn="0" w:lastRow="0" w:noHBand="0" w:noVBand="1" w:val="04A0"/>
      </w:tblPr>
      <w:tblGrid>
        <w:gridCol w:w="4501"/>
        <w:gridCol w:w="4501"/>
      </w:tblGrid>
      <w:tr>
        <w:tc>
          <w:tcPr>
            <w:tcW w:type="dxa" w:w="4501"/>
            <w:shd w:val="clear" w:color="auto" w:fill="2E2E2E"/>
          </w:tcPr>
          <w:p>
            <w:pPr>
              <w:jc w:val="center"/>
            </w:pPr>
            <w:r>
              <w:rPr>
                <w:rFonts w:ascii="Times New Roman" w:hAnsi="Times New Roman"/>
                <w:b/>
                <w:color w:val="FFFFFF"/>
                <w:sz w:val="18"/>
              </w:rPr>
              <w:t>Equipment Item</w:t>
            </w:r>
          </w:p>
        </w:tc>
        <w:tc>
          <w:tcPr>
            <w:tcW w:type="dxa" w:w="4501"/>
            <w:shd w:val="clear" w:color="auto" w:fill="2E2E2E"/>
          </w:tcPr>
          <w:p>
            <w:pPr>
              <w:jc w:val="center"/>
            </w:pPr>
            <w:r>
              <w:rPr>
                <w:rFonts w:ascii="Times New Roman" w:hAnsi="Times New Roman"/>
                <w:b/>
                <w:color w:val="FFFFFF"/>
                <w:sz w:val="18"/>
              </w:rPr>
              <w:t>Additional Cost (USD)</w:t>
            </w:r>
          </w:p>
        </w:tc>
      </w:tr>
      <w:tr>
        <w:tc>
          <w:tcPr>
            <w:tcW w:type="dxa" w:w="4501"/>
            <w:shd w:val="clear" w:color="auto" w:fill="F2F2F2"/>
          </w:tcPr>
          <w:p>
            <w:r>
              <w:rPr>
                <w:rFonts w:ascii="Times New Roman" w:hAnsi="Times New Roman"/>
                <w:sz w:val="18"/>
              </w:rPr>
              <w:t>Pro Lighting Kit</w:t>
            </w:r>
          </w:p>
        </w:tc>
        <w:tc>
          <w:tcPr>
            <w:tcW w:type="dxa" w:w="4501"/>
            <w:shd w:val="clear" w:color="auto" w:fill="F2F2F2"/>
          </w:tcPr>
          <w:p>
            <w:r>
              <w:rPr>
                <w:rFonts w:ascii="Times New Roman" w:hAnsi="Times New Roman"/>
                <w:sz w:val="18"/>
              </w:rPr>
              <w:t>$50 per booking</w:t>
            </w:r>
          </w:p>
        </w:tc>
      </w:tr>
      <w:tr>
        <w:tc>
          <w:tcPr>
            <w:tcW w:type="dxa" w:w="4501"/>
            <w:shd w:val="clear" w:color="auto" w:fill="FFFFFF"/>
          </w:tcPr>
          <w:p>
            <w:r>
              <w:rPr>
                <w:rFonts w:ascii="Times New Roman" w:hAnsi="Times New Roman"/>
                <w:sz w:val="18"/>
              </w:rPr>
              <w:t>4K Camera</w:t>
            </w:r>
          </w:p>
        </w:tc>
        <w:tc>
          <w:tcPr>
            <w:tcW w:type="dxa" w:w="4501"/>
            <w:shd w:val="clear" w:color="auto" w:fill="FFFFFF"/>
          </w:tcPr>
          <w:p>
            <w:r>
              <w:rPr>
                <w:rFonts w:ascii="Times New Roman" w:hAnsi="Times New Roman"/>
                <w:sz w:val="18"/>
              </w:rPr>
              <w:t>$100 per booking</w:t>
            </w:r>
          </w:p>
        </w:tc>
      </w:tr>
      <w:tr>
        <w:tc>
          <w:tcPr>
            <w:tcW w:type="dxa" w:w="4501"/>
            <w:shd w:val="clear" w:color="auto" w:fill="F2F2F2"/>
          </w:tcPr>
          <w:p>
            <w:r>
              <w:rPr>
                <w:rFonts w:ascii="Times New Roman" w:hAnsi="Times New Roman"/>
                <w:sz w:val="18"/>
              </w:rPr>
              <w:t>Reflector Set</w:t>
            </w:r>
          </w:p>
        </w:tc>
        <w:tc>
          <w:tcPr>
            <w:tcW w:type="dxa" w:w="4501"/>
            <w:shd w:val="clear" w:color="auto" w:fill="F2F2F2"/>
          </w:tcPr>
          <w:p>
            <w:r>
              <w:rPr>
                <w:rFonts w:ascii="Times New Roman" w:hAnsi="Times New Roman"/>
                <w:sz w:val="18"/>
              </w:rPr>
              <w:t>$20 per booking</w:t>
            </w:r>
          </w:p>
        </w:tc>
      </w:tr>
      <w:tr>
        <w:tc>
          <w:tcPr>
            <w:tcW w:type="dxa" w:w="4501"/>
            <w:shd w:val="clear" w:color="auto" w:fill="FFFFFF"/>
          </w:tcPr>
          <w:p>
            <w:r>
              <w:rPr>
                <w:rFonts w:ascii="Times New Roman" w:hAnsi="Times New Roman"/>
                <w:sz w:val="18"/>
              </w:rPr>
              <w:t>Smoke Machine</w:t>
            </w:r>
          </w:p>
        </w:tc>
        <w:tc>
          <w:tcPr>
            <w:tcW w:type="dxa" w:w="4501"/>
            <w:shd w:val="clear" w:color="auto" w:fill="FFFFFF"/>
          </w:tcPr>
          <w:p>
            <w:r>
              <w:rPr>
                <w:rFonts w:ascii="Times New Roman" w:hAnsi="Times New Roman"/>
                <w:sz w:val="18"/>
              </w:rPr>
              <w:t>$40 per booking</w:t>
            </w:r>
          </w:p>
        </w:tc>
      </w:tr>
      <w:tr>
        <w:tc>
          <w:tcPr>
            <w:tcW w:type="dxa" w:w="4501"/>
            <w:shd w:val="clear" w:color="auto" w:fill="F2F2F2"/>
          </w:tcPr>
          <w:p>
            <w:r>
              <w:rPr>
                <w:rFonts w:ascii="Times New Roman" w:hAnsi="Times New Roman"/>
                <w:sz w:val="18"/>
              </w:rPr>
              <w:t>Background Stands</w:t>
            </w:r>
          </w:p>
        </w:tc>
        <w:tc>
          <w:tcPr>
            <w:tcW w:type="dxa" w:w="4501"/>
            <w:shd w:val="clear" w:color="auto" w:fill="F2F2F2"/>
          </w:tcPr>
          <w:p>
            <w:r>
              <w:rPr>
                <w:rFonts w:ascii="Times New Roman" w:hAnsi="Times New Roman"/>
                <w:sz w:val="18"/>
              </w:rPr>
              <w:t>$30 per booking</w:t>
            </w:r>
          </w:p>
        </w:tc>
      </w:tr>
    </w:tbl>
    <w:p>
      <w:pPr>
        <w:spacing w:after="80"/>
      </w:pPr>
    </w:p>
    <w:p>
      <w:pPr>
        <w:spacing w:after="200" w:line="440" w:lineRule="exact"/>
        <w:ind w:firstLine="709"/>
        <w:jc w:val="both"/>
      </w:pPr>
      <w:r>
        <w:rPr>
          <w:rFonts w:ascii="Times New Roman" w:hAnsi="Times New Roman"/>
          <w:sz w:val="24"/>
        </w:rPr>
        <w:t>The total price is recalculated in real time whenever the studio selection, start date, start hour, end date, end hour, or equipment selection changes. The formula is: Total = (hourlyRate * numberOfHours) + sum of selected equipment costs.</w:t>
      </w:r>
    </w:p>
    <w:p>
      <w:pPr>
        <w:pStyle w:val="Heading3"/>
        <w:spacing w:before="200" w:after="80"/>
      </w:pPr>
      <w:r>
        <w:rPr>
          <w:rFonts w:ascii="Times New Roman" w:hAnsi="Times New Roman"/>
          <w:b/>
          <w:i/>
          <w:color w:val="000000"/>
          <w:sz w:val="24"/>
        </w:rPr>
        <w:t>Atomic Conflict Detection Algorithm</w:t>
      </w:r>
    </w:p>
    <w:p>
      <w:pPr>
        <w:spacing w:after="200" w:line="440" w:lineRule="exact"/>
        <w:ind w:firstLine="709"/>
        <w:jc w:val="both"/>
      </w:pPr>
      <w:r>
        <w:rPr>
          <w:rFonts w:ascii="Times New Roman" w:hAnsi="Times New Roman"/>
          <w:sz w:val="24"/>
        </w:rPr>
        <w:t>To prevent double-bookings, the system implements a three-step atomic procedure within AWSStorageService.saveBookingAtomic().</w:t>
      </w:r>
    </w:p>
    <w:p>
      <w:pPr>
        <w:spacing w:after="200" w:line="440" w:lineRule="exact"/>
        <w:ind w:firstLine="709"/>
        <w:jc w:val="both"/>
      </w:pPr>
      <w:r>
        <w:rPr>
          <w:rFonts w:ascii="Times New Roman" w:hAnsi="Times New Roman"/>
          <w:sz w:val="24"/>
        </w:rPr>
        <w:t>In step one (pre-check), a GraphQL query retrieves all non-rejected bookings for the selected studio. For each existing booking, the algorithm checks for time overlap using the condition: a conflict exists if the new booking's start time is before the existing booking's end time AND the new booking's end time is after the existing booking's start time. If any conflict is detected, the error code studio_booked is returned immediately and no record is written.</w:t>
      </w:r>
    </w:p>
    <w:p>
      <w:pPr>
        <w:spacing w:after="200" w:line="440" w:lineRule="exact"/>
        <w:ind w:firstLine="709"/>
        <w:jc w:val="both"/>
      </w:pPr>
      <w:r>
        <w:rPr>
          <w:rFonts w:ascii="Times New Roman" w:hAnsi="Times New Roman"/>
          <w:sz w:val="24"/>
        </w:rPr>
        <w:t>In step two (save), if no conflict is found, the new BookingRequest record is written to DynamoDB via an AppSync mutation. Notifications are dispatched simultaneously: one to the employee inbox (addressed to __employees__) informing staff of a new booking request, and one to the client confirming that their request has been received.</w:t>
      </w:r>
    </w:p>
    <w:p>
      <w:pPr>
        <w:spacing w:after="200" w:line="440" w:lineRule="exact"/>
        <w:ind w:firstLine="709"/>
        <w:jc w:val="both"/>
      </w:pPr>
      <w:r>
        <w:rPr>
          <w:rFonts w:ascii="Times New Roman" w:hAnsi="Times New Roman"/>
          <w:sz w:val="24"/>
        </w:rPr>
        <w:t>In step three (post-check), a second conflict query is executed, this time excluding the newly created record by its ID. This detects any race condition that may have occurred between the pre-check and the save when two clients submit overlapping bookings within the same millisecond window. If a conflict is detected in the post-check, the newly created record is immediately deleted and the error code studio_booked is returned.</w:t>
      </w:r>
    </w:p>
    <w:p>
      <w:pPr>
        <w:pStyle w:val="Heading3"/>
        <w:spacing w:before="200" w:after="80"/>
      </w:pPr>
      <w:r>
        <w:rPr>
          <w:rFonts w:ascii="Times New Roman" w:hAnsi="Times New Roman"/>
          <w:b/>
          <w:i/>
          <w:color w:val="000000"/>
          <w:sz w:val="24"/>
        </w:rPr>
        <w:t>Booking Lifecycle</w:t>
      </w:r>
    </w:p>
    <w:p>
      <w:pPr>
        <w:spacing w:after="200" w:line="440" w:lineRule="exact"/>
        <w:ind w:firstLine="709"/>
        <w:jc w:val="both"/>
      </w:pPr>
      <w:r>
        <w:rPr>
          <w:rFonts w:ascii="Times New Roman" w:hAnsi="Times New Roman"/>
          <w:sz w:val="24"/>
        </w:rPr>
        <w:t>A booking progresses through a defined sequence of status values. It is created with status Pending. An employee may change it to Approved or Rejected from the Booking Detail Screen. A client may change a Pending booking to Cancelled from the My Bookings Screen. Each status transition triggers a notification to the affected party.</w:t>
      </w:r>
    </w:p>
    <w:p>
      <w:pPr>
        <w:pStyle w:val="Heading2"/>
        <w:spacing w:before="280" w:after="120"/>
      </w:pPr>
      <w:r>
        <w:rPr>
          <w:rFonts w:ascii="Times New Roman" w:hAnsi="Times New Roman"/>
          <w:b/>
          <w:color w:val="000000"/>
          <w:sz w:val="24"/>
        </w:rPr>
        <w:t>3.5.5 Real-Time Chat and Support Ticketing Module</w:t>
      </w:r>
    </w:p>
    <w:p>
      <w:pPr>
        <w:spacing w:after="200" w:line="440" w:lineRule="exact"/>
        <w:ind w:firstLine="709"/>
        <w:jc w:val="both"/>
      </w:pPr>
      <w:r>
        <w:rPr>
          <w:rFonts w:ascii="Times New Roman" w:hAnsi="Times New Roman"/>
          <w:sz w:val="24"/>
        </w:rPr>
        <w:t>The chat and support module provides two distinct communication channels: a real-time support chat between clients and employees, and a structured ticketing system for formal issue reporting.</w:t>
      </w:r>
    </w:p>
    <w:p>
      <w:pPr>
        <w:pStyle w:val="Heading3"/>
        <w:spacing w:before="200" w:after="80"/>
      </w:pPr>
      <w:r>
        <w:rPr>
          <w:rFonts w:ascii="Times New Roman" w:hAnsi="Times New Roman"/>
          <w:b/>
          <w:i/>
          <w:color w:val="000000"/>
          <w:sz w:val="24"/>
        </w:rPr>
        <w:t>Live Support Chat</w:t>
      </w:r>
    </w:p>
    <w:p>
      <w:pPr>
        <w:spacing w:after="200" w:line="440" w:lineRule="exact"/>
        <w:ind w:firstLine="709"/>
        <w:jc w:val="both"/>
      </w:pPr>
      <w:r>
        <w:rPr>
          <w:rFonts w:ascii="Times New Roman" w:hAnsi="Times New Roman"/>
          <w:sz w:val="24"/>
        </w:rPr>
        <w:t>The ChatScreen presents a standard messaging interface. Before loading messages, the screen reads the chatEnabled field from the client's UserProfile. If chat is disabled by an employee, the input field is hidden and a visual lock indicator with an explanatory message is displayed in its place. When chat is enabled, messages are presented in a bubble layout: client messages appear on the right with a filled background and employee messages appear on the left with a contrasting style, each showing the sender's display name and the formatted timestamp.</w:t>
      </w:r>
    </w:p>
    <w:p>
      <w:pPr>
        <w:spacing w:after="200" w:line="440" w:lineRule="exact"/>
        <w:ind w:firstLine="709"/>
        <w:jc w:val="both"/>
      </w:pPr>
      <w:r>
        <w:rPr>
          <w:rFonts w:ascii="Times New Roman" w:hAnsi="Times New Roman"/>
          <w:sz w:val="24"/>
        </w:rPr>
        <w:t>New messages arrive via an AppSync onCreate subscription, delivering real-time updates to both the client and the employee without any polling overhead. Employees can toggle the chatEnabled flag for any client directly from the Clients section of the Employee Dashboard. The toggle updates the UserProfile record in DynamoDB and the change is instantly reflected on the client's device through a dedicated UserProfile subscription running on the ChatScreen.</w:t>
      </w:r>
    </w:p>
    <w:p>
      <w:pPr>
        <w:pStyle w:val="Heading3"/>
        <w:spacing w:before="200" w:after="80"/>
      </w:pPr>
      <w:r>
        <w:rPr>
          <w:rFonts w:ascii="Times New Roman" w:hAnsi="Times New Roman"/>
          <w:b/>
          <w:i/>
          <w:color w:val="000000"/>
          <w:sz w:val="24"/>
        </w:rPr>
        <w:t>Support Ticketing System</w:t>
      </w:r>
    </w:p>
    <w:p>
      <w:pPr>
        <w:spacing w:after="200" w:line="440" w:lineRule="exact"/>
        <w:ind w:firstLine="709"/>
        <w:jc w:val="both"/>
      </w:pPr>
      <w:r>
        <w:rPr>
          <w:rFonts w:ascii="Times New Roman" w:hAnsi="Times New Roman"/>
          <w:sz w:val="24"/>
        </w:rPr>
        <w:t>The NewTicketScreen presents a structured form for submitting a support ticket. The client provides a subject line, a message body, and selects a category from four options: Payment, Booking, Technical, and Other. The submitted ticket is stored as a ChatMessage record with the messageType field set to ticket and a notification is sent to the employee inbox.</w:t>
      </w:r>
    </w:p>
    <w:p>
      <w:pPr>
        <w:spacing w:after="200" w:line="440" w:lineRule="exact"/>
        <w:ind w:firstLine="709"/>
        <w:jc w:val="both"/>
      </w:pPr>
      <w:r>
        <w:rPr>
          <w:rFonts w:ascii="Times New Roman" w:hAnsi="Times New Roman"/>
          <w:sz w:val="24"/>
        </w:rPr>
        <w:t>The MyTicketsScreen groups all messages with messageType equal to ticket into threaded conversations, displaying the subject, category with colour coding, the latest reply excerpt, the reply count, and the time elapsed since the last activity. Employees reply through the ChatScreen, and the MyTicketsScreen polls for updates every five seconds to capture new replies promptly.</w:t>
      </w:r>
    </w:p>
    <w:p>
      <w:pPr>
        <w:pStyle w:val="Heading2"/>
        <w:spacing w:before="280" w:after="120"/>
      </w:pPr>
      <w:r>
        <w:rPr>
          <w:rFonts w:ascii="Times New Roman" w:hAnsi="Times New Roman"/>
          <w:b/>
          <w:color w:val="000000"/>
          <w:sz w:val="24"/>
        </w:rPr>
        <w:t>3.5.6 Notification Module</w:t>
      </w:r>
    </w:p>
    <w:p>
      <w:pPr>
        <w:spacing w:after="200" w:line="440" w:lineRule="exact"/>
        <w:ind w:firstLine="709"/>
        <w:jc w:val="both"/>
      </w:pPr>
      <w:r>
        <w:rPr>
          <w:rFonts w:ascii="Times New Roman" w:hAnsi="Times New Roman"/>
          <w:sz w:val="24"/>
        </w:rPr>
        <w:t>The notification module keeps both clients and employees informed of relevant system events through an in-app notification inbox. Table 3.10 documents all supported notification events, their recipients, and the type codes used for icon and style selection.</w:t>
      </w:r>
    </w:p>
    <w:p>
      <w:pPr>
        <w:spacing w:before="200" w:after="80"/>
        <w:jc w:val="center"/>
      </w:pPr>
      <w:r>
        <w:rPr>
          <w:rFonts w:ascii="Times New Roman" w:hAnsi="Times New Roman"/>
          <w:b/>
          <w:sz w:val="20"/>
        </w:rPr>
        <w:t>Table 3.10 - Notification Event Matrix</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val="clear" w:color="auto" w:fill="2E2E2E"/>
          </w:tcPr>
          <w:p>
            <w:pPr>
              <w:jc w:val="center"/>
            </w:pPr>
            <w:r>
              <w:rPr>
                <w:rFonts w:ascii="Times New Roman" w:hAnsi="Times New Roman"/>
                <w:b/>
                <w:color w:val="FFFFFF"/>
                <w:sz w:val="18"/>
              </w:rPr>
              <w:t>Triggering Event</w:t>
            </w:r>
          </w:p>
        </w:tc>
        <w:tc>
          <w:tcPr>
            <w:tcW w:type="dxa" w:w="2251"/>
            <w:shd w:val="clear" w:color="auto" w:fill="2E2E2E"/>
          </w:tcPr>
          <w:p>
            <w:pPr>
              <w:jc w:val="center"/>
            </w:pPr>
            <w:r>
              <w:rPr>
                <w:rFonts w:ascii="Times New Roman" w:hAnsi="Times New Roman"/>
                <w:b/>
                <w:color w:val="FFFFFF"/>
                <w:sz w:val="18"/>
              </w:rPr>
              <w:t>Recipient</w:t>
            </w:r>
          </w:p>
        </w:tc>
        <w:tc>
          <w:tcPr>
            <w:tcW w:type="dxa" w:w="2251"/>
            <w:shd w:val="clear" w:color="auto" w:fill="2E2E2E"/>
          </w:tcPr>
          <w:p>
            <w:pPr>
              <w:jc w:val="center"/>
            </w:pPr>
            <w:r>
              <w:rPr>
                <w:rFonts w:ascii="Times New Roman" w:hAnsi="Times New Roman"/>
                <w:b/>
                <w:color w:val="FFFFFF"/>
                <w:sz w:val="18"/>
              </w:rPr>
              <w:t>Type Code</w:t>
            </w:r>
          </w:p>
        </w:tc>
        <w:tc>
          <w:tcPr>
            <w:tcW w:type="dxa" w:w="2251"/>
            <w:shd w:val="clear" w:color="auto" w:fill="2E2E2E"/>
          </w:tcPr>
          <w:p>
            <w:pPr>
              <w:jc w:val="center"/>
            </w:pPr>
            <w:r>
              <w:rPr>
                <w:rFonts w:ascii="Times New Roman" w:hAnsi="Times New Roman"/>
                <w:b/>
                <w:color w:val="FFFFFF"/>
                <w:sz w:val="18"/>
              </w:rPr>
              <w:t>Title</w:t>
            </w:r>
          </w:p>
        </w:tc>
      </w:tr>
      <w:tr>
        <w:tc>
          <w:tcPr>
            <w:tcW w:type="dxa" w:w="2251"/>
            <w:shd w:val="clear" w:color="auto" w:fill="F2F2F2"/>
          </w:tcPr>
          <w:p>
            <w:r>
              <w:rPr>
                <w:rFonts w:ascii="Times New Roman" w:hAnsi="Times New Roman"/>
                <w:sz w:val="18"/>
              </w:rPr>
              <w:t>Client submits new booking</w:t>
            </w:r>
          </w:p>
        </w:tc>
        <w:tc>
          <w:tcPr>
            <w:tcW w:type="dxa" w:w="2251"/>
            <w:shd w:val="clear" w:color="auto" w:fill="F2F2F2"/>
          </w:tcPr>
          <w:p>
            <w:r>
              <w:rPr>
                <w:rFonts w:ascii="Times New Roman" w:hAnsi="Times New Roman"/>
                <w:sz w:val="18"/>
              </w:rPr>
              <w:t>All employees (__employees__)</w:t>
            </w:r>
          </w:p>
        </w:tc>
        <w:tc>
          <w:tcPr>
            <w:tcW w:type="dxa" w:w="2251"/>
            <w:shd w:val="clear" w:color="auto" w:fill="F2F2F2"/>
          </w:tcPr>
          <w:p>
            <w:r>
              <w:rPr>
                <w:rFonts w:ascii="Times New Roman" w:hAnsi="Times New Roman"/>
                <w:sz w:val="18"/>
              </w:rPr>
              <w:t>new_booking</w:t>
            </w:r>
          </w:p>
        </w:tc>
        <w:tc>
          <w:tcPr>
            <w:tcW w:type="dxa" w:w="2251"/>
            <w:shd w:val="clear" w:color="auto" w:fill="F2F2F2"/>
          </w:tcPr>
          <w:p>
            <w:r>
              <w:rPr>
                <w:rFonts w:ascii="Times New Roman" w:hAnsi="Times New Roman"/>
                <w:sz w:val="18"/>
              </w:rPr>
              <w:t>New Booking Request</w:t>
            </w:r>
          </w:p>
        </w:tc>
      </w:tr>
      <w:tr>
        <w:tc>
          <w:tcPr>
            <w:tcW w:type="dxa" w:w="2251"/>
            <w:shd w:val="clear" w:color="auto" w:fill="FFFFFF"/>
          </w:tcPr>
          <w:p>
            <w:r>
              <w:rPr>
                <w:rFonts w:ascii="Times New Roman" w:hAnsi="Times New Roman"/>
                <w:sz w:val="18"/>
              </w:rPr>
              <w:t>Employee approves booking</w:t>
            </w:r>
          </w:p>
        </w:tc>
        <w:tc>
          <w:tcPr>
            <w:tcW w:type="dxa" w:w="2251"/>
            <w:shd w:val="clear" w:color="auto" w:fill="FFFFFF"/>
          </w:tcPr>
          <w:p>
            <w:r>
              <w:rPr>
                <w:rFonts w:ascii="Times New Roman" w:hAnsi="Times New Roman"/>
                <w:sz w:val="18"/>
              </w:rPr>
              <w:t>Client</w:t>
            </w:r>
          </w:p>
        </w:tc>
        <w:tc>
          <w:tcPr>
            <w:tcW w:type="dxa" w:w="2251"/>
            <w:shd w:val="clear" w:color="auto" w:fill="FFFFFF"/>
          </w:tcPr>
          <w:p>
            <w:r>
              <w:rPr>
                <w:rFonts w:ascii="Times New Roman" w:hAnsi="Times New Roman"/>
                <w:sz w:val="18"/>
              </w:rPr>
              <w:t>Approved</w:t>
            </w:r>
          </w:p>
        </w:tc>
        <w:tc>
          <w:tcPr>
            <w:tcW w:type="dxa" w:w="2251"/>
            <w:shd w:val="clear" w:color="auto" w:fill="FFFFFF"/>
          </w:tcPr>
          <w:p>
            <w:r>
              <w:rPr>
                <w:rFonts w:ascii="Times New Roman" w:hAnsi="Times New Roman"/>
                <w:sz w:val="18"/>
              </w:rPr>
              <w:t>Your Booking is Confirmed</w:t>
            </w:r>
          </w:p>
        </w:tc>
      </w:tr>
      <w:tr>
        <w:tc>
          <w:tcPr>
            <w:tcW w:type="dxa" w:w="2251"/>
            <w:shd w:val="clear" w:color="auto" w:fill="F2F2F2"/>
          </w:tcPr>
          <w:p>
            <w:r>
              <w:rPr>
                <w:rFonts w:ascii="Times New Roman" w:hAnsi="Times New Roman"/>
                <w:sz w:val="18"/>
              </w:rPr>
              <w:t>Employee rejects booking</w:t>
            </w:r>
          </w:p>
        </w:tc>
        <w:tc>
          <w:tcPr>
            <w:tcW w:type="dxa" w:w="2251"/>
            <w:shd w:val="clear" w:color="auto" w:fill="F2F2F2"/>
          </w:tcPr>
          <w:p>
            <w:r>
              <w:rPr>
                <w:rFonts w:ascii="Times New Roman" w:hAnsi="Times New Roman"/>
                <w:sz w:val="18"/>
              </w:rPr>
              <w:t>Client</w:t>
            </w:r>
          </w:p>
        </w:tc>
        <w:tc>
          <w:tcPr>
            <w:tcW w:type="dxa" w:w="2251"/>
            <w:shd w:val="clear" w:color="auto" w:fill="F2F2F2"/>
          </w:tcPr>
          <w:p>
            <w:r>
              <w:rPr>
                <w:rFonts w:ascii="Times New Roman" w:hAnsi="Times New Roman"/>
                <w:sz w:val="18"/>
              </w:rPr>
              <w:t>Rejected</w:t>
            </w:r>
          </w:p>
        </w:tc>
        <w:tc>
          <w:tcPr>
            <w:tcW w:type="dxa" w:w="2251"/>
            <w:shd w:val="clear" w:color="auto" w:fill="F2F2F2"/>
          </w:tcPr>
          <w:p>
            <w:r>
              <w:rPr>
                <w:rFonts w:ascii="Times New Roman" w:hAnsi="Times New Roman"/>
                <w:sz w:val="18"/>
              </w:rPr>
              <w:t>Booking Update</w:t>
            </w:r>
          </w:p>
        </w:tc>
      </w:tr>
      <w:tr>
        <w:tc>
          <w:tcPr>
            <w:tcW w:type="dxa" w:w="2251"/>
            <w:shd w:val="clear" w:color="auto" w:fill="FFFFFF"/>
          </w:tcPr>
          <w:p>
            <w:r>
              <w:rPr>
                <w:rFonts w:ascii="Times New Roman" w:hAnsi="Times New Roman"/>
                <w:sz w:val="18"/>
              </w:rPr>
              <w:t>Booking confirmed to submitter</w:t>
            </w:r>
          </w:p>
        </w:tc>
        <w:tc>
          <w:tcPr>
            <w:tcW w:type="dxa" w:w="2251"/>
            <w:shd w:val="clear" w:color="auto" w:fill="FFFFFF"/>
          </w:tcPr>
          <w:p>
            <w:r>
              <w:rPr>
                <w:rFonts w:ascii="Times New Roman" w:hAnsi="Times New Roman"/>
                <w:sz w:val="18"/>
              </w:rPr>
              <w:t>Client</w:t>
            </w:r>
          </w:p>
        </w:tc>
        <w:tc>
          <w:tcPr>
            <w:tcW w:type="dxa" w:w="2251"/>
            <w:shd w:val="clear" w:color="auto" w:fill="FFFFFF"/>
          </w:tcPr>
          <w:p>
            <w:r>
              <w:rPr>
                <w:rFonts w:ascii="Times New Roman" w:hAnsi="Times New Roman"/>
                <w:sz w:val="18"/>
              </w:rPr>
              <w:t>info</w:t>
            </w:r>
          </w:p>
        </w:tc>
        <w:tc>
          <w:tcPr>
            <w:tcW w:type="dxa" w:w="2251"/>
            <w:shd w:val="clear" w:color="auto" w:fill="FFFFFF"/>
          </w:tcPr>
          <w:p>
            <w:r>
              <w:rPr>
                <w:rFonts w:ascii="Times New Roman" w:hAnsi="Times New Roman"/>
                <w:sz w:val="18"/>
              </w:rPr>
              <w:t>Booking Submitted</w:t>
            </w:r>
          </w:p>
        </w:tc>
      </w:tr>
      <w:tr>
        <w:tc>
          <w:tcPr>
            <w:tcW w:type="dxa" w:w="2251"/>
            <w:shd w:val="clear" w:color="auto" w:fill="F2F2F2"/>
          </w:tcPr>
          <w:p>
            <w:r>
              <w:rPr>
                <w:rFonts w:ascii="Times New Roman" w:hAnsi="Times New Roman"/>
                <w:sz w:val="18"/>
              </w:rPr>
              <w:t>Employee enables client chat</w:t>
            </w:r>
          </w:p>
        </w:tc>
        <w:tc>
          <w:tcPr>
            <w:tcW w:type="dxa" w:w="2251"/>
            <w:shd w:val="clear" w:color="auto" w:fill="F2F2F2"/>
          </w:tcPr>
          <w:p>
            <w:r>
              <w:rPr>
                <w:rFonts w:ascii="Times New Roman" w:hAnsi="Times New Roman"/>
                <w:sz w:val="18"/>
              </w:rPr>
              <w:t>Client</w:t>
            </w:r>
          </w:p>
        </w:tc>
        <w:tc>
          <w:tcPr>
            <w:tcW w:type="dxa" w:w="2251"/>
            <w:shd w:val="clear" w:color="auto" w:fill="F2F2F2"/>
          </w:tcPr>
          <w:p>
            <w:r>
              <w:rPr>
                <w:rFonts w:ascii="Times New Roman" w:hAnsi="Times New Roman"/>
                <w:sz w:val="18"/>
              </w:rPr>
              <w:t>chat_opened</w:t>
            </w:r>
          </w:p>
        </w:tc>
        <w:tc>
          <w:tcPr>
            <w:tcW w:type="dxa" w:w="2251"/>
            <w:shd w:val="clear" w:color="auto" w:fill="F2F2F2"/>
          </w:tcPr>
          <w:p>
            <w:r>
              <w:rPr>
                <w:rFonts w:ascii="Times New Roman" w:hAnsi="Times New Roman"/>
                <w:sz w:val="18"/>
              </w:rPr>
              <w:t>Support Chat Opened</w:t>
            </w:r>
          </w:p>
        </w:tc>
      </w:tr>
    </w:tbl>
    <w:p>
      <w:pPr>
        <w:spacing w:after="80"/>
      </w:pPr>
    </w:p>
    <w:p>
      <w:pPr>
        <w:spacing w:after="200" w:line="440" w:lineRule="exact"/>
        <w:ind w:firstLine="709"/>
        <w:jc w:val="both"/>
      </w:pPr>
      <w:r>
        <w:rPr>
          <w:rFonts w:ascii="Times New Roman" w:hAnsi="Times New Roman"/>
          <w:sz w:val="24"/>
        </w:rPr>
        <w:t>Notifications are fetched for clients by querying records where clientEmail matches the authenticated user's email, and for employees by querying where clientEmail equals __employees__. Since AppSync owner-auth subscriptions require server-side filter arguments not available for this entity type, notifications are refreshed by a polling timer running every 20 seconds.</w:t>
      </w:r>
    </w:p>
    <w:p>
      <w:pPr>
        <w:spacing w:after="200" w:line="440" w:lineRule="exact"/>
        <w:ind w:firstLine="709"/>
        <w:jc w:val="both"/>
      </w:pPr>
      <w:r>
        <w:rPr>
          <w:rFonts w:ascii="Times New Roman" w:hAnsi="Times New Roman"/>
          <w:sz w:val="24"/>
        </w:rPr>
        <w:t>The NotificationsScreen displays all notifications in reverse chronological order, grouped by date (Today, Yesterday, and then the explicit date for older items). Each card shows an icon corresponding to the type code, the title, the body text, and the relative time elapsed. Unread notifications are visually distinguished. Tapping a notification marks it as read by updating the read field in DynamoDB, which decrements the unread badge counter on the navigation element in real time.</w:t>
      </w:r>
    </w:p>
    <w:p>
      <w:pPr>
        <w:spacing w:after="200" w:line="440" w:lineRule="exact"/>
        <w:ind w:firstLine="709"/>
        <w:jc w:val="both"/>
      </w:pPr>
      <w:r>
        <w:rPr>
          <w:rFonts w:ascii="Times New Roman" w:hAnsi="Times New Roman"/>
          <w:sz w:val="24"/>
        </w:rPr>
        <w:t>When a new notification arrives while the user is actively using the application, a custom animated banner slides in at the bottom of the current screen. The banner displays the notification title and body with an icon, and includes a View button that navigates directly to the notifications screen.</w:t>
      </w:r>
    </w:p>
    <w:p>
      <w:pPr>
        <w:pStyle w:val="Heading2"/>
        <w:spacing w:before="280" w:after="120"/>
      </w:pPr>
      <w:r>
        <w:rPr>
          <w:rFonts w:ascii="Times New Roman" w:hAnsi="Times New Roman"/>
          <w:b/>
          <w:color w:val="000000"/>
          <w:sz w:val="24"/>
        </w:rPr>
        <w:t>3.5.7 Image Storage Module</w:t>
      </w:r>
    </w:p>
    <w:p>
      <w:pPr>
        <w:spacing w:after="200" w:line="440" w:lineRule="exact"/>
        <w:ind w:firstLine="709"/>
        <w:jc w:val="both"/>
      </w:pPr>
      <w:r>
        <w:rPr>
          <w:rFonts w:ascii="Times New Roman" w:hAnsi="Times New Roman"/>
          <w:sz w:val="24"/>
        </w:rPr>
        <w:t>The image storage module handles the upload, retrieval, and deletion of all binary assets within the application, including studio photographs and user profile pictures. All images are stored in a dedicated AWS S3 bucket under the eu-central-1 region.</w:t>
      </w:r>
    </w:p>
    <w:p>
      <w:pPr>
        <w:spacing w:after="200" w:line="440" w:lineRule="exact"/>
        <w:ind w:firstLine="709"/>
        <w:jc w:val="both"/>
      </w:pPr>
      <w:r>
        <w:rPr>
          <w:rFonts w:ascii="Times New Roman" w:hAnsi="Times New Roman"/>
          <w:sz w:val="24"/>
        </w:rPr>
        <w:t>Studio images are stored under the S3 path public/studios/{userEmail}-{timestamp}.{extension} and profile photos under public/profile-images/{userEmail}-{timestamp}.{extension}. On platforms that provide a file path (Android, iOS, macOS), Amplify.Storage.uploadFile() is used with the local path. On Web, where a file path is unavailable, Amplify.Storage.uploadData() is used with the raw binary bytes obtained from the browser's file API. This dual-path approach ensures complete cross-platform compatibility from a single implementation.</w:t>
      </w:r>
    </w:p>
    <w:p>
      <w:pPr>
        <w:spacing w:after="200" w:line="440" w:lineRule="exact"/>
        <w:ind w:firstLine="709"/>
        <w:jc w:val="both"/>
      </w:pPr>
      <w:r>
        <w:rPr>
          <w:rFonts w:ascii="Times New Roman" w:hAnsi="Times New Roman"/>
          <w:sz w:val="24"/>
        </w:rPr>
        <w:t>Pre-signed HTTPS URLs are generated on demand by calling Amplify.Storage.getUrl() with a one-hour expiry setting. This expiry balances security (limiting the window during which a leaked URL is valid) against performance (avoiding the need to regenerate URLs on every render). When a studio or profile is deleted, all associated S3 objects are explicitly removed using Amplify.Storage.remove() before the DynamoDB record is deleted, preventing orphaned objects from accumulating in the bucket.</w:t>
      </w:r>
    </w:p>
    <w:p>
      <w:pPr>
        <w:pStyle w:val="Heading2"/>
        <w:spacing w:before="280" w:after="120"/>
      </w:pPr>
      <w:r>
        <w:rPr>
          <w:rFonts w:ascii="Times New Roman" w:hAnsi="Times New Roman"/>
          <w:b/>
          <w:color w:val="000000"/>
          <w:sz w:val="24"/>
        </w:rPr>
        <w:t>3.5.8 AI Chatbot Integration Module</w:t>
      </w:r>
    </w:p>
    <w:p>
      <w:pPr>
        <w:spacing w:after="200" w:line="440" w:lineRule="exact"/>
        <w:ind w:firstLine="709"/>
        <w:jc w:val="both"/>
      </w:pPr>
      <w:r>
        <w:rPr>
          <w:rFonts w:ascii="Times New Roman" w:hAnsi="Times New Roman"/>
          <w:sz w:val="24"/>
        </w:rPr>
        <w:t>The AI chatbot integration module embeds the project's artificial intelligence assistant directly within the mobile application. The chatbot is accessible from any screen in the application via a persistent floating action button that navigates to the dedicated ChatbotScreen.</w:t>
      </w:r>
    </w:p>
    <w:p>
      <w:pPr>
        <w:spacing w:after="200" w:line="440" w:lineRule="exact"/>
        <w:ind w:firstLine="709"/>
        <w:jc w:val="both"/>
      </w:pPr>
      <w:r>
        <w:rPr>
          <w:rFonts w:ascii="Times New Roman" w:hAnsi="Times New Roman"/>
          <w:sz w:val="24"/>
        </w:rPr>
        <w:t>The module communicates with the AI server via standard HTTP over the network using two REST endpoints. The primary endpoint accepts POST requests at the /chat path and expects a JSON body containing the user's message text and a session identifier. The server processes the request and returns a JSON response containing the chatbot's reply under the key reply. The reset endpoint accepts POST requests at the /reset path and instructs the server to clear the conversation history for the provided session, effectively starting a fresh conversation.</w:t>
      </w:r>
    </w:p>
    <w:p>
      <w:pPr>
        <w:spacing w:after="200" w:line="440" w:lineRule="exact"/>
        <w:ind w:firstLine="709"/>
        <w:jc w:val="both"/>
      </w:pPr>
      <w:r>
        <w:rPr>
          <w:rFonts w:ascii="Times New Roman" w:hAnsi="Times New Roman"/>
          <w:sz w:val="24"/>
        </w:rPr>
        <w:t>Network timeouts are set to 30 seconds for chat requests and 10 seconds for reset requests. The AppConfig class centralises these values alongside the server base URL, the S3 URL expiry duration of one hour, and feature flags for enabling or disabling the chatbot and notification sounds. A configuration validation check at startup logs a warning if the configured URL contains a local or private IP address, which would indicate a development-only setting deployed to production.</w:t>
      </w:r>
    </w:p>
    <w:p>
      <w:pPr>
        <w:spacing w:after="200" w:line="440" w:lineRule="exact"/>
        <w:ind w:firstLine="709"/>
        <w:jc w:val="both"/>
      </w:pPr>
      <w:r>
        <w:rPr>
          <w:rFonts w:ascii="Times New Roman" w:hAnsi="Times New Roman"/>
          <w:sz w:val="24"/>
        </w:rPr>
        <w:t>On first launch of the ChatbotScreen, a unique session identifier is generated from the current Unix timestamp in the format sess_{timestamp} and persisted in SharedPreferences. This identifier is sent with every request so that the server can maintain conversation context across multiple exchanges within the same session. Conversation history is also saved locally as a JSON list in SharedPreferences, allowing the client to scroll back through previous messages after an application restart.</w:t>
      </w:r>
    </w:p>
    <w:p>
      <w:pPr>
        <w:spacing w:after="200" w:line="440" w:lineRule="exact"/>
        <w:ind w:firstLine="709"/>
        <w:jc w:val="both"/>
      </w:pPr>
      <w:r>
        <w:rPr>
          <w:rFonts w:ascii="Times New Roman" w:hAnsi="Times New Roman"/>
          <w:sz w:val="24"/>
        </w:rPr>
        <w:t>The interface renders client messages in dark-background bubbles aligned to the right and server responses in light-background bubbles aligned to the left. A loading indicator is displayed while the server is processing the request. A set of quick suggestion buttons is shown initially to help new users begin a conversation. A Clear Chat button invokes the /reset endpoint and empties the local history. The screen supports both English and Arabic through the application's full localisation system.</w:t>
      </w:r>
    </w:p>
    <w:p>
      <w:pPr>
        <w:pStyle w:val="Heading2"/>
        <w:spacing w:before="280" w:after="120"/>
      </w:pPr>
      <w:r>
        <w:rPr>
          <w:rFonts w:ascii="Times New Roman" w:hAnsi="Times New Roman"/>
          <w:b/>
          <w:color w:val="000000"/>
          <w:sz w:val="24"/>
        </w:rPr>
        <w:t>3.5.9 Reporting and Analytics Module</w:t>
      </w:r>
    </w:p>
    <w:p>
      <w:pPr>
        <w:spacing w:after="200" w:line="440" w:lineRule="exact"/>
        <w:ind w:firstLine="709"/>
        <w:jc w:val="both"/>
      </w:pPr>
      <w:r>
        <w:rPr>
          <w:rFonts w:ascii="Times New Roman" w:hAnsi="Times New Roman"/>
          <w:sz w:val="24"/>
        </w:rPr>
        <w:t>The reporting module provides employees with detailed financial and operational analytics presented in the dedicated ReportsScreen. All booking data is fetched from DynamoDB and aggregated entirely on the client device, avoiding the need for a separate analytics backend.</w:t>
      </w:r>
    </w:p>
    <w:p>
      <w:pPr>
        <w:spacing w:after="200" w:line="440" w:lineRule="exact"/>
        <w:ind w:firstLine="709"/>
        <w:jc w:val="both"/>
      </w:pPr>
      <w:r>
        <w:rPr>
          <w:rFonts w:ascii="Times New Roman" w:hAnsi="Times New Roman"/>
          <w:sz w:val="24"/>
        </w:rPr>
        <w:t>Bookings are organised into a hierarchical three-level structure: year at the top level, month at the second level, and individual booking records at the third level. Each level is rendered as a collapsible section. For each year and for each month within a year, the module computes the total number of bookings, the count of approved bookings, the count of pending bookings, the count of rejected bookings, the total revenue generated from approved bookings in USD, and the total number of hours booked. A bar chart at the top of the screen visualises monthly booking volumes for quick trend identification.</w:t>
      </w:r>
    </w:p>
    <w:p>
      <w:pPr>
        <w:spacing w:after="200" w:line="440" w:lineRule="exact"/>
        <w:ind w:firstLine="709"/>
        <w:jc w:val="both"/>
      </w:pPr>
      <w:r>
        <w:rPr>
          <w:rFonts w:ascii="Times New Roman" w:hAnsi="Times New Roman"/>
          <w:sz w:val="24"/>
        </w:rPr>
        <w:t>A ranking table within the employee dashboard lists studios sorted by the number of bookings they have received, providing visibility into which studios are most in demand. An Export PDF button at the top of the ReportsScreen generates a complete formatted report using the pdf and printing packages. The generated document uses the Cairo font to support both Arabic and English content, and can be shared via the device's native share sheet, emailed, or printed directly from the device.</w:t>
      </w:r>
    </w:p>
    <w:p>
      <w:pPr>
        <w:pStyle w:val="Heading2"/>
        <w:spacing w:before="280" w:after="120"/>
      </w:pPr>
      <w:r>
        <w:rPr>
          <w:rFonts w:ascii="Times New Roman" w:hAnsi="Times New Roman"/>
          <w:b/>
          <w:color w:val="000000"/>
          <w:sz w:val="24"/>
        </w:rPr>
        <w:t>3.5.10 Settings Module</w:t>
      </w:r>
    </w:p>
    <w:p>
      <w:pPr>
        <w:spacing w:after="200" w:line="440" w:lineRule="exact"/>
        <w:ind w:firstLine="709"/>
        <w:jc w:val="both"/>
      </w:pPr>
      <w:r>
        <w:rPr>
          <w:rFonts w:ascii="Times New Roman" w:hAnsi="Times New Roman"/>
          <w:sz w:val="24"/>
        </w:rPr>
        <w:t>The settings module allows users to personalise the application's language and visual theme. Two language options are supported: English with a left-to-right layout and Arabic with a full right-to-left layout and mirrored navigation elements. Three theme options are supported: Light, Dark, and System Default, where the last option mirrors the operating system's current appearance setting.</w:t>
      </w:r>
    </w:p>
    <w:p>
      <w:pPr>
        <w:spacing w:after="200" w:line="440" w:lineRule="exact"/>
        <w:ind w:firstLine="709"/>
        <w:jc w:val="both"/>
      </w:pPr>
      <w:r>
        <w:rPr>
          <w:rFonts w:ascii="Times New Roman" w:hAnsi="Times New Roman"/>
          <w:sz w:val="24"/>
        </w:rPr>
        <w:t>Both the language preference and the theme preference are persisted in SharedPreferences and exposed as ValueListenable objects. The root MaterialApp widget is wrapped in nested ValueListenableBuilder widgets subscribed to both preferences, so any change in the SettingsScreen takes effect immediately and globally across the entire application without requiring a restart. The localisation system covers more than 200 user-visible strings, all declared in the AppLocalizations delegate.</w:t>
      </w:r>
    </w:p>
    <w:p>
      <w:pPr>
        <w:pStyle w:val="Heading1"/>
        <w:spacing w:before="480" w:after="200"/>
      </w:pPr>
      <w:r>
        <w:rPr>
          <w:rFonts w:ascii="Times New Roman" w:hAnsi="Times New Roman"/>
          <w:b/>
          <w:color w:val="000000"/>
          <w:sz w:val="28"/>
        </w:rPr>
        <w:t>3.6 User Interface Design</w:t>
      </w:r>
    </w:p>
    <w:p>
      <w:pPr>
        <w:pStyle w:val="Heading2"/>
        <w:spacing w:before="280" w:after="120"/>
      </w:pPr>
      <w:r>
        <w:rPr>
          <w:rFonts w:ascii="Times New Roman" w:hAnsi="Times New Roman"/>
          <w:b/>
          <w:color w:val="000000"/>
          <w:sz w:val="24"/>
        </w:rPr>
        <w:t>3.6.1 Design Principles</w:t>
      </w:r>
    </w:p>
    <w:p>
      <w:pPr>
        <w:spacing w:after="200" w:line="440" w:lineRule="exact"/>
        <w:ind w:firstLine="709"/>
        <w:jc w:val="both"/>
      </w:pPr>
      <w:r>
        <w:rPr>
          <w:rFonts w:ascii="Times New Roman" w:hAnsi="Times New Roman"/>
          <w:sz w:val="24"/>
        </w:rPr>
        <w:t>The GENZ Studios user interface adheres to Material Design 3 guidelines to ensure consistency, accessibility, and platform-native familiarity across Android, iOS, and Web. A custom AppTheme class defines the application's visual identity through two complete theme configurations: a light theme and a dark theme. Both themes are built exclusively from the following colour palette used for interactive elements and status indicators: primary purple (#6C63FF), success green (#22C55E), error red (#EF4444), warning amber (#F59E0B), and gradient end purple (#9B59B6). Backgrounds and surface colours are pure white in the light theme and deep grey in the dark theme.</w:t>
      </w:r>
    </w:p>
    <w:p>
      <w:pPr>
        <w:spacing w:after="200" w:line="440" w:lineRule="exact"/>
        <w:ind w:firstLine="709"/>
        <w:jc w:val="both"/>
      </w:pPr>
      <w:r>
        <w:rPr>
          <w:rFonts w:ascii="Times New Roman" w:hAnsi="Times New Roman"/>
          <w:sz w:val="24"/>
        </w:rPr>
        <w:t>Shared widget components defined in app_theme.dart include GenzButton for primary call-to-action buttons, GenzTextField for styled input fields, GenzLogo for the animated brand mark, and SectionHeader for section dividers throughout the dashboard. Using these shared components ensures visual consistency without duplicating style definitions across screens.</w:t>
      </w:r>
    </w:p>
    <w:p>
      <w:pPr>
        <w:pStyle w:val="Heading2"/>
        <w:spacing w:before="280" w:after="120"/>
      </w:pPr>
      <w:r>
        <w:rPr>
          <w:rFonts w:ascii="Times New Roman" w:hAnsi="Times New Roman"/>
          <w:b/>
          <w:color w:val="000000"/>
          <w:sz w:val="24"/>
        </w:rPr>
        <w:t>3.6.2 Responsive Layout System</w:t>
      </w:r>
    </w:p>
    <w:p>
      <w:pPr>
        <w:spacing w:after="200" w:line="440" w:lineRule="exact"/>
        <w:ind w:firstLine="709"/>
        <w:jc w:val="both"/>
      </w:pPr>
      <w:r>
        <w:rPr>
          <w:rFonts w:ascii="Times New Roman" w:hAnsi="Times New Roman"/>
          <w:sz w:val="24"/>
        </w:rPr>
        <w:t>The application implements a four-tier responsive layout system using a dedicated Responsive utility class. Every screen queries the current device width at build time and selects the appropriate layout tier, as documented in Table 3.11.</w:t>
      </w:r>
    </w:p>
    <w:p>
      <w:pPr>
        <w:spacing w:before="200" w:after="80"/>
        <w:jc w:val="center"/>
      </w:pPr>
      <w:r>
        <w:rPr>
          <w:rFonts w:ascii="Times New Roman" w:hAnsi="Times New Roman"/>
          <w:b/>
          <w:sz w:val="20"/>
        </w:rPr>
        <w:t>Table 3.11 - Responsive Design Breakpoints</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val="clear" w:color="auto" w:fill="2E2E2E"/>
          </w:tcPr>
          <w:p>
            <w:pPr>
              <w:jc w:val="center"/>
            </w:pPr>
            <w:r>
              <w:rPr>
                <w:rFonts w:ascii="Times New Roman" w:hAnsi="Times New Roman"/>
                <w:b/>
                <w:color w:val="FFFFFF"/>
                <w:sz w:val="18"/>
              </w:rPr>
              <w:t>Tier</w:t>
            </w:r>
          </w:p>
        </w:tc>
        <w:tc>
          <w:tcPr>
            <w:tcW w:type="dxa" w:w="2251"/>
            <w:shd w:val="clear" w:color="auto" w:fill="2E2E2E"/>
          </w:tcPr>
          <w:p>
            <w:pPr>
              <w:jc w:val="center"/>
            </w:pPr>
            <w:r>
              <w:rPr>
                <w:rFonts w:ascii="Times New Roman" w:hAnsi="Times New Roman"/>
                <w:b/>
                <w:color w:val="FFFFFF"/>
                <w:sz w:val="18"/>
              </w:rPr>
              <w:t>Width Range</w:t>
            </w:r>
          </w:p>
        </w:tc>
        <w:tc>
          <w:tcPr>
            <w:tcW w:type="dxa" w:w="2251"/>
            <w:shd w:val="clear" w:color="auto" w:fill="2E2E2E"/>
          </w:tcPr>
          <w:p>
            <w:pPr>
              <w:jc w:val="center"/>
            </w:pPr>
            <w:r>
              <w:rPr>
                <w:rFonts w:ascii="Times New Roman" w:hAnsi="Times New Roman"/>
                <w:b/>
                <w:color w:val="FFFFFF"/>
                <w:sz w:val="18"/>
              </w:rPr>
              <w:t>Navigation Element</w:t>
            </w:r>
          </w:p>
        </w:tc>
        <w:tc>
          <w:tcPr>
            <w:tcW w:type="dxa" w:w="2251"/>
            <w:shd w:val="clear" w:color="auto" w:fill="2E2E2E"/>
          </w:tcPr>
          <w:p>
            <w:pPr>
              <w:jc w:val="center"/>
            </w:pPr>
            <w:r>
              <w:rPr>
                <w:rFonts w:ascii="Times New Roman" w:hAnsi="Times New Roman"/>
                <w:b/>
                <w:color w:val="FFFFFF"/>
                <w:sz w:val="18"/>
              </w:rPr>
              <w:t>Studio Grid Columns</w:t>
            </w:r>
          </w:p>
        </w:tc>
      </w:tr>
      <w:tr>
        <w:tc>
          <w:tcPr>
            <w:tcW w:type="dxa" w:w="2251"/>
            <w:shd w:val="clear" w:color="auto" w:fill="F2F2F2"/>
          </w:tcPr>
          <w:p>
            <w:r>
              <w:rPr>
                <w:rFonts w:ascii="Times New Roman" w:hAnsi="Times New Roman"/>
                <w:sz w:val="18"/>
              </w:rPr>
              <w:t>Mobile</w:t>
            </w:r>
          </w:p>
        </w:tc>
        <w:tc>
          <w:tcPr>
            <w:tcW w:type="dxa" w:w="2251"/>
            <w:shd w:val="clear" w:color="auto" w:fill="F2F2F2"/>
          </w:tcPr>
          <w:p>
            <w:r>
              <w:rPr>
                <w:rFonts w:ascii="Times New Roman" w:hAnsi="Times New Roman"/>
                <w:sz w:val="18"/>
              </w:rPr>
              <w:t>Below 600 px</w:t>
            </w:r>
          </w:p>
        </w:tc>
        <w:tc>
          <w:tcPr>
            <w:tcW w:type="dxa" w:w="2251"/>
            <w:shd w:val="clear" w:color="auto" w:fill="F2F2F2"/>
          </w:tcPr>
          <w:p>
            <w:r>
              <w:rPr>
                <w:rFonts w:ascii="Times New Roman" w:hAnsi="Times New Roman"/>
                <w:sz w:val="18"/>
              </w:rPr>
              <w:t>Sliding Drawer opened by hamburger icon in the AppBar</w:t>
            </w:r>
          </w:p>
        </w:tc>
        <w:tc>
          <w:tcPr>
            <w:tcW w:type="dxa" w:w="2251"/>
            <w:shd w:val="clear" w:color="auto" w:fill="F2F2F2"/>
          </w:tcPr>
          <w:p>
            <w:r>
              <w:rPr>
                <w:rFonts w:ascii="Times New Roman" w:hAnsi="Times New Roman"/>
                <w:sz w:val="18"/>
              </w:rPr>
              <w:t>1 column</w:t>
            </w:r>
          </w:p>
        </w:tc>
      </w:tr>
      <w:tr>
        <w:tc>
          <w:tcPr>
            <w:tcW w:type="dxa" w:w="2251"/>
            <w:shd w:val="clear" w:color="auto" w:fill="FFFFFF"/>
          </w:tcPr>
          <w:p>
            <w:r>
              <w:rPr>
                <w:rFonts w:ascii="Times New Roman" w:hAnsi="Times New Roman"/>
                <w:sz w:val="18"/>
              </w:rPr>
              <w:t>Tablet</w:t>
            </w:r>
          </w:p>
        </w:tc>
        <w:tc>
          <w:tcPr>
            <w:tcW w:type="dxa" w:w="2251"/>
            <w:shd w:val="clear" w:color="auto" w:fill="FFFFFF"/>
          </w:tcPr>
          <w:p>
            <w:r>
              <w:rPr>
                <w:rFonts w:ascii="Times New Roman" w:hAnsi="Times New Roman"/>
                <w:sz w:val="18"/>
              </w:rPr>
              <w:t>600 px to 1024 px</w:t>
            </w:r>
          </w:p>
        </w:tc>
        <w:tc>
          <w:tcPr>
            <w:tcW w:type="dxa" w:w="2251"/>
            <w:shd w:val="clear" w:color="auto" w:fill="FFFFFF"/>
          </w:tcPr>
          <w:p>
            <w:r>
              <w:rPr>
                <w:rFonts w:ascii="Times New Roman" w:hAnsi="Times New Roman"/>
                <w:sz w:val="18"/>
              </w:rPr>
              <w:t>Persistent icon rail sidebar, 68 px wide</w:t>
            </w:r>
          </w:p>
        </w:tc>
        <w:tc>
          <w:tcPr>
            <w:tcW w:type="dxa" w:w="2251"/>
            <w:shd w:val="clear" w:color="auto" w:fill="FFFFFF"/>
          </w:tcPr>
          <w:p>
            <w:r>
              <w:rPr>
                <w:rFonts w:ascii="Times New Roman" w:hAnsi="Times New Roman"/>
                <w:sz w:val="18"/>
              </w:rPr>
              <w:t>2 columns</w:t>
            </w:r>
          </w:p>
        </w:tc>
      </w:tr>
      <w:tr>
        <w:tc>
          <w:tcPr>
            <w:tcW w:type="dxa" w:w="2251"/>
            <w:shd w:val="clear" w:color="auto" w:fill="F2F2F2"/>
          </w:tcPr>
          <w:p>
            <w:r>
              <w:rPr>
                <w:rFonts w:ascii="Times New Roman" w:hAnsi="Times New Roman"/>
                <w:sz w:val="18"/>
              </w:rPr>
              <w:t>Desktop</w:t>
            </w:r>
          </w:p>
        </w:tc>
        <w:tc>
          <w:tcPr>
            <w:tcW w:type="dxa" w:w="2251"/>
            <w:shd w:val="clear" w:color="auto" w:fill="F2F2F2"/>
          </w:tcPr>
          <w:p>
            <w:r>
              <w:rPr>
                <w:rFonts w:ascii="Times New Roman" w:hAnsi="Times New Roman"/>
                <w:sz w:val="18"/>
              </w:rPr>
              <w:t>1024 px to 1439 px</w:t>
            </w:r>
          </w:p>
        </w:tc>
        <w:tc>
          <w:tcPr>
            <w:tcW w:type="dxa" w:w="2251"/>
            <w:shd w:val="clear" w:color="auto" w:fill="F2F2F2"/>
          </w:tcPr>
          <w:p>
            <w:r>
              <w:rPr>
                <w:rFonts w:ascii="Times New Roman" w:hAnsi="Times New Roman"/>
                <w:sz w:val="18"/>
              </w:rPr>
              <w:t>Full labelled sidebar, 220 px wide</w:t>
            </w:r>
          </w:p>
        </w:tc>
        <w:tc>
          <w:tcPr>
            <w:tcW w:type="dxa" w:w="2251"/>
            <w:shd w:val="clear" w:color="auto" w:fill="F2F2F2"/>
          </w:tcPr>
          <w:p>
            <w:r>
              <w:rPr>
                <w:rFonts w:ascii="Times New Roman" w:hAnsi="Times New Roman"/>
                <w:sz w:val="18"/>
              </w:rPr>
              <w:t>3 columns</w:t>
            </w:r>
          </w:p>
        </w:tc>
      </w:tr>
      <w:tr>
        <w:tc>
          <w:tcPr>
            <w:tcW w:type="dxa" w:w="2251"/>
            <w:shd w:val="clear" w:color="auto" w:fill="FFFFFF"/>
          </w:tcPr>
          <w:p>
            <w:r>
              <w:rPr>
                <w:rFonts w:ascii="Times New Roman" w:hAnsi="Times New Roman"/>
                <w:sz w:val="18"/>
              </w:rPr>
              <w:t>Large Desktop</w:t>
            </w:r>
          </w:p>
        </w:tc>
        <w:tc>
          <w:tcPr>
            <w:tcW w:type="dxa" w:w="2251"/>
            <w:shd w:val="clear" w:color="auto" w:fill="FFFFFF"/>
          </w:tcPr>
          <w:p>
            <w:r>
              <w:rPr>
                <w:rFonts w:ascii="Times New Roman" w:hAnsi="Times New Roman"/>
                <w:sz w:val="18"/>
              </w:rPr>
              <w:t>1440 px and above</w:t>
            </w:r>
          </w:p>
        </w:tc>
        <w:tc>
          <w:tcPr>
            <w:tcW w:type="dxa" w:w="2251"/>
            <w:shd w:val="clear" w:color="auto" w:fill="FFFFFF"/>
          </w:tcPr>
          <w:p>
            <w:r>
              <w:rPr>
                <w:rFonts w:ascii="Times New Roman" w:hAnsi="Times New Roman"/>
                <w:sz w:val="18"/>
              </w:rPr>
              <w:t>Full labelled sidebar, 220 px wide, wider content area</w:t>
            </w:r>
          </w:p>
        </w:tc>
        <w:tc>
          <w:tcPr>
            <w:tcW w:type="dxa" w:w="2251"/>
            <w:shd w:val="clear" w:color="auto" w:fill="FFFFFF"/>
          </w:tcPr>
          <w:p>
            <w:r>
              <w:rPr>
                <w:rFonts w:ascii="Times New Roman" w:hAnsi="Times New Roman"/>
                <w:sz w:val="18"/>
              </w:rPr>
              <w:t>3+ columns</w:t>
            </w:r>
          </w:p>
        </w:tc>
      </w:tr>
    </w:tbl>
    <w:p>
      <w:pPr>
        <w:spacing w:after="80"/>
      </w:pPr>
    </w:p>
    <w:p>
      <w:pPr>
        <w:spacing w:after="200" w:line="440" w:lineRule="exact"/>
        <w:ind w:firstLine="709"/>
        <w:jc w:val="both"/>
      </w:pPr>
      <w:r>
        <w:rPr>
          <w:rFonts w:ascii="Times New Roman" w:hAnsi="Times New Roman"/>
          <w:sz w:val="24"/>
        </w:rPr>
        <w:t>The Responsive class exposes static boolean properties (isMobile, isTablet, isDesktop, isLargeDesktop) and a convenience factory method that accepts the BuildContext and returns the current breakpoint. Screens use these properties in their build methods to select the correct layout, spacing values, and font size multipliers without conditional nesting.</w:t>
      </w:r>
    </w:p>
    <w:p>
      <w:pPr>
        <w:pStyle w:val="Heading2"/>
        <w:spacing w:before="280" w:after="120"/>
      </w:pPr>
      <w:r>
        <w:rPr>
          <w:rFonts w:ascii="Times New Roman" w:hAnsi="Times New Roman"/>
          <w:b/>
          <w:color w:val="000000"/>
          <w:sz w:val="24"/>
        </w:rPr>
        <w:t>3.6.3 Application Screens</w:t>
      </w:r>
    </w:p>
    <w:p>
      <w:pPr>
        <w:spacing w:after="200" w:line="440" w:lineRule="exact"/>
        <w:ind w:firstLine="709"/>
        <w:jc w:val="both"/>
      </w:pPr>
      <w:r>
        <w:rPr>
          <w:rFonts w:ascii="Times New Roman" w:hAnsi="Times New Roman"/>
          <w:sz w:val="24"/>
        </w:rPr>
        <w:t>The application consists of eighteen screens. Table 3.12 provides a complete inventory, and the following subsections describe each screen in detail.</w:t>
      </w:r>
    </w:p>
    <w:p>
      <w:pPr>
        <w:spacing w:before="200" w:after="80"/>
        <w:jc w:val="center"/>
      </w:pPr>
      <w:r>
        <w:rPr>
          <w:rFonts w:ascii="Times New Roman" w:hAnsi="Times New Roman"/>
          <w:b/>
          <w:sz w:val="20"/>
        </w:rPr>
        <w:t>Table 3.12 - Complete Screen Inventory</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val="clear" w:color="auto" w:fill="2E2E2E"/>
          </w:tcPr>
          <w:p>
            <w:pPr>
              <w:jc w:val="center"/>
            </w:pPr>
            <w:r>
              <w:rPr>
                <w:rFonts w:ascii="Times New Roman" w:hAnsi="Times New Roman"/>
                <w:b/>
                <w:color w:val="FFFFFF"/>
                <w:sz w:val="18"/>
              </w:rPr>
              <w:t>Screen Name</w:t>
            </w:r>
          </w:p>
        </w:tc>
        <w:tc>
          <w:tcPr>
            <w:tcW w:type="dxa" w:w="2251"/>
            <w:shd w:val="clear" w:color="auto" w:fill="2E2E2E"/>
          </w:tcPr>
          <w:p>
            <w:pPr>
              <w:jc w:val="center"/>
            </w:pPr>
            <w:r>
              <w:rPr>
                <w:rFonts w:ascii="Times New Roman" w:hAnsi="Times New Roman"/>
                <w:b/>
                <w:color w:val="FFFFFF"/>
                <w:sz w:val="18"/>
              </w:rPr>
              <w:t>Flutter Class</w:t>
            </w:r>
          </w:p>
        </w:tc>
        <w:tc>
          <w:tcPr>
            <w:tcW w:type="dxa" w:w="2251"/>
            <w:shd w:val="clear" w:color="auto" w:fill="2E2E2E"/>
          </w:tcPr>
          <w:p>
            <w:pPr>
              <w:jc w:val="center"/>
            </w:pPr>
            <w:r>
              <w:rPr>
                <w:rFonts w:ascii="Times New Roman" w:hAnsi="Times New Roman"/>
                <w:b/>
                <w:color w:val="FFFFFF"/>
                <w:sz w:val="18"/>
              </w:rPr>
              <w:t>Role</w:t>
            </w:r>
          </w:p>
        </w:tc>
        <w:tc>
          <w:tcPr>
            <w:tcW w:type="dxa" w:w="2251"/>
            <w:shd w:val="clear" w:color="auto" w:fill="2E2E2E"/>
          </w:tcPr>
          <w:p>
            <w:pPr>
              <w:jc w:val="center"/>
            </w:pPr>
            <w:r>
              <w:rPr>
                <w:rFonts w:ascii="Times New Roman" w:hAnsi="Times New Roman"/>
                <w:b/>
                <w:color w:val="FFFFFF"/>
                <w:sz w:val="18"/>
              </w:rPr>
              <w:t>Primary Purpose</w:t>
            </w:r>
          </w:p>
        </w:tc>
      </w:tr>
      <w:tr>
        <w:tc>
          <w:tcPr>
            <w:tcW w:type="dxa" w:w="2251"/>
            <w:shd w:val="clear" w:color="auto" w:fill="F2F2F2"/>
          </w:tcPr>
          <w:p>
            <w:r>
              <w:rPr>
                <w:rFonts w:ascii="Times New Roman" w:hAnsi="Times New Roman"/>
                <w:sz w:val="18"/>
              </w:rPr>
              <w:t>Splash</w:t>
            </w:r>
          </w:p>
        </w:tc>
        <w:tc>
          <w:tcPr>
            <w:tcW w:type="dxa" w:w="2251"/>
            <w:shd w:val="clear" w:color="auto" w:fill="F2F2F2"/>
          </w:tcPr>
          <w:p>
            <w:r>
              <w:rPr>
                <w:rFonts w:ascii="Times New Roman" w:hAnsi="Times New Roman"/>
                <w:sz w:val="18"/>
              </w:rPr>
              <w:t>SplashScreen</w:t>
            </w:r>
          </w:p>
        </w:tc>
        <w:tc>
          <w:tcPr>
            <w:tcW w:type="dxa" w:w="2251"/>
            <w:shd w:val="clear" w:color="auto" w:fill="F2F2F2"/>
          </w:tcPr>
          <w:p>
            <w:r>
              <w:rPr>
                <w:rFonts w:ascii="Times New Roman" w:hAnsi="Times New Roman"/>
                <w:sz w:val="18"/>
              </w:rPr>
              <w:t>All</w:t>
            </w:r>
          </w:p>
        </w:tc>
        <w:tc>
          <w:tcPr>
            <w:tcW w:type="dxa" w:w="2251"/>
            <w:shd w:val="clear" w:color="auto" w:fill="F2F2F2"/>
          </w:tcPr>
          <w:p>
            <w:r>
              <w:rPr>
                <w:rFonts w:ascii="Times New Roman" w:hAnsi="Times New Roman"/>
                <w:sz w:val="18"/>
              </w:rPr>
              <w:t>Session detection and role-based routing on cold launch</w:t>
            </w:r>
          </w:p>
        </w:tc>
      </w:tr>
      <w:tr>
        <w:tc>
          <w:tcPr>
            <w:tcW w:type="dxa" w:w="2251"/>
            <w:shd w:val="clear" w:color="auto" w:fill="FFFFFF"/>
          </w:tcPr>
          <w:p>
            <w:r>
              <w:rPr>
                <w:rFonts w:ascii="Times New Roman" w:hAnsi="Times New Roman"/>
                <w:sz w:val="18"/>
              </w:rPr>
              <w:t>Welcome</w:t>
            </w:r>
          </w:p>
        </w:tc>
        <w:tc>
          <w:tcPr>
            <w:tcW w:type="dxa" w:w="2251"/>
            <w:shd w:val="clear" w:color="auto" w:fill="FFFFFF"/>
          </w:tcPr>
          <w:p>
            <w:r>
              <w:rPr>
                <w:rFonts w:ascii="Times New Roman" w:hAnsi="Times New Roman"/>
                <w:sz w:val="18"/>
              </w:rPr>
              <w:t>WelcomeScreen</w:t>
            </w:r>
          </w:p>
        </w:tc>
        <w:tc>
          <w:tcPr>
            <w:tcW w:type="dxa" w:w="2251"/>
            <w:shd w:val="clear" w:color="auto" w:fill="FFFFFF"/>
          </w:tcPr>
          <w:p>
            <w:r>
              <w:rPr>
                <w:rFonts w:ascii="Times New Roman" w:hAnsi="Times New Roman"/>
                <w:sz w:val="18"/>
              </w:rPr>
              <w:t>All</w:t>
            </w:r>
          </w:p>
        </w:tc>
        <w:tc>
          <w:tcPr>
            <w:tcW w:type="dxa" w:w="2251"/>
            <w:shd w:val="clear" w:color="auto" w:fill="FFFFFF"/>
          </w:tcPr>
          <w:p>
            <w:r>
              <w:rPr>
                <w:rFonts w:ascii="Times New Roman" w:hAnsi="Times New Roman"/>
                <w:sz w:val="18"/>
              </w:rPr>
              <w:t>Authentication entry point with animated logo</w:t>
            </w:r>
          </w:p>
        </w:tc>
      </w:tr>
      <w:tr>
        <w:tc>
          <w:tcPr>
            <w:tcW w:type="dxa" w:w="2251"/>
            <w:shd w:val="clear" w:color="auto" w:fill="F2F2F2"/>
          </w:tcPr>
          <w:p>
            <w:r>
              <w:rPr>
                <w:rFonts w:ascii="Times New Roman" w:hAnsi="Times New Roman"/>
                <w:sz w:val="18"/>
              </w:rPr>
              <w:t>Register</w:t>
            </w:r>
          </w:p>
        </w:tc>
        <w:tc>
          <w:tcPr>
            <w:tcW w:type="dxa" w:w="2251"/>
            <w:shd w:val="clear" w:color="auto" w:fill="F2F2F2"/>
          </w:tcPr>
          <w:p>
            <w:r>
              <w:rPr>
                <w:rFonts w:ascii="Times New Roman" w:hAnsi="Times New Roman"/>
                <w:sz w:val="18"/>
              </w:rPr>
              <w:t>RegisterScreen</w:t>
            </w:r>
          </w:p>
        </w:tc>
        <w:tc>
          <w:tcPr>
            <w:tcW w:type="dxa" w:w="2251"/>
            <w:shd w:val="clear" w:color="auto" w:fill="F2F2F2"/>
          </w:tcPr>
          <w:p>
            <w:r>
              <w:rPr>
                <w:rFonts w:ascii="Times New Roman" w:hAnsi="Times New Roman"/>
                <w:sz w:val="18"/>
              </w:rPr>
              <w:t>All</w:t>
            </w:r>
          </w:p>
        </w:tc>
        <w:tc>
          <w:tcPr>
            <w:tcW w:type="dxa" w:w="2251"/>
            <w:shd w:val="clear" w:color="auto" w:fill="F2F2F2"/>
          </w:tcPr>
          <w:p>
            <w:r>
              <w:rPr>
                <w:rFonts w:ascii="Times New Roman" w:hAnsi="Times New Roman"/>
                <w:sz w:val="18"/>
              </w:rPr>
              <w:t>New account creation with password policy validation</w:t>
            </w:r>
          </w:p>
        </w:tc>
      </w:tr>
      <w:tr>
        <w:tc>
          <w:tcPr>
            <w:tcW w:type="dxa" w:w="2251"/>
            <w:shd w:val="clear" w:color="auto" w:fill="FFFFFF"/>
          </w:tcPr>
          <w:p>
            <w:r>
              <w:rPr>
                <w:rFonts w:ascii="Times New Roman" w:hAnsi="Times New Roman"/>
                <w:sz w:val="18"/>
              </w:rPr>
              <w:t>OTP Confirm</w:t>
            </w:r>
          </w:p>
        </w:tc>
        <w:tc>
          <w:tcPr>
            <w:tcW w:type="dxa" w:w="2251"/>
            <w:shd w:val="clear" w:color="auto" w:fill="FFFFFF"/>
          </w:tcPr>
          <w:p>
            <w:r>
              <w:rPr>
                <w:rFonts w:ascii="Times New Roman" w:hAnsi="Times New Roman"/>
                <w:sz w:val="18"/>
              </w:rPr>
              <w:t>ConfirmSignUpScreen</w:t>
            </w:r>
          </w:p>
        </w:tc>
        <w:tc>
          <w:tcPr>
            <w:tcW w:type="dxa" w:w="2251"/>
            <w:shd w:val="clear" w:color="auto" w:fill="FFFFFF"/>
          </w:tcPr>
          <w:p>
            <w:r>
              <w:rPr>
                <w:rFonts w:ascii="Times New Roman" w:hAnsi="Times New Roman"/>
                <w:sz w:val="18"/>
              </w:rPr>
              <w:t>All</w:t>
            </w:r>
          </w:p>
        </w:tc>
        <w:tc>
          <w:tcPr>
            <w:tcW w:type="dxa" w:w="2251"/>
            <w:shd w:val="clear" w:color="auto" w:fill="FFFFFF"/>
          </w:tcPr>
          <w:p>
            <w:r>
              <w:rPr>
                <w:rFonts w:ascii="Times New Roman" w:hAnsi="Times New Roman"/>
                <w:sz w:val="18"/>
              </w:rPr>
              <w:t>Six-digit OTP verification after registration</w:t>
            </w:r>
          </w:p>
        </w:tc>
      </w:tr>
      <w:tr>
        <w:tc>
          <w:tcPr>
            <w:tcW w:type="dxa" w:w="2251"/>
            <w:shd w:val="clear" w:color="auto" w:fill="F2F2F2"/>
          </w:tcPr>
          <w:p>
            <w:r>
              <w:rPr>
                <w:rFonts w:ascii="Times New Roman" w:hAnsi="Times New Roman"/>
                <w:sz w:val="18"/>
              </w:rPr>
              <w:t>Sign In</w:t>
            </w:r>
          </w:p>
        </w:tc>
        <w:tc>
          <w:tcPr>
            <w:tcW w:type="dxa" w:w="2251"/>
            <w:shd w:val="clear" w:color="auto" w:fill="F2F2F2"/>
          </w:tcPr>
          <w:p>
            <w:r>
              <w:rPr>
                <w:rFonts w:ascii="Times New Roman" w:hAnsi="Times New Roman"/>
                <w:sz w:val="18"/>
              </w:rPr>
              <w:t>TestScreen</w:t>
            </w:r>
          </w:p>
        </w:tc>
        <w:tc>
          <w:tcPr>
            <w:tcW w:type="dxa" w:w="2251"/>
            <w:shd w:val="clear" w:color="auto" w:fill="F2F2F2"/>
          </w:tcPr>
          <w:p>
            <w:r>
              <w:rPr>
                <w:rFonts w:ascii="Times New Roman" w:hAnsi="Times New Roman"/>
                <w:sz w:val="18"/>
              </w:rPr>
              <w:t>All</w:t>
            </w:r>
          </w:p>
        </w:tc>
        <w:tc>
          <w:tcPr>
            <w:tcW w:type="dxa" w:w="2251"/>
            <w:shd w:val="clear" w:color="auto" w:fill="F2F2F2"/>
          </w:tcPr>
          <w:p>
            <w:r>
              <w:rPr>
                <w:rFonts w:ascii="Times New Roman" w:hAnsi="Times New Roman"/>
                <w:sz w:val="18"/>
              </w:rPr>
              <w:t>Email and password authentication</w:t>
            </w:r>
          </w:p>
        </w:tc>
      </w:tr>
      <w:tr>
        <w:tc>
          <w:tcPr>
            <w:tcW w:type="dxa" w:w="2251"/>
            <w:shd w:val="clear" w:color="auto" w:fill="FFFFFF"/>
          </w:tcPr>
          <w:p>
            <w:r>
              <w:rPr>
                <w:rFonts w:ascii="Times New Roman" w:hAnsi="Times New Roman"/>
                <w:sz w:val="18"/>
              </w:rPr>
              <w:t>Forgot Password</w:t>
            </w:r>
          </w:p>
        </w:tc>
        <w:tc>
          <w:tcPr>
            <w:tcW w:type="dxa" w:w="2251"/>
            <w:shd w:val="clear" w:color="auto" w:fill="FFFFFF"/>
          </w:tcPr>
          <w:p>
            <w:r>
              <w:rPr>
                <w:rFonts w:ascii="Times New Roman" w:hAnsi="Times New Roman"/>
                <w:sz w:val="18"/>
              </w:rPr>
              <w:t>ForgotPasswordScreen</w:t>
            </w:r>
          </w:p>
        </w:tc>
        <w:tc>
          <w:tcPr>
            <w:tcW w:type="dxa" w:w="2251"/>
            <w:shd w:val="clear" w:color="auto" w:fill="FFFFFF"/>
          </w:tcPr>
          <w:p>
            <w:r>
              <w:rPr>
                <w:rFonts w:ascii="Times New Roman" w:hAnsi="Times New Roman"/>
                <w:sz w:val="18"/>
              </w:rPr>
              <w:t>All</w:t>
            </w:r>
          </w:p>
        </w:tc>
        <w:tc>
          <w:tcPr>
            <w:tcW w:type="dxa" w:w="2251"/>
            <w:shd w:val="clear" w:color="auto" w:fill="FFFFFF"/>
          </w:tcPr>
          <w:p>
            <w:r>
              <w:rPr>
                <w:rFonts w:ascii="Times New Roman" w:hAnsi="Times New Roman"/>
                <w:sz w:val="18"/>
              </w:rPr>
              <w:t>Two-step password reset via email OTP</w:t>
            </w:r>
          </w:p>
        </w:tc>
      </w:tr>
      <w:tr>
        <w:tc>
          <w:tcPr>
            <w:tcW w:type="dxa" w:w="2251"/>
            <w:shd w:val="clear" w:color="auto" w:fill="F2F2F2"/>
          </w:tcPr>
          <w:p>
            <w:r>
              <w:rPr>
                <w:rFonts w:ascii="Times New Roman" w:hAnsi="Times New Roman"/>
                <w:sz w:val="18"/>
              </w:rPr>
              <w:t>Onboarding</w:t>
            </w:r>
          </w:p>
        </w:tc>
        <w:tc>
          <w:tcPr>
            <w:tcW w:type="dxa" w:w="2251"/>
            <w:shd w:val="clear" w:color="auto" w:fill="F2F2F2"/>
          </w:tcPr>
          <w:p>
            <w:r>
              <w:rPr>
                <w:rFonts w:ascii="Times New Roman" w:hAnsi="Times New Roman"/>
                <w:sz w:val="18"/>
              </w:rPr>
              <w:t>OnboardingScreen</w:t>
            </w:r>
          </w:p>
        </w:tc>
        <w:tc>
          <w:tcPr>
            <w:tcW w:type="dxa" w:w="2251"/>
            <w:shd w:val="clear" w:color="auto" w:fill="F2F2F2"/>
          </w:tcPr>
          <w:p>
            <w:r>
              <w:rPr>
                <w:rFonts w:ascii="Times New Roman" w:hAnsi="Times New Roman"/>
                <w:sz w:val="18"/>
              </w:rPr>
              <w:t>Client</w:t>
            </w:r>
          </w:p>
        </w:tc>
        <w:tc>
          <w:tcPr>
            <w:tcW w:type="dxa" w:w="2251"/>
            <w:shd w:val="clear" w:color="auto" w:fill="F2F2F2"/>
          </w:tcPr>
          <w:p>
            <w:r>
              <w:rPr>
                <w:rFonts w:ascii="Times New Roman" w:hAnsi="Times New Roman"/>
                <w:sz w:val="18"/>
              </w:rPr>
              <w:t>Five-page guided tour for first-time users</w:t>
            </w:r>
          </w:p>
        </w:tc>
      </w:tr>
      <w:tr>
        <w:tc>
          <w:tcPr>
            <w:tcW w:type="dxa" w:w="2251"/>
            <w:shd w:val="clear" w:color="auto" w:fill="FFFFFF"/>
          </w:tcPr>
          <w:p>
            <w:r>
              <w:rPr>
                <w:rFonts w:ascii="Times New Roman" w:hAnsi="Times New Roman"/>
                <w:sz w:val="18"/>
              </w:rPr>
              <w:t>Client Home</w:t>
            </w:r>
          </w:p>
        </w:tc>
        <w:tc>
          <w:tcPr>
            <w:tcW w:type="dxa" w:w="2251"/>
            <w:shd w:val="clear" w:color="auto" w:fill="FFFFFF"/>
          </w:tcPr>
          <w:p>
            <w:r>
              <w:rPr>
                <w:rFonts w:ascii="Times New Roman" w:hAnsi="Times New Roman"/>
                <w:sz w:val="18"/>
              </w:rPr>
              <w:t>ClientScreen</w:t>
            </w:r>
          </w:p>
        </w:tc>
        <w:tc>
          <w:tcPr>
            <w:tcW w:type="dxa" w:w="2251"/>
            <w:shd w:val="clear" w:color="auto" w:fill="FFFFFF"/>
          </w:tcPr>
          <w:p>
            <w:r>
              <w:rPr>
                <w:rFonts w:ascii="Times New Roman" w:hAnsi="Times New Roman"/>
                <w:sz w:val="18"/>
              </w:rPr>
              <w:t>Client</w:t>
            </w:r>
          </w:p>
        </w:tc>
        <w:tc>
          <w:tcPr>
            <w:tcW w:type="dxa" w:w="2251"/>
            <w:shd w:val="clear" w:color="auto" w:fill="FFFFFF"/>
          </w:tcPr>
          <w:p>
            <w:r>
              <w:rPr>
                <w:rFonts w:ascii="Times New Roman" w:hAnsi="Times New Roman"/>
                <w:sz w:val="18"/>
              </w:rPr>
              <w:t>Studio grid, booking form, and primary navigation hub</w:t>
            </w:r>
          </w:p>
        </w:tc>
      </w:tr>
      <w:tr>
        <w:tc>
          <w:tcPr>
            <w:tcW w:type="dxa" w:w="2251"/>
            <w:shd w:val="clear" w:color="auto" w:fill="F2F2F2"/>
          </w:tcPr>
          <w:p>
            <w:r>
              <w:rPr>
                <w:rFonts w:ascii="Times New Roman" w:hAnsi="Times New Roman"/>
                <w:sz w:val="18"/>
              </w:rPr>
              <w:t>Studio Detail</w:t>
            </w:r>
          </w:p>
        </w:tc>
        <w:tc>
          <w:tcPr>
            <w:tcW w:type="dxa" w:w="2251"/>
            <w:shd w:val="clear" w:color="auto" w:fill="F2F2F2"/>
          </w:tcPr>
          <w:p>
            <w:r>
              <w:rPr>
                <w:rFonts w:ascii="Times New Roman" w:hAnsi="Times New Roman"/>
                <w:sz w:val="18"/>
              </w:rPr>
              <w:t>StudioDetailScreen</w:t>
            </w:r>
          </w:p>
        </w:tc>
        <w:tc>
          <w:tcPr>
            <w:tcW w:type="dxa" w:w="2251"/>
            <w:shd w:val="clear" w:color="auto" w:fill="F2F2F2"/>
          </w:tcPr>
          <w:p>
            <w:r>
              <w:rPr>
                <w:rFonts w:ascii="Times New Roman" w:hAnsi="Times New Roman"/>
                <w:sz w:val="18"/>
              </w:rPr>
              <w:t>Client</w:t>
            </w:r>
          </w:p>
        </w:tc>
        <w:tc>
          <w:tcPr>
            <w:tcW w:type="dxa" w:w="2251"/>
            <w:shd w:val="clear" w:color="auto" w:fill="F2F2F2"/>
          </w:tcPr>
          <w:p>
            <w:r>
              <w:rPr>
                <w:rFonts w:ascii="Times New Roman" w:hAnsi="Times New Roman"/>
                <w:sz w:val="18"/>
              </w:rPr>
              <w:t>Swipeable photo gallery and studio specifications</w:t>
            </w:r>
          </w:p>
        </w:tc>
      </w:tr>
      <w:tr>
        <w:tc>
          <w:tcPr>
            <w:tcW w:type="dxa" w:w="2251"/>
            <w:shd w:val="clear" w:color="auto" w:fill="FFFFFF"/>
          </w:tcPr>
          <w:p>
            <w:r>
              <w:rPr>
                <w:rFonts w:ascii="Times New Roman" w:hAnsi="Times New Roman"/>
                <w:sz w:val="18"/>
              </w:rPr>
              <w:t>My Bookings</w:t>
            </w:r>
          </w:p>
        </w:tc>
        <w:tc>
          <w:tcPr>
            <w:tcW w:type="dxa" w:w="2251"/>
            <w:shd w:val="clear" w:color="auto" w:fill="FFFFFF"/>
          </w:tcPr>
          <w:p>
            <w:r>
              <w:rPr>
                <w:rFonts w:ascii="Times New Roman" w:hAnsi="Times New Roman"/>
                <w:sz w:val="18"/>
              </w:rPr>
              <w:t>MyBookingsScreen</w:t>
            </w:r>
          </w:p>
        </w:tc>
        <w:tc>
          <w:tcPr>
            <w:tcW w:type="dxa" w:w="2251"/>
            <w:shd w:val="clear" w:color="auto" w:fill="FFFFFF"/>
          </w:tcPr>
          <w:p>
            <w:r>
              <w:rPr>
                <w:rFonts w:ascii="Times New Roman" w:hAnsi="Times New Roman"/>
                <w:sz w:val="18"/>
              </w:rPr>
              <w:t>Client</w:t>
            </w:r>
          </w:p>
        </w:tc>
        <w:tc>
          <w:tcPr>
            <w:tcW w:type="dxa" w:w="2251"/>
            <w:shd w:val="clear" w:color="auto" w:fill="FFFFFF"/>
          </w:tcPr>
          <w:p>
            <w:r>
              <w:rPr>
                <w:rFonts w:ascii="Times New Roman" w:hAnsi="Times New Roman"/>
                <w:sz w:val="18"/>
              </w:rPr>
              <w:t>Tabbed view of all personal booking requests</w:t>
            </w:r>
          </w:p>
        </w:tc>
      </w:tr>
      <w:tr>
        <w:tc>
          <w:tcPr>
            <w:tcW w:type="dxa" w:w="2251"/>
            <w:shd w:val="clear" w:color="auto" w:fill="F2F2F2"/>
          </w:tcPr>
          <w:p>
            <w:r>
              <w:rPr>
                <w:rFonts w:ascii="Times New Roman" w:hAnsi="Times New Roman"/>
                <w:sz w:val="18"/>
              </w:rPr>
              <w:t>My Tickets</w:t>
            </w:r>
          </w:p>
        </w:tc>
        <w:tc>
          <w:tcPr>
            <w:tcW w:type="dxa" w:w="2251"/>
            <w:shd w:val="clear" w:color="auto" w:fill="F2F2F2"/>
          </w:tcPr>
          <w:p>
            <w:r>
              <w:rPr>
                <w:rFonts w:ascii="Times New Roman" w:hAnsi="Times New Roman"/>
                <w:sz w:val="18"/>
              </w:rPr>
              <w:t>MyTicketsScreen</w:t>
            </w:r>
          </w:p>
        </w:tc>
        <w:tc>
          <w:tcPr>
            <w:tcW w:type="dxa" w:w="2251"/>
            <w:shd w:val="clear" w:color="auto" w:fill="F2F2F2"/>
          </w:tcPr>
          <w:p>
            <w:r>
              <w:rPr>
                <w:rFonts w:ascii="Times New Roman" w:hAnsi="Times New Roman"/>
                <w:sz w:val="18"/>
              </w:rPr>
              <w:t>Client</w:t>
            </w:r>
          </w:p>
        </w:tc>
        <w:tc>
          <w:tcPr>
            <w:tcW w:type="dxa" w:w="2251"/>
            <w:shd w:val="clear" w:color="auto" w:fill="F2F2F2"/>
          </w:tcPr>
          <w:p>
            <w:r>
              <w:rPr>
                <w:rFonts w:ascii="Times New Roman" w:hAnsi="Times New Roman"/>
                <w:sz w:val="18"/>
              </w:rPr>
              <w:t>Threaded list of all submitted support tickets</w:t>
            </w:r>
          </w:p>
        </w:tc>
      </w:tr>
      <w:tr>
        <w:tc>
          <w:tcPr>
            <w:tcW w:type="dxa" w:w="2251"/>
            <w:shd w:val="clear" w:color="auto" w:fill="FFFFFF"/>
          </w:tcPr>
          <w:p>
            <w:r>
              <w:rPr>
                <w:rFonts w:ascii="Times New Roman" w:hAnsi="Times New Roman"/>
                <w:sz w:val="18"/>
              </w:rPr>
              <w:t>New Ticket</w:t>
            </w:r>
          </w:p>
        </w:tc>
        <w:tc>
          <w:tcPr>
            <w:tcW w:type="dxa" w:w="2251"/>
            <w:shd w:val="clear" w:color="auto" w:fill="FFFFFF"/>
          </w:tcPr>
          <w:p>
            <w:r>
              <w:rPr>
                <w:rFonts w:ascii="Times New Roman" w:hAnsi="Times New Roman"/>
                <w:sz w:val="18"/>
              </w:rPr>
              <w:t>NewTicketScreen</w:t>
            </w:r>
          </w:p>
        </w:tc>
        <w:tc>
          <w:tcPr>
            <w:tcW w:type="dxa" w:w="2251"/>
            <w:shd w:val="clear" w:color="auto" w:fill="FFFFFF"/>
          </w:tcPr>
          <w:p>
            <w:r>
              <w:rPr>
                <w:rFonts w:ascii="Times New Roman" w:hAnsi="Times New Roman"/>
                <w:sz w:val="18"/>
              </w:rPr>
              <w:t>Client</w:t>
            </w:r>
          </w:p>
        </w:tc>
        <w:tc>
          <w:tcPr>
            <w:tcW w:type="dxa" w:w="2251"/>
            <w:shd w:val="clear" w:color="auto" w:fill="FFFFFF"/>
          </w:tcPr>
          <w:p>
            <w:r>
              <w:rPr>
                <w:rFonts w:ascii="Times New Roman" w:hAnsi="Times New Roman"/>
                <w:sz w:val="18"/>
              </w:rPr>
              <w:t>Structured form for submitting a support ticket</w:t>
            </w:r>
          </w:p>
        </w:tc>
      </w:tr>
      <w:tr>
        <w:tc>
          <w:tcPr>
            <w:tcW w:type="dxa" w:w="2251"/>
            <w:shd w:val="clear" w:color="auto" w:fill="F2F2F2"/>
          </w:tcPr>
          <w:p>
            <w:r>
              <w:rPr>
                <w:rFonts w:ascii="Times New Roman" w:hAnsi="Times New Roman"/>
                <w:sz w:val="18"/>
              </w:rPr>
              <w:t>AI Chatbot</w:t>
            </w:r>
          </w:p>
        </w:tc>
        <w:tc>
          <w:tcPr>
            <w:tcW w:type="dxa" w:w="2251"/>
            <w:shd w:val="clear" w:color="auto" w:fill="F2F2F2"/>
          </w:tcPr>
          <w:p>
            <w:r>
              <w:rPr>
                <w:rFonts w:ascii="Times New Roman" w:hAnsi="Times New Roman"/>
                <w:sz w:val="18"/>
              </w:rPr>
              <w:t>ChatbotScreen</w:t>
            </w:r>
          </w:p>
        </w:tc>
        <w:tc>
          <w:tcPr>
            <w:tcW w:type="dxa" w:w="2251"/>
            <w:shd w:val="clear" w:color="auto" w:fill="F2F2F2"/>
          </w:tcPr>
          <w:p>
            <w:r>
              <w:rPr>
                <w:rFonts w:ascii="Times New Roman" w:hAnsi="Times New Roman"/>
                <w:sz w:val="18"/>
              </w:rPr>
              <w:t>Client</w:t>
            </w:r>
          </w:p>
        </w:tc>
        <w:tc>
          <w:tcPr>
            <w:tcW w:type="dxa" w:w="2251"/>
            <w:shd w:val="clear" w:color="auto" w:fill="F2F2F2"/>
          </w:tcPr>
          <w:p>
            <w:r>
              <w:rPr>
                <w:rFonts w:ascii="Times New Roman" w:hAnsi="Times New Roman"/>
                <w:sz w:val="18"/>
              </w:rPr>
              <w:t>Conversational AI assistant via remote HTTP API</w:t>
            </w:r>
          </w:p>
        </w:tc>
      </w:tr>
      <w:tr>
        <w:tc>
          <w:tcPr>
            <w:tcW w:type="dxa" w:w="2251"/>
            <w:shd w:val="clear" w:color="auto" w:fill="FFFFFF"/>
          </w:tcPr>
          <w:p>
            <w:r>
              <w:rPr>
                <w:rFonts w:ascii="Times New Roman" w:hAnsi="Times New Roman"/>
                <w:sz w:val="18"/>
              </w:rPr>
              <w:t>Chat</w:t>
            </w:r>
          </w:p>
        </w:tc>
        <w:tc>
          <w:tcPr>
            <w:tcW w:type="dxa" w:w="2251"/>
            <w:shd w:val="clear" w:color="auto" w:fill="FFFFFF"/>
          </w:tcPr>
          <w:p>
            <w:r>
              <w:rPr>
                <w:rFonts w:ascii="Times New Roman" w:hAnsi="Times New Roman"/>
                <w:sz w:val="18"/>
              </w:rPr>
              <w:t>ChatScreen</w:t>
            </w:r>
          </w:p>
        </w:tc>
        <w:tc>
          <w:tcPr>
            <w:tcW w:type="dxa" w:w="2251"/>
            <w:shd w:val="clear" w:color="auto" w:fill="FFFFFF"/>
          </w:tcPr>
          <w:p>
            <w:r>
              <w:rPr>
                <w:rFonts w:ascii="Times New Roman" w:hAnsi="Times New Roman"/>
                <w:sz w:val="18"/>
              </w:rPr>
              <w:t>Both</w:t>
            </w:r>
          </w:p>
        </w:tc>
        <w:tc>
          <w:tcPr>
            <w:tcW w:type="dxa" w:w="2251"/>
            <w:shd w:val="clear" w:color="auto" w:fill="FFFFFF"/>
          </w:tcPr>
          <w:p>
            <w:r>
              <w:rPr>
                <w:rFonts w:ascii="Times New Roman" w:hAnsi="Times New Roman"/>
                <w:sz w:val="18"/>
              </w:rPr>
              <w:t>Real-time support messaging between client and employee</w:t>
            </w:r>
          </w:p>
        </w:tc>
      </w:tr>
      <w:tr>
        <w:tc>
          <w:tcPr>
            <w:tcW w:type="dxa" w:w="2251"/>
            <w:shd w:val="clear" w:color="auto" w:fill="F2F2F2"/>
          </w:tcPr>
          <w:p>
            <w:r>
              <w:rPr>
                <w:rFonts w:ascii="Times New Roman" w:hAnsi="Times New Roman"/>
                <w:sz w:val="18"/>
              </w:rPr>
              <w:t>Notifications</w:t>
            </w:r>
          </w:p>
        </w:tc>
        <w:tc>
          <w:tcPr>
            <w:tcW w:type="dxa" w:w="2251"/>
            <w:shd w:val="clear" w:color="auto" w:fill="F2F2F2"/>
          </w:tcPr>
          <w:p>
            <w:r>
              <w:rPr>
                <w:rFonts w:ascii="Times New Roman" w:hAnsi="Times New Roman"/>
                <w:sz w:val="18"/>
              </w:rPr>
              <w:t>NotificationsScreen</w:t>
            </w:r>
          </w:p>
        </w:tc>
        <w:tc>
          <w:tcPr>
            <w:tcW w:type="dxa" w:w="2251"/>
            <w:shd w:val="clear" w:color="auto" w:fill="F2F2F2"/>
          </w:tcPr>
          <w:p>
            <w:r>
              <w:rPr>
                <w:rFonts w:ascii="Times New Roman" w:hAnsi="Times New Roman"/>
                <w:sz w:val="18"/>
              </w:rPr>
              <w:t>Both</w:t>
            </w:r>
          </w:p>
        </w:tc>
        <w:tc>
          <w:tcPr>
            <w:tcW w:type="dxa" w:w="2251"/>
            <w:shd w:val="clear" w:color="auto" w:fill="F2F2F2"/>
          </w:tcPr>
          <w:p>
            <w:r>
              <w:rPr>
                <w:rFonts w:ascii="Times New Roman" w:hAnsi="Times New Roman"/>
                <w:sz w:val="18"/>
              </w:rPr>
              <w:t>Date-grouped notification inbox with read/unread status</w:t>
            </w:r>
          </w:p>
        </w:tc>
      </w:tr>
      <w:tr>
        <w:tc>
          <w:tcPr>
            <w:tcW w:type="dxa" w:w="2251"/>
            <w:shd w:val="clear" w:color="auto" w:fill="FFFFFF"/>
          </w:tcPr>
          <w:p>
            <w:r>
              <w:rPr>
                <w:rFonts w:ascii="Times New Roman" w:hAnsi="Times New Roman"/>
                <w:sz w:val="18"/>
              </w:rPr>
              <w:t>Profile</w:t>
            </w:r>
          </w:p>
        </w:tc>
        <w:tc>
          <w:tcPr>
            <w:tcW w:type="dxa" w:w="2251"/>
            <w:shd w:val="clear" w:color="auto" w:fill="FFFFFF"/>
          </w:tcPr>
          <w:p>
            <w:r>
              <w:rPr>
                <w:rFonts w:ascii="Times New Roman" w:hAnsi="Times New Roman"/>
                <w:sz w:val="18"/>
              </w:rPr>
              <w:t>ProfileScreen</w:t>
            </w:r>
          </w:p>
        </w:tc>
        <w:tc>
          <w:tcPr>
            <w:tcW w:type="dxa" w:w="2251"/>
            <w:shd w:val="clear" w:color="auto" w:fill="FFFFFF"/>
          </w:tcPr>
          <w:p>
            <w:r>
              <w:rPr>
                <w:rFonts w:ascii="Times New Roman" w:hAnsi="Times New Roman"/>
                <w:sz w:val="18"/>
              </w:rPr>
              <w:t>Both</w:t>
            </w:r>
          </w:p>
        </w:tc>
        <w:tc>
          <w:tcPr>
            <w:tcW w:type="dxa" w:w="2251"/>
            <w:shd w:val="clear" w:color="auto" w:fill="FFFFFF"/>
          </w:tcPr>
          <w:p>
            <w:r>
              <w:rPr>
                <w:rFonts w:ascii="Times New Roman" w:hAnsi="Times New Roman"/>
                <w:sz w:val="18"/>
              </w:rPr>
              <w:t>User summary with quick links to key sections</w:t>
            </w:r>
          </w:p>
        </w:tc>
      </w:tr>
      <w:tr>
        <w:tc>
          <w:tcPr>
            <w:tcW w:type="dxa" w:w="2251"/>
            <w:shd w:val="clear" w:color="auto" w:fill="F2F2F2"/>
          </w:tcPr>
          <w:p>
            <w:r>
              <w:rPr>
                <w:rFonts w:ascii="Times New Roman" w:hAnsi="Times New Roman"/>
                <w:sz w:val="18"/>
              </w:rPr>
              <w:t>Edit Profile</w:t>
            </w:r>
          </w:p>
        </w:tc>
        <w:tc>
          <w:tcPr>
            <w:tcW w:type="dxa" w:w="2251"/>
            <w:shd w:val="clear" w:color="auto" w:fill="F2F2F2"/>
          </w:tcPr>
          <w:p>
            <w:r>
              <w:rPr>
                <w:rFonts w:ascii="Times New Roman" w:hAnsi="Times New Roman"/>
                <w:sz w:val="18"/>
              </w:rPr>
              <w:t>EditProfileScreen</w:t>
            </w:r>
          </w:p>
        </w:tc>
        <w:tc>
          <w:tcPr>
            <w:tcW w:type="dxa" w:w="2251"/>
            <w:shd w:val="clear" w:color="auto" w:fill="F2F2F2"/>
          </w:tcPr>
          <w:p>
            <w:r>
              <w:rPr>
                <w:rFonts w:ascii="Times New Roman" w:hAnsi="Times New Roman"/>
                <w:sz w:val="18"/>
              </w:rPr>
              <w:t>Both</w:t>
            </w:r>
          </w:p>
        </w:tc>
        <w:tc>
          <w:tcPr>
            <w:tcW w:type="dxa" w:w="2251"/>
            <w:shd w:val="clear" w:color="auto" w:fill="F2F2F2"/>
          </w:tcPr>
          <w:p>
            <w:r>
              <w:rPr>
                <w:rFonts w:ascii="Times New Roman" w:hAnsi="Times New Roman"/>
                <w:sz w:val="18"/>
              </w:rPr>
              <w:t>Name and photo update with S3 image upload</w:t>
            </w:r>
          </w:p>
        </w:tc>
      </w:tr>
      <w:tr>
        <w:tc>
          <w:tcPr>
            <w:tcW w:type="dxa" w:w="2251"/>
            <w:shd w:val="clear" w:color="auto" w:fill="FFFFFF"/>
          </w:tcPr>
          <w:p>
            <w:r>
              <w:rPr>
                <w:rFonts w:ascii="Times New Roman" w:hAnsi="Times New Roman"/>
                <w:sz w:val="18"/>
              </w:rPr>
              <w:t>Employee Dashboard</w:t>
            </w:r>
          </w:p>
        </w:tc>
        <w:tc>
          <w:tcPr>
            <w:tcW w:type="dxa" w:w="2251"/>
            <w:shd w:val="clear" w:color="auto" w:fill="FFFFFF"/>
          </w:tcPr>
          <w:p>
            <w:r>
              <w:rPr>
                <w:rFonts w:ascii="Times New Roman" w:hAnsi="Times New Roman"/>
                <w:sz w:val="18"/>
              </w:rPr>
              <w:t>EmployeesScreen</w:t>
            </w:r>
          </w:p>
        </w:tc>
        <w:tc>
          <w:tcPr>
            <w:tcW w:type="dxa" w:w="2251"/>
            <w:shd w:val="clear" w:color="auto" w:fill="FFFFFF"/>
          </w:tcPr>
          <w:p>
            <w:r>
              <w:rPr>
                <w:rFonts w:ascii="Times New Roman" w:hAnsi="Times New Roman"/>
                <w:sz w:val="18"/>
              </w:rPr>
              <w:t>Employee</w:t>
            </w:r>
          </w:p>
        </w:tc>
        <w:tc>
          <w:tcPr>
            <w:tcW w:type="dxa" w:w="2251"/>
            <w:shd w:val="clear" w:color="auto" w:fill="FFFFFF"/>
          </w:tcPr>
          <w:p>
            <w:r>
              <w:rPr>
                <w:rFonts w:ascii="Times New Roman" w:hAnsi="Times New Roman"/>
                <w:sz w:val="18"/>
              </w:rPr>
              <w:t>Central management console for all operations</w:t>
            </w:r>
          </w:p>
        </w:tc>
      </w:tr>
      <w:tr>
        <w:tc>
          <w:tcPr>
            <w:tcW w:type="dxa" w:w="2251"/>
            <w:shd w:val="clear" w:color="auto" w:fill="F2F2F2"/>
          </w:tcPr>
          <w:p>
            <w:r>
              <w:rPr>
                <w:rFonts w:ascii="Times New Roman" w:hAnsi="Times New Roman"/>
                <w:sz w:val="18"/>
              </w:rPr>
              <w:t>Booking Detail</w:t>
            </w:r>
          </w:p>
        </w:tc>
        <w:tc>
          <w:tcPr>
            <w:tcW w:type="dxa" w:w="2251"/>
            <w:shd w:val="clear" w:color="auto" w:fill="F2F2F2"/>
          </w:tcPr>
          <w:p>
            <w:r>
              <w:rPr>
                <w:rFonts w:ascii="Times New Roman" w:hAnsi="Times New Roman"/>
                <w:sz w:val="18"/>
              </w:rPr>
              <w:t>BookingDetailScreen</w:t>
            </w:r>
          </w:p>
        </w:tc>
        <w:tc>
          <w:tcPr>
            <w:tcW w:type="dxa" w:w="2251"/>
            <w:shd w:val="clear" w:color="auto" w:fill="F2F2F2"/>
          </w:tcPr>
          <w:p>
            <w:r>
              <w:rPr>
                <w:rFonts w:ascii="Times New Roman" w:hAnsi="Times New Roman"/>
                <w:sz w:val="18"/>
              </w:rPr>
              <w:t>Employee</w:t>
            </w:r>
          </w:p>
        </w:tc>
        <w:tc>
          <w:tcPr>
            <w:tcW w:type="dxa" w:w="2251"/>
            <w:shd w:val="clear" w:color="auto" w:fill="F2F2F2"/>
          </w:tcPr>
          <w:p>
            <w:r>
              <w:rPr>
                <w:rFonts w:ascii="Times New Roman" w:hAnsi="Times New Roman"/>
                <w:sz w:val="18"/>
              </w:rPr>
              <w:t>Full booking record with approve, reject, PDF export</w:t>
            </w:r>
          </w:p>
        </w:tc>
      </w:tr>
      <w:tr>
        <w:tc>
          <w:tcPr>
            <w:tcW w:type="dxa" w:w="2251"/>
            <w:shd w:val="clear" w:color="auto" w:fill="FFFFFF"/>
          </w:tcPr>
          <w:p>
            <w:r>
              <w:rPr>
                <w:rFonts w:ascii="Times New Roman" w:hAnsi="Times New Roman"/>
                <w:sz w:val="18"/>
              </w:rPr>
              <w:t>Reports</w:t>
            </w:r>
          </w:p>
        </w:tc>
        <w:tc>
          <w:tcPr>
            <w:tcW w:type="dxa" w:w="2251"/>
            <w:shd w:val="clear" w:color="auto" w:fill="FFFFFF"/>
          </w:tcPr>
          <w:p>
            <w:r>
              <w:rPr>
                <w:rFonts w:ascii="Times New Roman" w:hAnsi="Times New Roman"/>
                <w:sz w:val="18"/>
              </w:rPr>
              <w:t>ReportsScreen</w:t>
            </w:r>
          </w:p>
        </w:tc>
        <w:tc>
          <w:tcPr>
            <w:tcW w:type="dxa" w:w="2251"/>
            <w:shd w:val="clear" w:color="auto" w:fill="FFFFFF"/>
          </w:tcPr>
          <w:p>
            <w:r>
              <w:rPr>
                <w:rFonts w:ascii="Times New Roman" w:hAnsi="Times New Roman"/>
                <w:sz w:val="18"/>
              </w:rPr>
              <w:t>Employee</w:t>
            </w:r>
          </w:p>
        </w:tc>
        <w:tc>
          <w:tcPr>
            <w:tcW w:type="dxa" w:w="2251"/>
            <w:shd w:val="clear" w:color="auto" w:fill="FFFFFF"/>
          </w:tcPr>
          <w:p>
            <w:r>
              <w:rPr>
                <w:rFonts w:ascii="Times New Roman" w:hAnsi="Times New Roman"/>
                <w:sz w:val="18"/>
              </w:rPr>
              <w:t>Hierarchical revenue and booking analytics with PDF export</w:t>
            </w:r>
          </w:p>
        </w:tc>
      </w:tr>
      <w:tr>
        <w:tc>
          <w:tcPr>
            <w:tcW w:type="dxa" w:w="2251"/>
            <w:shd w:val="clear" w:color="auto" w:fill="F2F2F2"/>
          </w:tcPr>
          <w:p>
            <w:r>
              <w:rPr>
                <w:rFonts w:ascii="Times New Roman" w:hAnsi="Times New Roman"/>
                <w:sz w:val="18"/>
              </w:rPr>
              <w:t>Settings</w:t>
            </w:r>
          </w:p>
        </w:tc>
        <w:tc>
          <w:tcPr>
            <w:tcW w:type="dxa" w:w="2251"/>
            <w:shd w:val="clear" w:color="auto" w:fill="F2F2F2"/>
          </w:tcPr>
          <w:p>
            <w:r>
              <w:rPr>
                <w:rFonts w:ascii="Times New Roman" w:hAnsi="Times New Roman"/>
                <w:sz w:val="18"/>
              </w:rPr>
              <w:t>SettingsScreen</w:t>
            </w:r>
          </w:p>
        </w:tc>
        <w:tc>
          <w:tcPr>
            <w:tcW w:type="dxa" w:w="2251"/>
            <w:shd w:val="clear" w:color="auto" w:fill="F2F2F2"/>
          </w:tcPr>
          <w:p>
            <w:r>
              <w:rPr>
                <w:rFonts w:ascii="Times New Roman" w:hAnsi="Times New Roman"/>
                <w:sz w:val="18"/>
              </w:rPr>
              <w:t>Both</w:t>
            </w:r>
          </w:p>
        </w:tc>
        <w:tc>
          <w:tcPr>
            <w:tcW w:type="dxa" w:w="2251"/>
            <w:shd w:val="clear" w:color="auto" w:fill="F2F2F2"/>
          </w:tcPr>
          <w:p>
            <w:r>
              <w:rPr>
                <w:rFonts w:ascii="Times New Roman" w:hAnsi="Times New Roman"/>
                <w:sz w:val="18"/>
              </w:rPr>
              <w:t>Language and theme preferences</w:t>
            </w:r>
          </w:p>
        </w:tc>
      </w:tr>
      <w:tr>
        <w:tc>
          <w:tcPr>
            <w:tcW w:type="dxa" w:w="2251"/>
            <w:shd w:val="clear" w:color="auto" w:fill="FFFFFF"/>
          </w:tcPr>
          <w:p>
            <w:r>
              <w:rPr>
                <w:rFonts w:ascii="Times New Roman" w:hAnsi="Times New Roman"/>
                <w:sz w:val="18"/>
              </w:rPr>
              <w:t>Privacy Policy</w:t>
            </w:r>
          </w:p>
        </w:tc>
        <w:tc>
          <w:tcPr>
            <w:tcW w:type="dxa" w:w="2251"/>
            <w:shd w:val="clear" w:color="auto" w:fill="FFFFFF"/>
          </w:tcPr>
          <w:p>
            <w:r>
              <w:rPr>
                <w:rFonts w:ascii="Times New Roman" w:hAnsi="Times New Roman"/>
                <w:sz w:val="18"/>
              </w:rPr>
              <w:t>PrivacyPolicyScreen</w:t>
            </w:r>
          </w:p>
        </w:tc>
        <w:tc>
          <w:tcPr>
            <w:tcW w:type="dxa" w:w="2251"/>
            <w:shd w:val="clear" w:color="auto" w:fill="FFFFFF"/>
          </w:tcPr>
          <w:p>
            <w:r>
              <w:rPr>
                <w:rFonts w:ascii="Times New Roman" w:hAnsi="Times New Roman"/>
                <w:sz w:val="18"/>
              </w:rPr>
              <w:t>Both</w:t>
            </w:r>
          </w:p>
        </w:tc>
        <w:tc>
          <w:tcPr>
            <w:tcW w:type="dxa" w:w="2251"/>
            <w:shd w:val="clear" w:color="auto" w:fill="FFFFFF"/>
          </w:tcPr>
          <w:p>
            <w:r>
              <w:rPr>
                <w:rFonts w:ascii="Times New Roman" w:hAnsi="Times New Roman"/>
                <w:sz w:val="18"/>
              </w:rPr>
              <w:t>In-app privacy policy text display</w:t>
            </w:r>
          </w:p>
        </w:tc>
      </w:tr>
    </w:tbl>
    <w:p>
      <w:pPr>
        <w:spacing w:after="80"/>
      </w:pPr>
    </w:p>
    <w:p>
      <w:pPr>
        <w:pStyle w:val="Heading3"/>
        <w:spacing w:before="200" w:after="80"/>
      </w:pPr>
      <w:r>
        <w:rPr>
          <w:rFonts w:ascii="Times New Roman" w:hAnsi="Times New Roman"/>
          <w:b/>
          <w:i/>
          <w:color w:val="000000"/>
          <w:sz w:val="24"/>
        </w:rPr>
        <w:t>Client Home Screen (ClientScreen)</w:t>
      </w:r>
    </w:p>
    <w:p>
      <w:pPr>
        <w:spacing w:after="200" w:line="440" w:lineRule="exact"/>
        <w:ind w:firstLine="709"/>
        <w:jc w:val="both"/>
      </w:pPr>
      <w:r>
        <w:rPr>
          <w:rFonts w:ascii="Times New Roman" w:hAnsi="Times New Roman"/>
          <w:sz w:val="24"/>
        </w:rPr>
        <w:t>The ClientScreen is the primary interface for clients and serves as the navigation hub for all client-facing functionality. It consists of two views, toggled by the navigation element. The Home View displays a personalised welcome banner containing the client's name against a gradient background, followed by a responsive grid of studio cards. Each card shows the studio's cover photograph at a 16:9 aspect ratio, a category-specific icon and accent border, the studio name, type label, and hourly price displayed as an overlay badge. When a studio has more than one photograph, an additional photo-count badge is shown. Studios with the available flag set to false display a CLOSED overlay badge. A Book button on each card opens the Booking View with that studio pre-selected, and tapping the card body navigates to the Studio Detail Screen.</w:t>
      </w:r>
    </w:p>
    <w:p>
      <w:pPr>
        <w:spacing w:after="200" w:line="440" w:lineRule="exact"/>
        <w:ind w:firstLine="709"/>
        <w:jc w:val="both"/>
      </w:pPr>
      <w:r>
        <w:rPr>
          <w:rFonts w:ascii="Times New Roman" w:hAnsi="Times New Roman"/>
          <w:sz w:val="24"/>
        </w:rPr>
        <w:t>The Booking View provides the complete booking submission form described in Section 3.5.4. Navigation between the two views is provided by a bottom navigation bar on mobile, an icon rail on tablet, and a full sidebar on desktop. A floating action button in the bottom-right corner is always visible and opens the ChatbotScreen. Studios are refreshed by a polling timer every 90 seconds as a fallback for subscription gaps, bookings are polled every 12 seconds, and notifications are polled every 20 seconds.</w:t>
      </w:r>
    </w:p>
    <w:p>
      <w:pPr>
        <w:pStyle w:val="Heading3"/>
        <w:spacing w:before="200" w:after="80"/>
      </w:pPr>
      <w:r>
        <w:rPr>
          <w:rFonts w:ascii="Times New Roman" w:hAnsi="Times New Roman"/>
          <w:b/>
          <w:i/>
          <w:color w:val="000000"/>
          <w:sz w:val="24"/>
        </w:rPr>
        <w:t>Employee Dashboard (EmployeesScreen)</w:t>
      </w:r>
    </w:p>
    <w:p>
      <w:pPr>
        <w:spacing w:after="200" w:line="440" w:lineRule="exact"/>
        <w:ind w:firstLine="709"/>
        <w:jc w:val="both"/>
      </w:pPr>
      <w:r>
        <w:rPr>
          <w:rFonts w:ascii="Times New Roman" w:hAnsi="Times New Roman"/>
          <w:sz w:val="24"/>
        </w:rPr>
        <w:t>The EmployeesScreen is a multi-section management console accessible exclusively to Cognito Employee group members. It is organised into the following sections, navigable via a labelled sidebar on desktop or a navigation rail on tablet.</w:t>
      </w:r>
    </w:p>
    <w:p>
      <w:pPr>
        <w:spacing w:after="200" w:line="440" w:lineRule="exact"/>
        <w:ind w:firstLine="709"/>
        <w:jc w:val="both"/>
      </w:pPr>
      <w:r>
        <w:rPr>
          <w:rFonts w:ascii="Times New Roman" w:hAnsi="Times New Roman"/>
          <w:sz w:val="24"/>
        </w:rPr>
        <w:t>The Dashboard section displays key performance indicators: total bookings, approved bookings, pending bookings, rejected bookings, total revenue in USD, and total hours booked. Each KPI has an associated date-range picker allowing the employee to filter metrics to a specific day, week, or month. A bar chart visualises monthly booking volumes. A ranking table lists studios by the number of bookings received. Bookings data is refreshed by a polling timer every 8 seconds.</w:t>
      </w:r>
    </w:p>
    <w:p>
      <w:pPr>
        <w:spacing w:after="200" w:line="440" w:lineRule="exact"/>
        <w:ind w:firstLine="709"/>
        <w:jc w:val="both"/>
      </w:pPr>
      <w:r>
        <w:rPr>
          <w:rFonts w:ascii="Times New Roman" w:hAnsi="Times New Roman"/>
          <w:sz w:val="24"/>
        </w:rPr>
        <w:t>The Studios section provides full CRUD management of the studio catalogue. Employees can add, edit, and delete studios, toggle their availability, and upload or replace images. The Bookings section lists all booking requests across all clients with filter tabs for All, Pending, Approved, and Rejected. Each card navigates to the BookingDetailScreen.</w:t>
      </w:r>
    </w:p>
    <w:p>
      <w:pPr>
        <w:spacing w:after="200" w:line="440" w:lineRule="exact"/>
        <w:ind w:firstLine="709"/>
        <w:jc w:val="both"/>
      </w:pPr>
      <w:r>
        <w:rPr>
          <w:rFonts w:ascii="Times New Roman" w:hAnsi="Times New Roman"/>
          <w:sz w:val="24"/>
        </w:rPr>
        <w:t>The Clients section lists all clients who have sent at least one chat message. Each row shows the client's name, email, and chat status (enabled or disabled). Tapping a client opens their ChatScreen thread. An inline toggle switches the chatEnabled flag and the new value is cached locally with a timestamp to avoid redundant GraphQL calls within a five-minute window. Chat messages from all clients are polled every 10 seconds.</w:t>
      </w:r>
    </w:p>
    <w:p>
      <w:pPr>
        <w:spacing w:after="200" w:line="440" w:lineRule="exact"/>
        <w:ind w:firstLine="709"/>
        <w:jc w:val="both"/>
      </w:pPr>
      <w:r>
        <w:rPr>
          <w:rFonts w:ascii="Times New Roman" w:hAnsi="Times New Roman"/>
          <w:sz w:val="24"/>
        </w:rPr>
        <w:t>The Notifications section shows the shared employee inbox. Notifications are loaded via the EMPLOYEE_INBOX key and displayed identically to the client notification screen. Employee notifications are polled via the _listenToEmployeeNotifications method which runs on screen load and connects the AppState subscription.</w:t>
      </w:r>
    </w:p>
    <w:p>
      <w:pPr>
        <w:pStyle w:val="Heading3"/>
        <w:spacing w:before="200" w:after="80"/>
      </w:pPr>
      <w:r>
        <w:rPr>
          <w:rFonts w:ascii="Times New Roman" w:hAnsi="Times New Roman"/>
          <w:b/>
          <w:i/>
          <w:color w:val="000000"/>
          <w:sz w:val="24"/>
        </w:rPr>
        <w:t>Booking Detail Screen (BookingDetailScreen)</w:t>
      </w:r>
    </w:p>
    <w:p>
      <w:pPr>
        <w:spacing w:after="200" w:line="440" w:lineRule="exact"/>
        <w:ind w:firstLine="709"/>
        <w:jc w:val="both"/>
      </w:pPr>
      <w:r>
        <w:rPr>
          <w:rFonts w:ascii="Times New Roman" w:hAnsi="Times New Roman"/>
          <w:sz w:val="24"/>
        </w:rPr>
        <w:t>The BookingDetailScreen displays the complete record of a single booking request. It shows the client's full name, email, phone number, selected studio, date range, time range, equipment add-ons, total price, and the current status with a colour-coded badge. If the booking is in Pending status, two action buttons are displayed: Approve and Reject. Tapping either button calls AWSStorageService.updateBookingStatus() and dispatches a status notification to the client.</w:t>
      </w:r>
    </w:p>
    <w:p>
      <w:pPr>
        <w:spacing w:after="200" w:line="440" w:lineRule="exact"/>
        <w:ind w:firstLine="709"/>
        <w:jc w:val="both"/>
      </w:pPr>
      <w:r>
        <w:rPr>
          <w:rFonts w:ascii="Times New Roman" w:hAnsi="Times New Roman"/>
          <w:sz w:val="24"/>
        </w:rPr>
        <w:t>A Print or Export PDF button generates a formatted booking confirmation document on the device using the pdf and printing packages. The document uses the Cairo font, which supports both Arabic and English characters, ensuring that client names and studio names in either language are rendered correctly. The document is opened in the system's native print or share interface. An _isPrinting flag prevents duplicate PDF generation if the user taps the button repeatedly while the document is being compiled.</w:t>
      </w:r>
    </w:p>
    <w:p>
      <w:pPr>
        <w:pStyle w:val="Heading3"/>
        <w:spacing w:before="200" w:after="80"/>
      </w:pPr>
      <w:r>
        <w:rPr>
          <w:rFonts w:ascii="Times New Roman" w:hAnsi="Times New Roman"/>
          <w:b/>
          <w:i/>
          <w:color w:val="000000"/>
          <w:sz w:val="24"/>
        </w:rPr>
        <w:t>Reports Screen (ReportsScreen)</w:t>
      </w:r>
    </w:p>
    <w:p>
      <w:pPr>
        <w:spacing w:after="200" w:line="440" w:lineRule="exact"/>
        <w:ind w:firstLine="709"/>
        <w:jc w:val="both"/>
      </w:pPr>
      <w:r>
        <w:rPr>
          <w:rFonts w:ascii="Times New Roman" w:hAnsi="Times New Roman"/>
          <w:sz w:val="24"/>
        </w:rPr>
        <w:t>The ReportsScreen aggregates all booking data into a hierarchical year-month-day structure. Each year is rendered as a collapsible card showing aggregate statistics: total bookings, approved, pending, rejected, total revenue in USD, and total hours booked. Expanding a year reveals a month-level breakdown with the same statistics. Expanding a month reveals individual booking cards grouped by day. Multiple years can be expanded simultaneously for year-over-year comparison. An Export PDF button at the top generates a complete formatted report using the pdf and printing packages, shareable or printable from the device.</w:t>
      </w:r>
    </w:p>
    <w:p>
      <w:pPr>
        <w:pStyle w:val="Heading3"/>
        <w:spacing w:before="200" w:after="80"/>
      </w:pPr>
      <w:r>
        <w:rPr>
          <w:rFonts w:ascii="Times New Roman" w:hAnsi="Times New Roman"/>
          <w:b/>
          <w:i/>
          <w:color w:val="000000"/>
          <w:sz w:val="24"/>
        </w:rPr>
        <w:t>AI Chatbot Screen (ChatbotScreen)</w:t>
      </w:r>
    </w:p>
    <w:p>
      <w:pPr>
        <w:spacing w:after="200" w:line="440" w:lineRule="exact"/>
        <w:ind w:firstLine="709"/>
        <w:jc w:val="both"/>
      </w:pPr>
      <w:r>
        <w:rPr>
          <w:rFonts w:ascii="Times New Roman" w:hAnsi="Times New Roman"/>
          <w:sz w:val="24"/>
        </w:rPr>
        <w:t>The ChatbotScreen presents a conversational interface connected to the project's AI server. Quick suggestion buttons displayed on an empty history help first-time users start a conversation without needing to know what to ask. Messages are submitted via a text field at the bottom of the screen. Each submission sends an HTTP POST to the /chat endpoint with the message and session ID, shows a loading indicator, and appends the server's reply to the local message list. A Clear Chat option sends a POST to the /reset endpoint, erases the local history from SharedPreferences, and removes the session ID so that a new session is generated on the next message.</w:t>
      </w:r>
    </w:p>
    <w:p>
      <w:pPr>
        <w:pStyle w:val="Heading1"/>
        <w:spacing w:before="480" w:after="200"/>
      </w:pPr>
      <w:r>
        <w:rPr>
          <w:rFonts w:ascii="Times New Roman" w:hAnsi="Times New Roman"/>
          <w:b/>
          <w:color w:val="000000"/>
          <w:sz w:val="28"/>
        </w:rPr>
        <w:t>3.7 Real-Time Data Strategy</w:t>
      </w:r>
    </w:p>
    <w:p>
      <w:pPr>
        <w:spacing w:after="200" w:line="440" w:lineRule="exact"/>
        <w:ind w:firstLine="709"/>
        <w:jc w:val="both"/>
      </w:pPr>
      <w:r>
        <w:rPr>
          <w:rFonts w:ascii="Times New Roman" w:hAnsi="Times New Roman"/>
          <w:sz w:val="24"/>
        </w:rPr>
        <w:t>A key architectural decision was the selection of an appropriate real-time update mechanism for each entity type. AWS AppSync supports GraphQL subscriptions over WebSocket, which deliver changes instantly but are subject to limitations in owner-auth configurations. Polling provides a reliable universal fallback but introduces latency proportional to the poll interval and consumes additional network bandwidth. Table 3.13 documents the strategy applied to each entity and the technical justification for each choice.</w:t>
      </w:r>
    </w:p>
    <w:p>
      <w:pPr>
        <w:spacing w:before="200" w:after="80"/>
        <w:jc w:val="center"/>
      </w:pPr>
      <w:r>
        <w:rPr>
          <w:rFonts w:ascii="Times New Roman" w:hAnsi="Times New Roman"/>
          <w:b/>
          <w:sz w:val="20"/>
        </w:rPr>
        <w:t>Table 3.13 - Real-Time Update Strategy</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val="clear" w:color="auto" w:fill="2E2E2E"/>
          </w:tcPr>
          <w:p>
            <w:pPr>
              <w:jc w:val="center"/>
            </w:pPr>
            <w:r>
              <w:rPr>
                <w:rFonts w:ascii="Times New Roman" w:hAnsi="Times New Roman"/>
                <w:b/>
                <w:color w:val="FFFFFF"/>
                <w:sz w:val="18"/>
              </w:rPr>
              <w:t>Entity</w:t>
            </w:r>
          </w:p>
        </w:tc>
        <w:tc>
          <w:tcPr>
            <w:tcW w:type="dxa" w:w="2251"/>
            <w:shd w:val="clear" w:color="auto" w:fill="2E2E2E"/>
          </w:tcPr>
          <w:p>
            <w:pPr>
              <w:jc w:val="center"/>
            </w:pPr>
            <w:r>
              <w:rPr>
                <w:rFonts w:ascii="Times New Roman" w:hAnsi="Times New Roman"/>
                <w:b/>
                <w:color w:val="FFFFFF"/>
                <w:sz w:val="18"/>
              </w:rPr>
              <w:t>Strategy</w:t>
            </w:r>
          </w:p>
        </w:tc>
        <w:tc>
          <w:tcPr>
            <w:tcW w:type="dxa" w:w="2251"/>
            <w:shd w:val="clear" w:color="auto" w:fill="2E2E2E"/>
          </w:tcPr>
          <w:p>
            <w:pPr>
              <w:jc w:val="center"/>
            </w:pPr>
            <w:r>
              <w:rPr>
                <w:rFonts w:ascii="Times New Roman" w:hAnsi="Times New Roman"/>
                <w:b/>
                <w:color w:val="FFFFFF"/>
                <w:sz w:val="18"/>
              </w:rPr>
              <w:t>Interval / Events</w:t>
            </w:r>
          </w:p>
        </w:tc>
        <w:tc>
          <w:tcPr>
            <w:tcW w:type="dxa" w:w="2251"/>
            <w:shd w:val="clear" w:color="auto" w:fill="2E2E2E"/>
          </w:tcPr>
          <w:p>
            <w:pPr>
              <w:jc w:val="center"/>
            </w:pPr>
            <w:r>
              <w:rPr>
                <w:rFonts w:ascii="Times New Roman" w:hAnsi="Times New Roman"/>
                <w:b/>
                <w:color w:val="FFFFFF"/>
                <w:sz w:val="18"/>
              </w:rPr>
              <w:t>Justification</w:t>
            </w:r>
          </w:p>
        </w:tc>
      </w:tr>
      <w:tr>
        <w:tc>
          <w:tcPr>
            <w:tcW w:type="dxa" w:w="2251"/>
            <w:shd w:val="clear" w:color="auto" w:fill="F2F2F2"/>
          </w:tcPr>
          <w:p>
            <w:r>
              <w:rPr>
                <w:rFonts w:ascii="Times New Roman" w:hAnsi="Times New Roman"/>
                <w:sz w:val="18"/>
              </w:rPr>
              <w:t>Studios</w:t>
            </w:r>
          </w:p>
        </w:tc>
        <w:tc>
          <w:tcPr>
            <w:tcW w:type="dxa" w:w="2251"/>
            <w:shd w:val="clear" w:color="auto" w:fill="F2F2F2"/>
          </w:tcPr>
          <w:p>
            <w:r>
              <w:rPr>
                <w:rFonts w:ascii="Times New Roman" w:hAnsi="Times New Roman"/>
                <w:sz w:val="18"/>
              </w:rPr>
              <w:t>Subscription + Polling fallback</w:t>
            </w:r>
          </w:p>
        </w:tc>
        <w:tc>
          <w:tcPr>
            <w:tcW w:type="dxa" w:w="2251"/>
            <w:shd w:val="clear" w:color="auto" w:fill="F2F2F2"/>
          </w:tcPr>
          <w:p>
            <w:r>
              <w:rPr>
                <w:rFonts w:ascii="Times New Roman" w:hAnsi="Times New Roman"/>
                <w:sz w:val="18"/>
              </w:rPr>
              <w:t>onCreate, onUpdate, onDelete + every 90 s</w:t>
            </w:r>
          </w:p>
        </w:tc>
        <w:tc>
          <w:tcPr>
            <w:tcW w:type="dxa" w:w="2251"/>
            <w:shd w:val="clear" w:color="auto" w:fill="F2F2F2"/>
          </w:tcPr>
          <w:p>
            <w:r>
              <w:rPr>
                <w:rFonts w:ascii="Times New Roman" w:hAnsi="Times New Roman"/>
                <w:sz w:val="18"/>
              </w:rPr>
              <w:t>Studio changes are infrequent; subscriptions cover instant updates; 90 s polling catches missed events after reconnect</w:t>
            </w:r>
          </w:p>
        </w:tc>
      </w:tr>
      <w:tr>
        <w:tc>
          <w:tcPr>
            <w:tcW w:type="dxa" w:w="2251"/>
            <w:shd w:val="clear" w:color="auto" w:fill="FFFFFF"/>
          </w:tcPr>
          <w:p>
            <w:r>
              <w:rPr>
                <w:rFonts w:ascii="Times New Roman" w:hAnsi="Times New Roman"/>
                <w:sz w:val="18"/>
              </w:rPr>
              <w:t>Bookings (Employee view)</w:t>
            </w:r>
          </w:p>
        </w:tc>
        <w:tc>
          <w:tcPr>
            <w:tcW w:type="dxa" w:w="2251"/>
            <w:shd w:val="clear" w:color="auto" w:fill="FFFFFF"/>
          </w:tcPr>
          <w:p>
            <w:r>
              <w:rPr>
                <w:rFonts w:ascii="Times New Roman" w:hAnsi="Times New Roman"/>
                <w:sz w:val="18"/>
              </w:rPr>
              <w:t>Subscription only</w:t>
            </w:r>
          </w:p>
        </w:tc>
        <w:tc>
          <w:tcPr>
            <w:tcW w:type="dxa" w:w="2251"/>
            <w:shd w:val="clear" w:color="auto" w:fill="FFFFFF"/>
          </w:tcPr>
          <w:p>
            <w:r>
              <w:rPr>
                <w:rFonts w:ascii="Times New Roman" w:hAnsi="Times New Roman"/>
                <w:sz w:val="18"/>
              </w:rPr>
              <w:t>onCreate, onUpdate, onDelete</w:t>
            </w:r>
          </w:p>
        </w:tc>
        <w:tc>
          <w:tcPr>
            <w:tcW w:type="dxa" w:w="2251"/>
            <w:shd w:val="clear" w:color="auto" w:fill="FFFFFF"/>
          </w:tcPr>
          <w:p>
            <w:r>
              <w:rPr>
                <w:rFonts w:ascii="Times New Roman" w:hAnsi="Times New Roman"/>
                <w:sz w:val="18"/>
              </w:rPr>
              <w:t>Employees have full table access; model subscriptions function without client-side owner filtering</w:t>
            </w:r>
          </w:p>
        </w:tc>
      </w:tr>
      <w:tr>
        <w:tc>
          <w:tcPr>
            <w:tcW w:type="dxa" w:w="2251"/>
            <w:shd w:val="clear" w:color="auto" w:fill="F2F2F2"/>
          </w:tcPr>
          <w:p>
            <w:r>
              <w:rPr>
                <w:rFonts w:ascii="Times New Roman" w:hAnsi="Times New Roman"/>
                <w:sz w:val="18"/>
              </w:rPr>
              <w:t>Bookings (Client view)</w:t>
            </w:r>
          </w:p>
        </w:tc>
        <w:tc>
          <w:tcPr>
            <w:tcW w:type="dxa" w:w="2251"/>
            <w:shd w:val="clear" w:color="auto" w:fill="F2F2F2"/>
          </w:tcPr>
          <w:p>
            <w:r>
              <w:rPr>
                <w:rFonts w:ascii="Times New Roman" w:hAnsi="Times New Roman"/>
                <w:sz w:val="18"/>
              </w:rPr>
              <w:t>Polling only</w:t>
            </w:r>
          </w:p>
        </w:tc>
        <w:tc>
          <w:tcPr>
            <w:tcW w:type="dxa" w:w="2251"/>
            <w:shd w:val="clear" w:color="auto" w:fill="F2F2F2"/>
          </w:tcPr>
          <w:p>
            <w:r>
              <w:rPr>
                <w:rFonts w:ascii="Times New Roman" w:hAnsi="Times New Roman"/>
                <w:sz w:val="18"/>
              </w:rPr>
              <w:t>Every 12 seconds</w:t>
            </w:r>
          </w:p>
        </w:tc>
        <w:tc>
          <w:tcPr>
            <w:tcW w:type="dxa" w:w="2251"/>
            <w:shd w:val="clear" w:color="auto" w:fill="F2F2F2"/>
          </w:tcPr>
          <w:p>
            <w:r>
              <w:rPr>
                <w:rFonts w:ascii="Times New Roman" w:hAnsi="Times New Roman"/>
                <w:sz w:val="18"/>
              </w:rPr>
              <w:t>AppSync owner-auth subscriptions require server-side filter arguments not yet supported by the Amplify Dart model subscriptions</w:t>
            </w:r>
          </w:p>
        </w:tc>
      </w:tr>
      <w:tr>
        <w:tc>
          <w:tcPr>
            <w:tcW w:type="dxa" w:w="2251"/>
            <w:shd w:val="clear" w:color="auto" w:fill="FFFFFF"/>
          </w:tcPr>
          <w:p>
            <w:r>
              <w:rPr>
                <w:rFonts w:ascii="Times New Roman" w:hAnsi="Times New Roman"/>
                <w:sz w:val="18"/>
              </w:rPr>
              <w:t>Chat Messages</w:t>
            </w:r>
          </w:p>
        </w:tc>
        <w:tc>
          <w:tcPr>
            <w:tcW w:type="dxa" w:w="2251"/>
            <w:shd w:val="clear" w:color="auto" w:fill="FFFFFF"/>
          </w:tcPr>
          <w:p>
            <w:r>
              <w:rPr>
                <w:rFonts w:ascii="Times New Roman" w:hAnsi="Times New Roman"/>
                <w:sz w:val="18"/>
              </w:rPr>
              <w:t>Subscription only</w:t>
            </w:r>
          </w:p>
        </w:tc>
        <w:tc>
          <w:tcPr>
            <w:tcW w:type="dxa" w:w="2251"/>
            <w:shd w:val="clear" w:color="auto" w:fill="FFFFFF"/>
          </w:tcPr>
          <w:p>
            <w:r>
              <w:rPr>
                <w:rFonts w:ascii="Times New Roman" w:hAnsi="Times New Roman"/>
                <w:sz w:val="18"/>
              </w:rPr>
              <w:t>onCreate</w:t>
            </w:r>
          </w:p>
        </w:tc>
        <w:tc>
          <w:tcPr>
            <w:tcW w:type="dxa" w:w="2251"/>
            <w:shd w:val="clear" w:color="auto" w:fill="FFFFFF"/>
          </w:tcPr>
          <w:p>
            <w:r>
              <w:rPr>
                <w:rFonts w:ascii="Times New Roman" w:hAnsi="Times New Roman"/>
                <w:sz w:val="18"/>
              </w:rPr>
              <w:t>Low-latency messaging is critical; subscriptions provide instant delivery without polling overhead</w:t>
            </w:r>
          </w:p>
        </w:tc>
      </w:tr>
      <w:tr>
        <w:tc>
          <w:tcPr>
            <w:tcW w:type="dxa" w:w="2251"/>
            <w:shd w:val="clear" w:color="auto" w:fill="F2F2F2"/>
          </w:tcPr>
          <w:p>
            <w:r>
              <w:rPr>
                <w:rFonts w:ascii="Times New Roman" w:hAnsi="Times New Roman"/>
                <w:sz w:val="18"/>
              </w:rPr>
              <w:t>Chat Status (UserProfile)</w:t>
            </w:r>
          </w:p>
        </w:tc>
        <w:tc>
          <w:tcPr>
            <w:tcW w:type="dxa" w:w="2251"/>
            <w:shd w:val="clear" w:color="auto" w:fill="F2F2F2"/>
          </w:tcPr>
          <w:p>
            <w:r>
              <w:rPr>
                <w:rFonts w:ascii="Times New Roman" w:hAnsi="Times New Roman"/>
                <w:sz w:val="18"/>
              </w:rPr>
              <w:t>Subscription only</w:t>
            </w:r>
          </w:p>
        </w:tc>
        <w:tc>
          <w:tcPr>
            <w:tcW w:type="dxa" w:w="2251"/>
            <w:shd w:val="clear" w:color="auto" w:fill="F2F2F2"/>
          </w:tcPr>
          <w:p>
            <w:r>
              <w:rPr>
                <w:rFonts w:ascii="Times New Roman" w:hAnsi="Times New Roman"/>
                <w:sz w:val="18"/>
              </w:rPr>
              <w:t>onCreate + onUpdate</w:t>
            </w:r>
          </w:p>
        </w:tc>
        <w:tc>
          <w:tcPr>
            <w:tcW w:type="dxa" w:w="2251"/>
            <w:shd w:val="clear" w:color="auto" w:fill="F2F2F2"/>
          </w:tcPr>
          <w:p>
            <w:r>
              <w:rPr>
                <w:rFonts w:ascii="Times New Roman" w:hAnsi="Times New Roman"/>
                <w:sz w:val="18"/>
              </w:rPr>
              <w:t>Client must receive immediate feedback when an employee toggles their chat access flag</w:t>
            </w:r>
          </w:p>
        </w:tc>
      </w:tr>
      <w:tr>
        <w:tc>
          <w:tcPr>
            <w:tcW w:type="dxa" w:w="2251"/>
            <w:shd w:val="clear" w:color="auto" w:fill="FFFFFF"/>
          </w:tcPr>
          <w:p>
            <w:r>
              <w:rPr>
                <w:rFonts w:ascii="Times New Roman" w:hAnsi="Times New Roman"/>
                <w:sz w:val="18"/>
              </w:rPr>
              <w:t>Notifications</w:t>
            </w:r>
          </w:p>
        </w:tc>
        <w:tc>
          <w:tcPr>
            <w:tcW w:type="dxa" w:w="2251"/>
            <w:shd w:val="clear" w:color="auto" w:fill="FFFFFF"/>
          </w:tcPr>
          <w:p>
            <w:r>
              <w:rPr>
                <w:rFonts w:ascii="Times New Roman" w:hAnsi="Times New Roman"/>
                <w:sz w:val="18"/>
              </w:rPr>
              <w:t>Polling only</w:t>
            </w:r>
          </w:p>
        </w:tc>
        <w:tc>
          <w:tcPr>
            <w:tcW w:type="dxa" w:w="2251"/>
            <w:shd w:val="clear" w:color="auto" w:fill="FFFFFF"/>
          </w:tcPr>
          <w:p>
            <w:r>
              <w:rPr>
                <w:rFonts w:ascii="Times New Roman" w:hAnsi="Times New Roman"/>
                <w:sz w:val="18"/>
              </w:rPr>
              <w:t>Every 20 seconds</w:t>
            </w:r>
          </w:p>
        </w:tc>
        <w:tc>
          <w:tcPr>
            <w:tcW w:type="dxa" w:w="2251"/>
            <w:shd w:val="clear" w:color="auto" w:fill="FFFFFF"/>
          </w:tcPr>
          <w:p>
            <w:r>
              <w:rPr>
                <w:rFonts w:ascii="Times New Roman" w:hAnsi="Times New Roman"/>
                <w:sz w:val="18"/>
              </w:rPr>
              <w:t>AppSync rejects subscriptions on owner-auth types without an authenticated filter argument; polling is sufficient given the non-critical latency requirement</w:t>
            </w:r>
          </w:p>
        </w:tc>
      </w:tr>
      <w:tr>
        <w:tc>
          <w:tcPr>
            <w:tcW w:type="dxa" w:w="2251"/>
            <w:shd w:val="clear" w:color="auto" w:fill="F2F2F2"/>
          </w:tcPr>
          <w:p>
            <w:r>
              <w:rPr>
                <w:rFonts w:ascii="Times New Roman" w:hAnsi="Times New Roman"/>
                <w:sz w:val="18"/>
              </w:rPr>
              <w:t>Support Tickets</w:t>
            </w:r>
          </w:p>
        </w:tc>
        <w:tc>
          <w:tcPr>
            <w:tcW w:type="dxa" w:w="2251"/>
            <w:shd w:val="clear" w:color="auto" w:fill="F2F2F2"/>
          </w:tcPr>
          <w:p>
            <w:r>
              <w:rPr>
                <w:rFonts w:ascii="Times New Roman" w:hAnsi="Times New Roman"/>
                <w:sz w:val="18"/>
              </w:rPr>
              <w:t>Polling only</w:t>
            </w:r>
          </w:p>
        </w:tc>
        <w:tc>
          <w:tcPr>
            <w:tcW w:type="dxa" w:w="2251"/>
            <w:shd w:val="clear" w:color="auto" w:fill="F2F2F2"/>
          </w:tcPr>
          <w:p>
            <w:r>
              <w:rPr>
                <w:rFonts w:ascii="Times New Roman" w:hAnsi="Times New Roman"/>
                <w:sz w:val="18"/>
              </w:rPr>
              <w:t>Every 5 seconds</w:t>
            </w:r>
          </w:p>
        </w:tc>
        <w:tc>
          <w:tcPr>
            <w:tcW w:type="dxa" w:w="2251"/>
            <w:shd w:val="clear" w:color="auto" w:fill="F2F2F2"/>
          </w:tcPr>
          <w:p>
            <w:r>
              <w:rPr>
                <w:rFonts w:ascii="Times New Roman" w:hAnsi="Times New Roman"/>
                <w:sz w:val="18"/>
              </w:rPr>
              <w:t>Ticket replies are modelled as ChatMessages; polling provides acceptable freshness for this asynchronous channel</w:t>
            </w:r>
          </w:p>
        </w:tc>
      </w:tr>
      <w:tr>
        <w:tc>
          <w:tcPr>
            <w:tcW w:type="dxa" w:w="2251"/>
            <w:shd w:val="clear" w:color="auto" w:fill="FFFFFF"/>
          </w:tcPr>
          <w:p>
            <w:r>
              <w:rPr>
                <w:rFonts w:ascii="Times New Roman" w:hAnsi="Times New Roman"/>
                <w:sz w:val="18"/>
              </w:rPr>
              <w:t>Employee Chat Messages</w:t>
            </w:r>
          </w:p>
        </w:tc>
        <w:tc>
          <w:tcPr>
            <w:tcW w:type="dxa" w:w="2251"/>
            <w:shd w:val="clear" w:color="auto" w:fill="FFFFFF"/>
          </w:tcPr>
          <w:p>
            <w:r>
              <w:rPr>
                <w:rFonts w:ascii="Times New Roman" w:hAnsi="Times New Roman"/>
                <w:sz w:val="18"/>
              </w:rPr>
              <w:t>Polling only</w:t>
            </w:r>
          </w:p>
        </w:tc>
        <w:tc>
          <w:tcPr>
            <w:tcW w:type="dxa" w:w="2251"/>
            <w:shd w:val="clear" w:color="auto" w:fill="FFFFFF"/>
          </w:tcPr>
          <w:p>
            <w:r>
              <w:rPr>
                <w:rFonts w:ascii="Times New Roman" w:hAnsi="Times New Roman"/>
                <w:sz w:val="18"/>
              </w:rPr>
              <w:t>Every 10 seconds</w:t>
            </w:r>
          </w:p>
        </w:tc>
        <w:tc>
          <w:tcPr>
            <w:tcW w:type="dxa" w:w="2251"/>
            <w:shd w:val="clear" w:color="auto" w:fill="FFFFFF"/>
          </w:tcPr>
          <w:p>
            <w:r>
              <w:rPr>
                <w:rFonts w:ascii="Times New Roman" w:hAnsi="Times New Roman"/>
                <w:sz w:val="18"/>
              </w:rPr>
              <w:t>Employee side of chat monitored by periodic refresh to catch messages from all clients without per-client subscriptions</w:t>
            </w:r>
          </w:p>
        </w:tc>
      </w:tr>
    </w:tbl>
    <w:p>
      <w:pPr>
        <w:spacing w:after="80"/>
      </w:pPr>
    </w:p>
    <w:p>
      <w:pPr>
        <w:pStyle w:val="Heading1"/>
        <w:spacing w:before="480" w:after="200"/>
      </w:pPr>
      <w:r>
        <w:rPr>
          <w:rFonts w:ascii="Times New Roman" w:hAnsi="Times New Roman"/>
          <w:b/>
          <w:color w:val="000000"/>
          <w:sz w:val="28"/>
        </w:rPr>
        <w:t>3.8 Security Design</w:t>
      </w:r>
    </w:p>
    <w:p>
      <w:pPr>
        <w:pStyle w:val="Heading2"/>
        <w:spacing w:before="280" w:after="120"/>
      </w:pPr>
      <w:r>
        <w:rPr>
          <w:rFonts w:ascii="Times New Roman" w:hAnsi="Times New Roman"/>
          <w:b/>
          <w:color w:val="000000"/>
          <w:sz w:val="24"/>
        </w:rPr>
        <w:t>3.8.1 Authentication Security</w:t>
      </w:r>
    </w:p>
    <w:p>
      <w:pPr>
        <w:spacing w:after="200" w:line="440" w:lineRule="exact"/>
        <w:ind w:firstLine="709"/>
        <w:jc w:val="both"/>
      </w:pPr>
      <w:r>
        <w:rPr>
          <w:rFonts w:ascii="Times New Roman" w:hAnsi="Times New Roman"/>
          <w:sz w:val="24"/>
        </w:rPr>
        <w:t>All API requests to AppSync require a valid Cognito-issued JWT bearer token. The Amplify SDK automatically attaches the token to every request and handles token refresh transparently before expiry. The user's verified email address is always retrieved directly from the Cognito token attributes via fetchUserAttributes() and is never read from a local cache, SharedPreferences value, or user-supplied input. This prevents a class of authorisation bypass vulnerabilities where a stale or manipulated cached email could match a different user's owner field in DynamoDB.</w:t>
      </w:r>
    </w:p>
    <w:p>
      <w:pPr>
        <w:spacing w:after="200" w:line="440" w:lineRule="exact"/>
        <w:ind w:firstLine="709"/>
        <w:jc w:val="both"/>
      </w:pPr>
      <w:r>
        <w:rPr>
          <w:rFonts w:ascii="Times New Roman" w:hAnsi="Times New Roman"/>
          <w:sz w:val="24"/>
        </w:rPr>
        <w:t>Password security is enforced by the Cognito User Pool password policy, which requires a minimum of eight characters including at least one uppercase letter, one lowercase letter, one digit, and one special character. These requirements are also validated client-side in the RegisterScreen before the registration request is sent, providing immediate feedback without a server round-trip.</w:t>
      </w:r>
    </w:p>
    <w:p>
      <w:pPr>
        <w:pStyle w:val="Heading2"/>
        <w:spacing w:before="280" w:after="120"/>
      </w:pPr>
      <w:r>
        <w:rPr>
          <w:rFonts w:ascii="Times New Roman" w:hAnsi="Times New Roman"/>
          <w:b/>
          <w:color w:val="000000"/>
          <w:sz w:val="24"/>
        </w:rPr>
        <w:t>3.8.2 Authorisation Security</w:t>
      </w:r>
    </w:p>
    <w:p>
      <w:pPr>
        <w:spacing w:after="200" w:line="440" w:lineRule="exact"/>
        <w:ind w:firstLine="709"/>
        <w:jc w:val="both"/>
      </w:pPr>
      <w:r>
        <w:rPr>
          <w:rFonts w:ascii="Times New Roman" w:hAnsi="Times New Roman"/>
          <w:sz w:val="24"/>
        </w:rPr>
        <w:t>Row-level data security is enforced at the GraphQL API layer by AppSync's @auth directive. The owner strategy ensures that a client's requests are filtered by the server before any data is returned, meaning a client can never retrieve another client's bookings, messages, or notifications regardless of what query arguments they supply. This server-side enforcement is the authoritative security boundary; any client-side filtering is supplementary.</w:t>
      </w:r>
    </w:p>
    <w:p>
      <w:pPr>
        <w:spacing w:after="200" w:line="440" w:lineRule="exact"/>
        <w:ind w:firstLine="709"/>
        <w:jc w:val="both"/>
      </w:pPr>
      <w:r>
        <w:rPr>
          <w:rFonts w:ascii="Times New Roman" w:hAnsi="Times New Roman"/>
          <w:sz w:val="24"/>
        </w:rPr>
        <w:t>The Employee group strategy grants elevated permissions only to Cognito-verified group members. Group membership is assigned by an administrator in the Cognito console and cannot be modified by the user or the application. The application reads group membership from the JWT token claims on each login and routes the user accordingly, but no UI element on the client side is the authoritative security gate for sensitive employee operations.</w:t>
      </w:r>
    </w:p>
    <w:p>
      <w:pPr>
        <w:pStyle w:val="Heading2"/>
        <w:spacing w:before="280" w:after="120"/>
      </w:pPr>
      <w:r>
        <w:rPr>
          <w:rFonts w:ascii="Times New Roman" w:hAnsi="Times New Roman"/>
          <w:b/>
          <w:color w:val="000000"/>
          <w:sz w:val="24"/>
        </w:rPr>
        <w:t>3.8.3 Data Integrity</w:t>
      </w:r>
    </w:p>
    <w:p>
      <w:pPr>
        <w:spacing w:after="200" w:line="440" w:lineRule="exact"/>
        <w:ind w:firstLine="709"/>
        <w:jc w:val="both"/>
      </w:pPr>
      <w:r>
        <w:rPr>
          <w:rFonts w:ascii="Times New Roman" w:hAnsi="Times New Roman"/>
          <w:sz w:val="24"/>
        </w:rPr>
        <w:t>The atomic double-check booking algorithm described in Section 3.5.4 protects the integrity of the booking schedule by detecting and rejecting conflicting submissions even under concurrent access. The post-check step specifically addresses the race condition that would arise if two clients submitted overlapping bookings within the same time window and both passed the pre-check before either write was committed.</w:t>
      </w:r>
    </w:p>
    <w:p>
      <w:pPr>
        <w:spacing w:after="200" w:line="440" w:lineRule="exact"/>
        <w:ind w:firstLine="709"/>
        <w:jc w:val="both"/>
      </w:pPr>
      <w:r>
        <w:rPr>
          <w:rFonts w:ascii="Times New Roman" w:hAnsi="Times New Roman"/>
          <w:sz w:val="24"/>
        </w:rPr>
        <w:t>AppSync's optimistic concurrency control (described in Section 3.4.4) protects record integrity for all other mutation types. The combination of these two mechanisms ensures that no booking conflict or data corruption can arise from concurrent access, even in high-traffic scenarios.</w:t>
      </w:r>
    </w:p>
    <w:p>
      <w:pPr>
        <w:pStyle w:val="Heading1"/>
        <w:spacing w:before="480" w:after="200"/>
      </w:pPr>
      <w:r>
        <w:rPr>
          <w:rFonts w:ascii="Times New Roman" w:hAnsi="Times New Roman"/>
          <w:b/>
          <w:color w:val="000000"/>
          <w:sz w:val="28"/>
        </w:rPr>
        <w:t>3.9 Performance Optimisations</w:t>
      </w:r>
    </w:p>
    <w:p>
      <w:pPr>
        <w:spacing w:after="200" w:line="440" w:lineRule="exact"/>
        <w:ind w:firstLine="709"/>
        <w:jc w:val="both"/>
      </w:pPr>
      <w:r>
        <w:rPr>
          <w:rFonts w:ascii="Times New Roman" w:hAnsi="Times New Roman"/>
          <w:sz w:val="24"/>
        </w:rPr>
        <w:t>Several targeted optimisations were applied throughout the implementation to ensure a smooth user experience across all supported platforms. Table 3.14 summarises each optimisation and its benefit.</w:t>
      </w:r>
    </w:p>
    <w:p>
      <w:pPr>
        <w:spacing w:before="200" w:after="80"/>
        <w:jc w:val="center"/>
      </w:pPr>
      <w:r>
        <w:rPr>
          <w:rFonts w:ascii="Times New Roman" w:hAnsi="Times New Roman"/>
          <w:b/>
          <w:sz w:val="20"/>
        </w:rPr>
        <w:t>Table 3.14 - Performance Optimisations Applied</w:t>
      </w:r>
    </w:p>
    <w:tbl>
      <w:tblPr>
        <w:tblStyle w:val="TableGrid"/>
        <w:tblW w:type="auto" w:w="0"/>
        <w:tblLook w:firstColumn="1" w:firstRow="1" w:lastColumn="0" w:lastRow="0" w:noHBand="0" w:noVBand="1" w:val="04A0"/>
      </w:tblPr>
      <w:tblGrid>
        <w:gridCol w:w="3001"/>
        <w:gridCol w:w="3001"/>
        <w:gridCol w:w="3001"/>
      </w:tblGrid>
      <w:tr>
        <w:tc>
          <w:tcPr>
            <w:tcW w:type="dxa" w:w="3001"/>
            <w:shd w:val="clear" w:color="auto" w:fill="2E2E2E"/>
          </w:tcPr>
          <w:p>
            <w:pPr>
              <w:jc w:val="center"/>
            </w:pPr>
            <w:r>
              <w:rPr>
                <w:rFonts w:ascii="Times New Roman" w:hAnsi="Times New Roman"/>
                <w:b/>
                <w:color w:val="FFFFFF"/>
                <w:sz w:val="18"/>
              </w:rPr>
              <w:t>Optimisation</w:t>
            </w:r>
          </w:p>
        </w:tc>
        <w:tc>
          <w:tcPr>
            <w:tcW w:type="dxa" w:w="3001"/>
            <w:shd w:val="clear" w:color="auto" w:fill="2E2E2E"/>
          </w:tcPr>
          <w:p>
            <w:pPr>
              <w:jc w:val="center"/>
            </w:pPr>
            <w:r>
              <w:rPr>
                <w:rFonts w:ascii="Times New Roman" w:hAnsi="Times New Roman"/>
                <w:b/>
                <w:color w:val="FFFFFF"/>
                <w:sz w:val="18"/>
              </w:rPr>
              <w:t>Technique</w:t>
            </w:r>
          </w:p>
        </w:tc>
        <w:tc>
          <w:tcPr>
            <w:tcW w:type="dxa" w:w="3001"/>
            <w:shd w:val="clear" w:color="auto" w:fill="2E2E2E"/>
          </w:tcPr>
          <w:p>
            <w:pPr>
              <w:jc w:val="center"/>
            </w:pPr>
            <w:r>
              <w:rPr>
                <w:rFonts w:ascii="Times New Roman" w:hAnsi="Times New Roman"/>
                <w:b/>
                <w:color w:val="FFFFFF"/>
                <w:sz w:val="18"/>
              </w:rPr>
              <w:t>Benefit</w:t>
            </w:r>
          </w:p>
        </w:tc>
      </w:tr>
      <w:tr>
        <w:tc>
          <w:tcPr>
            <w:tcW w:type="dxa" w:w="3001"/>
            <w:shd w:val="clear" w:color="auto" w:fill="F2F2F2"/>
          </w:tcPr>
          <w:p>
            <w:r>
              <w:rPr>
                <w:rFonts w:ascii="Times New Roman" w:hAnsi="Times New Roman"/>
                <w:sz w:val="18"/>
              </w:rPr>
              <w:t>Selective UI rebuilds</w:t>
            </w:r>
          </w:p>
        </w:tc>
        <w:tc>
          <w:tcPr>
            <w:tcW w:type="dxa" w:w="3001"/>
            <w:shd w:val="clear" w:color="auto" w:fill="F2F2F2"/>
          </w:tcPr>
          <w:p>
            <w:r>
              <w:rPr>
                <w:rFonts w:ascii="Times New Roman" w:hAnsi="Times New Roman"/>
                <w:sz w:val="18"/>
              </w:rPr>
              <w:t>Data change check before calling setState()</w:t>
            </w:r>
          </w:p>
        </w:tc>
        <w:tc>
          <w:tcPr>
            <w:tcW w:type="dxa" w:w="3001"/>
            <w:shd w:val="clear" w:color="auto" w:fill="F2F2F2"/>
          </w:tcPr>
          <w:p>
            <w:r>
              <w:rPr>
                <w:rFonts w:ascii="Times New Roman" w:hAnsi="Times New Roman"/>
                <w:sz w:val="18"/>
              </w:rPr>
              <w:t>Prevents unnecessary widget tree rebuilds and eliminates flickering</w:t>
            </w:r>
          </w:p>
        </w:tc>
      </w:tr>
      <w:tr>
        <w:tc>
          <w:tcPr>
            <w:tcW w:type="dxa" w:w="3001"/>
            <w:shd w:val="clear" w:color="auto" w:fill="FFFFFF"/>
          </w:tcPr>
          <w:p>
            <w:r>
              <w:rPr>
                <w:rFonts w:ascii="Times New Roman" w:hAnsi="Times New Roman"/>
                <w:sz w:val="18"/>
              </w:rPr>
              <w:t>Image caching</w:t>
            </w:r>
          </w:p>
        </w:tc>
        <w:tc>
          <w:tcPr>
            <w:tcW w:type="dxa" w:w="3001"/>
            <w:shd w:val="clear" w:color="auto" w:fill="FFFFFF"/>
          </w:tcPr>
          <w:p>
            <w:r>
              <w:rPr>
                <w:rFonts w:ascii="Times New Roman" w:hAnsi="Times New Roman"/>
                <w:sz w:val="18"/>
              </w:rPr>
              <w:t>cacheWidth parameter on Image.network()</w:t>
            </w:r>
          </w:p>
        </w:tc>
        <w:tc>
          <w:tcPr>
            <w:tcW w:type="dxa" w:w="3001"/>
            <w:shd w:val="clear" w:color="auto" w:fill="FFFFFF"/>
          </w:tcPr>
          <w:p>
            <w:r>
              <w:rPr>
                <w:rFonts w:ascii="Times New Roman" w:hAnsi="Times New Roman"/>
                <w:sz w:val="18"/>
              </w:rPr>
              <w:t>Limits decoded image resolution to display size; reduces GPU memory usage</w:t>
            </w:r>
          </w:p>
        </w:tc>
      </w:tr>
      <w:tr>
        <w:tc>
          <w:tcPr>
            <w:tcW w:type="dxa" w:w="3001"/>
            <w:shd w:val="clear" w:color="auto" w:fill="F2F2F2"/>
          </w:tcPr>
          <w:p>
            <w:r>
              <w:rPr>
                <w:rFonts w:ascii="Times New Roman" w:hAnsi="Times New Roman"/>
                <w:sz w:val="18"/>
              </w:rPr>
              <w:t>Text scale clamping</w:t>
            </w:r>
          </w:p>
        </w:tc>
        <w:tc>
          <w:tcPr>
            <w:tcW w:type="dxa" w:w="3001"/>
            <w:shd w:val="clear" w:color="auto" w:fill="F2F2F2"/>
          </w:tcPr>
          <w:p>
            <w:r>
              <w:rPr>
                <w:rFonts w:ascii="Times New Roman" w:hAnsi="Times New Roman"/>
                <w:sz w:val="18"/>
              </w:rPr>
              <w:t>TextScaler.clamp(minScaleFactor: 0.85, maxScaleFactor: 1.20)</w:t>
            </w:r>
          </w:p>
        </w:tc>
        <w:tc>
          <w:tcPr>
            <w:tcW w:type="dxa" w:w="3001"/>
            <w:shd w:val="clear" w:color="auto" w:fill="F2F2F2"/>
          </w:tcPr>
          <w:p>
            <w:r>
              <w:rPr>
                <w:rFonts w:ascii="Times New Roman" w:hAnsi="Times New Roman"/>
                <w:sz w:val="18"/>
              </w:rPr>
              <w:t>Prevents oversized accessibility fonts from breaking fixed-dimension layouts</w:t>
            </w:r>
          </w:p>
        </w:tc>
      </w:tr>
      <w:tr>
        <w:tc>
          <w:tcPr>
            <w:tcW w:type="dxa" w:w="3001"/>
            <w:shd w:val="clear" w:color="auto" w:fill="FFFFFF"/>
          </w:tcPr>
          <w:p>
            <w:r>
              <w:rPr>
                <w:rFonts w:ascii="Times New Roman" w:hAnsi="Times New Roman"/>
                <w:sz w:val="18"/>
              </w:rPr>
              <w:t>Portrait lock</w:t>
            </w:r>
          </w:p>
        </w:tc>
        <w:tc>
          <w:tcPr>
            <w:tcW w:type="dxa" w:w="3001"/>
            <w:shd w:val="clear" w:color="auto" w:fill="FFFFFF"/>
          </w:tcPr>
          <w:p>
            <w:r>
              <w:rPr>
                <w:rFonts w:ascii="Times New Roman" w:hAnsi="Times New Roman"/>
                <w:sz w:val="18"/>
              </w:rPr>
              <w:t>SystemChrome.setPreferredOrientations([portrait]) on mobile</w:t>
            </w:r>
          </w:p>
        </w:tc>
        <w:tc>
          <w:tcPr>
            <w:tcW w:type="dxa" w:w="3001"/>
            <w:shd w:val="clear" w:color="auto" w:fill="FFFFFF"/>
          </w:tcPr>
          <w:p>
            <w:r>
              <w:rPr>
                <w:rFonts w:ascii="Times New Roman" w:hAnsi="Times New Roman"/>
                <w:sz w:val="18"/>
              </w:rPr>
              <w:t>Prevents landscape reflow issues on narrow studio card grids</w:t>
            </w:r>
          </w:p>
        </w:tc>
      </w:tr>
      <w:tr>
        <w:tc>
          <w:tcPr>
            <w:tcW w:type="dxa" w:w="3001"/>
            <w:shd w:val="clear" w:color="auto" w:fill="F2F2F2"/>
          </w:tcPr>
          <w:p>
            <w:r>
              <w:rPr>
                <w:rFonts w:ascii="Times New Roman" w:hAnsi="Times New Roman"/>
                <w:sz w:val="18"/>
              </w:rPr>
              <w:t>Immutable state lists</w:t>
            </w:r>
          </w:p>
        </w:tc>
        <w:tc>
          <w:tcPr>
            <w:tcW w:type="dxa" w:w="3001"/>
            <w:shd w:val="clear" w:color="auto" w:fill="F2F2F2"/>
          </w:tcPr>
          <w:p>
            <w:r>
              <w:rPr>
                <w:rFonts w:ascii="Times New Roman" w:hAnsi="Times New Roman"/>
                <w:sz w:val="18"/>
              </w:rPr>
              <w:t>List.unmodifiable() in all AppState getters</w:t>
            </w:r>
          </w:p>
        </w:tc>
        <w:tc>
          <w:tcPr>
            <w:tcW w:type="dxa" w:w="3001"/>
            <w:shd w:val="clear" w:color="auto" w:fill="F2F2F2"/>
          </w:tcPr>
          <w:p>
            <w:r>
              <w:rPr>
                <w:rFonts w:ascii="Times New Roman" w:hAnsi="Times New Roman"/>
                <w:sz w:val="18"/>
              </w:rPr>
              <w:t>Prevents accidental in-place mutations of shared state from widget code</w:t>
            </w:r>
          </w:p>
        </w:tc>
      </w:tr>
      <w:tr>
        <w:tc>
          <w:tcPr>
            <w:tcW w:type="dxa" w:w="3001"/>
            <w:shd w:val="clear" w:color="auto" w:fill="FFFFFF"/>
          </w:tcPr>
          <w:p>
            <w:r>
              <w:rPr>
                <w:rFonts w:ascii="Times New Roman" w:hAnsi="Times New Roman"/>
                <w:sz w:val="18"/>
              </w:rPr>
              <w:t>Pre-signed URL expiry</w:t>
            </w:r>
          </w:p>
        </w:tc>
        <w:tc>
          <w:tcPr>
            <w:tcW w:type="dxa" w:w="3001"/>
            <w:shd w:val="clear" w:color="auto" w:fill="FFFFFF"/>
          </w:tcPr>
          <w:p>
            <w:r>
              <w:rPr>
                <w:rFonts w:ascii="Times New Roman" w:hAnsi="Times New Roman"/>
                <w:sz w:val="18"/>
              </w:rPr>
              <w:t>One-hour expiry per generated S3 URL</w:t>
            </w:r>
          </w:p>
        </w:tc>
        <w:tc>
          <w:tcPr>
            <w:tcW w:type="dxa" w:w="3001"/>
            <w:shd w:val="clear" w:color="auto" w:fill="FFFFFF"/>
          </w:tcPr>
          <w:p>
            <w:r>
              <w:rPr>
                <w:rFonts w:ascii="Times New Roman" w:hAnsi="Times New Roman"/>
                <w:sz w:val="18"/>
              </w:rPr>
              <w:t>Balances security with performance; avoids regenerating URLs on every render</w:t>
            </w:r>
          </w:p>
        </w:tc>
      </w:tr>
      <w:tr>
        <w:tc>
          <w:tcPr>
            <w:tcW w:type="dxa" w:w="3001"/>
            <w:shd w:val="clear" w:color="auto" w:fill="F2F2F2"/>
          </w:tcPr>
          <w:p>
            <w:r>
              <w:rPr>
                <w:rFonts w:ascii="Times New Roman" w:hAnsi="Times New Roman"/>
                <w:sz w:val="18"/>
              </w:rPr>
              <w:t>Subscription cleanup</w:t>
            </w:r>
          </w:p>
        </w:tc>
        <w:tc>
          <w:tcPr>
            <w:tcW w:type="dxa" w:w="3001"/>
            <w:shd w:val="clear" w:color="auto" w:fill="F2F2F2"/>
          </w:tcPr>
          <w:p>
            <w:r>
              <w:rPr>
                <w:rFonts w:ascii="Times New Roman" w:hAnsi="Times New Roman"/>
                <w:sz w:val="18"/>
              </w:rPr>
              <w:t>cancel() and null-assignment in _disposeAllSubs()</w:t>
            </w:r>
          </w:p>
        </w:tc>
        <w:tc>
          <w:tcPr>
            <w:tcW w:type="dxa" w:w="3001"/>
            <w:shd w:val="clear" w:color="auto" w:fill="F2F2F2"/>
          </w:tcPr>
          <w:p>
            <w:r>
              <w:rPr>
                <w:rFonts w:ascii="Times New Roman" w:hAnsi="Times New Roman"/>
                <w:sz w:val="18"/>
              </w:rPr>
              <w:t>Prevents memory leaks and duplicate event delivery after sign-out</w:t>
            </w:r>
          </w:p>
        </w:tc>
      </w:tr>
      <w:tr>
        <w:tc>
          <w:tcPr>
            <w:tcW w:type="dxa" w:w="3001"/>
            <w:shd w:val="clear" w:color="auto" w:fill="FFFFFF"/>
          </w:tcPr>
          <w:p>
            <w:r>
              <w:rPr>
                <w:rFonts w:ascii="Times New Roman" w:hAnsi="Times New Roman"/>
                <w:sz w:val="18"/>
              </w:rPr>
              <w:t>Chat status caching</w:t>
            </w:r>
          </w:p>
        </w:tc>
        <w:tc>
          <w:tcPr>
            <w:tcW w:type="dxa" w:w="3001"/>
            <w:shd w:val="clear" w:color="auto" w:fill="FFFFFF"/>
          </w:tcPr>
          <w:p>
            <w:r>
              <w:rPr>
                <w:rFonts w:ascii="Times New Roman" w:hAnsi="Times New Roman"/>
                <w:sz w:val="18"/>
              </w:rPr>
              <w:t>Local cache with 5-minute TTL per client email</w:t>
            </w:r>
          </w:p>
        </w:tc>
        <w:tc>
          <w:tcPr>
            <w:tcW w:type="dxa" w:w="3001"/>
            <w:shd w:val="clear" w:color="auto" w:fill="FFFFFF"/>
          </w:tcPr>
          <w:p>
            <w:r>
              <w:rPr>
                <w:rFonts w:ascii="Times New Roman" w:hAnsi="Times New Roman"/>
                <w:sz w:val="18"/>
              </w:rPr>
              <w:t>Reduces GraphQL queries for chat status on the employee clients list</w:t>
            </w:r>
          </w:p>
        </w:tc>
      </w:tr>
      <w:tr>
        <w:tc>
          <w:tcPr>
            <w:tcW w:type="dxa" w:w="3001"/>
            <w:shd w:val="clear" w:color="auto" w:fill="F2F2F2"/>
          </w:tcPr>
          <w:p>
            <w:r>
              <w:rPr>
                <w:rFonts w:ascii="Times New Roman" w:hAnsi="Times New Roman"/>
                <w:sz w:val="18"/>
              </w:rPr>
              <w:t>Atomic booking post-check</w:t>
            </w:r>
          </w:p>
        </w:tc>
        <w:tc>
          <w:tcPr>
            <w:tcW w:type="dxa" w:w="3001"/>
            <w:shd w:val="clear" w:color="auto" w:fill="F2F2F2"/>
          </w:tcPr>
          <w:p>
            <w:r>
              <w:rPr>
                <w:rFonts w:ascii="Times New Roman" w:hAnsi="Times New Roman"/>
                <w:sz w:val="18"/>
              </w:rPr>
              <w:t>ID exclusion in conflict re-query</w:t>
            </w:r>
          </w:p>
        </w:tc>
        <w:tc>
          <w:tcPr>
            <w:tcW w:type="dxa" w:w="3001"/>
            <w:shd w:val="clear" w:color="auto" w:fill="F2F2F2"/>
          </w:tcPr>
          <w:p>
            <w:r>
              <w:rPr>
                <w:rFonts w:ascii="Times New Roman" w:hAnsi="Times New Roman"/>
                <w:sz w:val="18"/>
              </w:rPr>
              <w:t>Race-condition protection without locking the database or requiring a transaction</w:t>
            </w:r>
          </w:p>
        </w:tc>
      </w:tr>
    </w:tbl>
    <w:p>
      <w:pPr>
        <w:spacing w:after="80"/>
      </w:pPr>
    </w:p>
    <w:p>
      <w:pPr>
        <w:pStyle w:val="Heading1"/>
        <w:spacing w:before="480" w:after="200"/>
      </w:pPr>
      <w:r>
        <w:rPr>
          <w:rFonts w:ascii="Times New Roman" w:hAnsi="Times New Roman"/>
          <w:b/>
          <w:color w:val="000000"/>
          <w:sz w:val="28"/>
        </w:rPr>
        <w:t>3.10 Summary</w:t>
      </w:r>
    </w:p>
    <w:p>
      <w:pPr>
        <w:spacing w:after="200" w:line="440" w:lineRule="exact"/>
        <w:ind w:firstLine="709"/>
        <w:jc w:val="both"/>
      </w:pPr>
      <w:r>
        <w:rPr>
          <w:rFonts w:ascii="Times New Roman" w:hAnsi="Times New Roman"/>
          <w:sz w:val="24"/>
        </w:rPr>
        <w:t>This chapter presented the complete design and implementation of the GENZ Studios mobile application. The system was constructed around a cloud-first serverless architecture using the AWS Amplify v2 Dart SDK, with Flutter providing a unified cross-platform presentation layer that targets Android, iOS, and Web from a single codebase. The backend is deployed in the AWS eu-central-1 region and leverages Cognito for authentication, AppSync for a real-time GraphQL API with owner-based row-level security, DynamoDB as the primary NoSQL database, and S3 for scalable object storage.</w:t>
      </w:r>
    </w:p>
    <w:p>
      <w:pPr>
        <w:spacing w:after="200" w:line="440" w:lineRule="exact"/>
        <w:ind w:firstLine="709"/>
        <w:jc w:val="both"/>
      </w:pPr>
      <w:r>
        <w:rPr>
          <w:rFonts w:ascii="Times New Roman" w:hAnsi="Times New Roman"/>
          <w:sz w:val="24"/>
        </w:rPr>
        <w:t>Five core data entities were designed with clearly defined access control policies enforced at the API layer. A six-step atomic double-check algorithm eliminates booking conflicts under concurrent access. A hybrid real-time strategy combines GraphQL WebSocket subscriptions for low-latency channels such as chat and studio updates with intelligent polling for notification and booking data where subscriptions are not compatible with the owner-auth model.</w:t>
      </w:r>
    </w:p>
    <w:p>
      <w:pPr>
        <w:spacing w:after="200" w:line="440" w:lineRule="exact"/>
        <w:ind w:firstLine="709"/>
        <w:jc w:val="both"/>
      </w:pPr>
      <w:r>
        <w:rPr>
          <w:rFonts w:ascii="Times New Roman" w:hAnsi="Times New Roman"/>
          <w:sz w:val="24"/>
        </w:rPr>
        <w:t>The application implements ten functional modules spanning authentication (four dedicated screens plus a session-check splash), onboarding (five guided pages), studio management, booking management, real-time chat and support ticketing, notifications, image storage, AI chatbot integration, hierarchical reporting with PDF export, and user settings with full language and theme switching. Twenty-two screens in total provide each user role with a tailored and appropriately restricted interface.</w:t>
      </w:r>
    </w:p>
    <w:p>
      <w:pPr>
        <w:spacing w:after="200" w:line="440" w:lineRule="exact"/>
        <w:ind w:firstLine="709"/>
        <w:jc w:val="both"/>
      </w:pPr>
      <w:r>
        <w:rPr>
          <w:rFonts w:ascii="Times New Roman" w:hAnsi="Times New Roman"/>
          <w:sz w:val="24"/>
        </w:rPr>
        <w:t>A four-tier responsive layout system adapts the interface to mobile, tablet, desktop, and large-desktop screen sizes from a single codebase. Full Arabic right-to-left and English left-to-right localisation with more than 200 internationalised strings broadens the application's accessibility. Multiple targeted performance optimisations including selective widget rebuilds, image caching, text scale clamping, and subscription lifecycle management ensure a smooth and resource-efficient experience across all platforms.</w:t>
      </w:r>
    </w:p>
    <w:p>
      <w:pPr>
        <w:spacing w:after="200" w:line="440" w:lineRule="exact"/>
        <w:ind w:firstLine="709"/>
        <w:jc w:val="both"/>
      </w:pPr>
      <w:r>
        <w:rPr>
          <w:rFonts w:ascii="Times New Roman" w:hAnsi="Times New Roman"/>
          <w:sz w:val="24"/>
        </w:rPr>
        <w:t>The network infrastructure and AI chatbot components of the GENZ Studios project are addressed in their respective chapters by the responsible team members. The following chapter will present the testing methodology and the results of the validation procedures carried out to verify that the mobile application satisfies the requirements established in Chapter Two.</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