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Microsoft YaHei" w:hAnsi="Microsoft YaHei" w:eastAsia="Microsoft YaHei"/>
          <w:b/>
          <w:sz w:val="48"/>
        </w:rPr>
        <w:t>AI辅助教学评价系统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验收演示数据与操作手册</w:t>
      </w:r>
    </w:p>
    <w:p>
      <w:pPr>
        <w:spacing w:before="440"/>
        <w:jc w:val="center"/>
      </w:pPr>
      <w:r>
        <w:rPr>
          <w:rFonts w:ascii="Microsoft YaHei" w:hAnsi="Microsoft YaHei" w:eastAsia="Microsoft YaHei"/>
          <w:b w:val="0"/>
          <w:sz w:val="22"/>
        </w:rPr>
        <w:t>适用版本：数据管理模块 SQLite 导入演示数据集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0"/>
        </w:rPr>
        <w:t>数据库：SQLite  |  前端：5173  |  后端：8000  |  AI服务：8001</w:t>
      </w:r>
    </w:p>
    <w:p>
      <w:r>
        <w:br w:type="page"/>
      </w:r>
    </w:p>
    <w:p>
      <w:pPr>
        <w:pStyle w:val="Heading1"/>
      </w:pPr>
      <w:r>
        <w:t>1. 演示前准备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1. </w:t>
      </w:r>
      <w:r>
        <w:rPr>
          <w:rFonts w:ascii="Microsoft YaHei" w:hAnsi="Microsoft YaHei" w:eastAsia="Microsoft YaHei"/>
          <w:b w:val="0"/>
        </w:rPr>
        <w:t>服务器先完成基础项目部署，并已初始化默认课程、教师和学生账号；导入文件只补充教学过程数据，不会创建学生账号。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2. </w:t>
      </w:r>
      <w:r>
        <w:rPr>
          <w:rFonts w:ascii="Microsoft YaHei" w:hAnsi="Microsoft YaHei" w:eastAsia="Microsoft YaHei"/>
          <w:b w:val="0"/>
        </w:rPr>
        <w:t>将“导入数据”目录中的五个 SQLite 文件上传或复制到可访问位置；不要替换服务器的 backend\app.db。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3. </w:t>
      </w:r>
      <w:r>
        <w:rPr>
          <w:rFonts w:ascii="Microsoft YaHei" w:hAnsi="Microsoft YaHei" w:eastAsia="Microsoft YaHei"/>
          <w:b w:val="0"/>
        </w:rPr>
        <w:t>使用 teacher / 123456 登录，进入 数据采集 → 上传数据，数据类型选择“数据库导入”。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4. </w:t>
      </w:r>
      <w:r>
        <w:rPr>
          <w:rFonts w:ascii="Microsoft YaHei" w:hAnsi="Microsoft YaHei" w:eastAsia="Microsoft YaHei"/>
          <w:b w:val="0"/>
        </w:rPr>
        <w:t>先选择对应课程，再上传同名课程文件。每次只上传一个文件；导入完成后等待页面提示分析刷新完成，再切换下一门课程。</w:t>
      </w:r>
    </w:p>
    <w:p>
      <w:r>
        <w:rPr>
          <w:rFonts w:ascii="Microsoft YaHei" w:hAnsi="Microsoft YaHei" w:eastAsia="Microsoft YaHei"/>
          <w:b/>
        </w:rPr>
        <w:t>完成标志：</w:t>
      </w:r>
      <w:r>
        <w:rPr>
          <w:rFonts w:ascii="Microsoft YaHei" w:hAnsi="Microsoft YaHei" w:eastAsia="Microsoft YaHei"/>
          <w:b w:val="0"/>
        </w:rPr>
        <w:t>上传结果显示“单项成绩、成绩考勤情况、课堂参与情况、课程测试各题扣分情况”，错误数为 0。</w:t>
      </w:r>
    </w:p>
    <w:p>
      <w:pPr>
        <w:pStyle w:val="Heading1"/>
      </w:pPr>
      <w:r>
        <w:t>2. 演示数据设计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20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课程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计算机网络、操作系统、数据结构、软件工程、概率论与数理统计</w:t>
            </w:r>
          </w:p>
        </w:tc>
      </w:tr>
      <w:tr>
        <w:tc>
          <w:tcPr>
            <w:tcW w:type="dxa" w:w="187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考核顺序</w:t>
            </w:r>
          </w:p>
        </w:tc>
        <w:tc>
          <w:tcPr>
            <w:tcW w:type="dxa" w:w="8208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平时作业 → 实验实践 → 期中考试 → 期末考试；期末固定最后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覆盖量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299 条选课关系、1,196 条成绩、299 条考勤、299 条课堂参与、1,496 条知识点掌握度</w:t>
            </w:r>
          </w:p>
        </w:tc>
      </w:tr>
      <w:tr>
        <w:tc>
          <w:tcPr>
            <w:tcW w:type="dxa" w:w="187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评分状态</w:t>
            </w:r>
          </w:p>
        </w:tc>
        <w:tc>
          <w:tcPr>
            <w:tcW w:type="dxa" w:w="8208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多数学生为良好或优秀；主演示学生为正向案例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预警状态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每门课程仅保留 1 条下滑风险案例，共 5 条，用于演示预警与约谈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上传课程</w:t>
            </w:r>
          </w:p>
        </w:tc>
        <w:tc>
          <w:tcPr>
            <w:tcW w:type="dxa" w:w="518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上传文件</w:t>
            </w:r>
          </w:p>
        </w:tc>
        <w:tc>
          <w:tcPr>
            <w:tcW w:type="dxa" w:w="288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预期导入量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计算机网络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01-计算机网络-完整演示数据.sqlite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546 条</w:t>
            </w:r>
          </w:p>
        </w:tc>
      </w:tr>
      <w:tr>
        <w:tc>
          <w:tcPr>
            <w:tcW w:type="dxa" w:w="201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操作系统</w:t>
            </w:r>
          </w:p>
        </w:tc>
        <w:tc>
          <w:tcPr>
            <w:tcW w:type="dxa" w:w="518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02-操作系统-完整演示数据.sqlite</w:t>
            </w:r>
          </w:p>
        </w:tc>
        <w:tc>
          <w:tcPr>
            <w:tcW w:type="dxa" w:w="2880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364 条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数据结构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03-数据结构-完整演示数据.sqlite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413 条</w:t>
            </w:r>
          </w:p>
        </w:tc>
      </w:tr>
      <w:tr>
        <w:tc>
          <w:tcPr>
            <w:tcW w:type="dxa" w:w="201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软件工程</w:t>
            </w:r>
          </w:p>
        </w:tc>
        <w:tc>
          <w:tcPr>
            <w:tcW w:type="dxa" w:w="518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04-软件工程-完整演示数据.sqlite</w:t>
            </w:r>
          </w:p>
        </w:tc>
        <w:tc>
          <w:tcPr>
            <w:tcW w:type="dxa" w:w="2880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364 条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概率论与数理统计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05-概率论与数理统计-完整演示数据.sqlite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406 条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账号</w:t>
            </w:r>
          </w:p>
        </w:tc>
        <w:tc>
          <w:tcPr>
            <w:tcW w:type="dxa" w:w="288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用户名/密码</w:t>
            </w:r>
          </w:p>
        </w:tc>
        <w:tc>
          <w:tcPr>
            <w:tcW w:type="dxa" w:w="57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演示用途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admin / 123456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用户、数据、日志、报告中心</w:t>
            </w:r>
          </w:p>
        </w:tc>
      </w:tr>
      <w:tr>
        <w:tc>
          <w:tcPr>
            <w:tcW w:type="dxa" w:w="1440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教师</w:t>
            </w:r>
          </w:p>
        </w:tc>
        <w:tc>
          <w:tcPr>
            <w:tcW w:type="dxa" w:w="2880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teacher / 123456</w:t>
            </w:r>
          </w:p>
        </w:tc>
        <w:tc>
          <w:tcPr>
            <w:tcW w:type="dxa" w:w="5760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计算机网络、操作系统、学情分析、AI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学生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student / 123456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赵伟；四门完整课程成绩和个人分析</w:t>
            </w:r>
          </w:p>
        </w:tc>
      </w:tr>
      <w:tr>
        <w:tc>
          <w:tcPr>
            <w:tcW w:type="dxa" w:w="1440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助教</w:t>
            </w:r>
          </w:p>
        </w:tc>
        <w:tc>
          <w:tcPr>
            <w:tcW w:type="dxa" w:w="2880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assistant / 123456</w:t>
            </w:r>
          </w:p>
        </w:tc>
        <w:tc>
          <w:tcPr>
            <w:tcW w:type="dxa" w:w="5760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数据采集与课程授权范围</w:t>
            </w:r>
          </w:p>
        </w:tc>
      </w:tr>
    </w:tbl>
    <w:p>
      <w:pPr>
        <w:spacing w:after="20"/>
      </w:pPr>
    </w:p>
    <w:p>
      <w:pPr>
        <w:pStyle w:val="Heading1"/>
      </w:pPr>
      <w:r>
        <w:t>3. 启动项目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1. </w:t>
      </w:r>
      <w:r>
        <w:rPr>
          <w:rFonts w:ascii="Microsoft YaHei" w:hAnsi="Microsoft YaHei" w:eastAsia="Microsoft YaHei"/>
          <w:b w:val="0"/>
        </w:rPr>
        <w:t>启动后端。浏览器打开 http://127.0.0.1:8000/api/health，显示 status 为 ok 后继续。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2. </w:t>
      </w:r>
      <w:r>
        <w:rPr>
          <w:rFonts w:ascii="Microsoft YaHei" w:hAnsi="Microsoft YaHei" w:eastAsia="Microsoft YaHei"/>
          <w:b w:val="0"/>
        </w:rPr>
        <w:t>启动 AI 服务。浏览器打开 http://127.0.0.1:8001/health，确认服务可用；未配置第三方模型时，AI 生成功能应按页面提示处理。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3. </w:t>
      </w:r>
      <w:r>
        <w:rPr>
          <w:rFonts w:ascii="Microsoft YaHei" w:hAnsi="Microsoft YaHei" w:eastAsia="Microsoft YaHei"/>
          <w:b w:val="0"/>
        </w:rPr>
        <w:t>启动前端。浏览器打开 http://localhost:5173。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终端 1：在 backend 目录执行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..\.venv\Scripts\python.exe -m uvicorn app.main:app --reload --port 8000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终端 2：在 algorithm 目录执行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.venv\Scripts\python.exe -m uvicorn src.main:app --port 8001 --reload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终端 3：在 frontend 目录执行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npm run dev</w:t>
            </w:r>
          </w:p>
        </w:tc>
      </w:tr>
    </w:tbl>
    <w:p>
      <w:pPr>
        <w:pStyle w:val="Heading1"/>
      </w:pPr>
      <w:r>
        <w:t>4. 管理员演示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1. </w:t>
      </w:r>
      <w:r>
        <w:rPr>
          <w:rFonts w:ascii="Microsoft YaHei" w:hAnsi="Microsoft YaHei" w:eastAsia="Microsoft YaHei"/>
          <w:b w:val="0"/>
        </w:rPr>
        <w:t>使用 admin / 123456 登录。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2. </w:t>
      </w:r>
      <w:r>
        <w:rPr>
          <w:rFonts w:ascii="Microsoft YaHei" w:hAnsi="Microsoft YaHei" w:eastAsia="Microsoft YaHei"/>
          <w:b w:val="0"/>
        </w:rPr>
        <w:t>进入 系统管理 → 用户管理，搜索 2024001001。应看到赵伟的学生账号；账号可用于学生端登录。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3. </w:t>
      </w:r>
      <w:r>
        <w:rPr>
          <w:rFonts w:ascii="Microsoft YaHei" w:hAnsi="Microsoft YaHei" w:eastAsia="Microsoft YaHei"/>
          <w:b w:val="0"/>
        </w:rPr>
        <w:t>进入 数据管理，选择“成绩”筛选。查看五门课程的平时作业、实验实践、期中考试、期末考试记录；来源应为“提前注入”。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4. </w:t>
      </w:r>
      <w:r>
        <w:rPr>
          <w:rFonts w:ascii="Microsoft YaHei" w:hAnsi="Microsoft YaHei" w:eastAsia="Microsoft YaHei"/>
          <w:b w:val="0"/>
        </w:rPr>
        <w:t>进入 数据管理，切换考勤和课堂参与筛选。任一课程均应有对应记录，不应出现空白课程。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5. </w:t>
      </w:r>
      <w:r>
        <w:rPr>
          <w:rFonts w:ascii="Microsoft YaHei" w:hAnsi="Microsoft YaHei" w:eastAsia="Microsoft YaHei"/>
          <w:b w:val="0"/>
        </w:rPr>
        <w:t>进入 报告中心，选择班级或课程生成报告；预览后导出 PDF，确认下载文件包含与预览一致的图表。</w:t>
      </w:r>
    </w:p>
    <w:p>
      <w:r>
        <w:br w:type="page"/>
      </w:r>
    </w:p>
    <w:p>
      <w:pPr>
        <w:pStyle w:val="Heading1"/>
      </w:pPr>
      <w:r>
        <w:t>5. 教师演示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1. </w:t>
      </w:r>
      <w:r>
        <w:rPr>
          <w:rFonts w:ascii="Microsoft YaHei" w:hAnsi="Microsoft YaHei" w:eastAsia="Microsoft YaHei"/>
          <w:b w:val="0"/>
        </w:rPr>
        <w:t>退出并使用 teacher / 123456 登录。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2. </w:t>
      </w:r>
      <w:r>
        <w:rPr>
          <w:rFonts w:ascii="Microsoft YaHei" w:hAnsi="Microsoft YaHei" w:eastAsia="Microsoft YaHei"/>
          <w:b w:val="0"/>
        </w:rPr>
        <w:t>进入 教师首页或课程管理，选择“计算机网络”。应看到完整的学生数量、成绩统计、考勤和参与数据。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3. </w:t>
      </w:r>
      <w:r>
        <w:rPr>
          <w:rFonts w:ascii="Microsoft YaHei" w:hAnsi="Microsoft YaHei" w:eastAsia="Microsoft YaHei"/>
          <w:b w:val="0"/>
        </w:rPr>
        <w:t>进入 学情分析 → 成绩趋势。选择班级与计算机网络；趋势按平时作业、实验实践、期中、期末排序，期末在最右侧。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4. </w:t>
      </w:r>
      <w:r>
        <w:rPr>
          <w:rFonts w:ascii="Microsoft YaHei" w:hAnsi="Microsoft YaHei" w:eastAsia="Microsoft YaHei"/>
          <w:b w:val="0"/>
        </w:rPr>
        <w:t>进入 学情分析 → 知识点掌握度。查看网络体系结构、数据链路层、传输层及知识点热力图；数据不应为空。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5. </w:t>
      </w:r>
      <w:r>
        <w:rPr>
          <w:rFonts w:ascii="Microsoft YaHei" w:hAnsi="Microsoft YaHei" w:eastAsia="Microsoft YaHei"/>
          <w:b w:val="0"/>
        </w:rPr>
        <w:t>进入 异常学情预警。计算机网络只显示 1 名明确风险学生；打开详情后可说明其期末下降和考勤风险。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6. </w:t>
      </w:r>
      <w:r>
        <w:rPr>
          <w:rFonts w:ascii="Microsoft YaHei" w:hAnsi="Microsoft YaHei" w:eastAsia="Microsoft YaHei"/>
          <w:b w:val="0"/>
        </w:rPr>
        <w:t>点击“去约谈”，完成预警学生的约谈记录。返回预警列表后确认该记录仍可追溯。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7. </w:t>
      </w:r>
      <w:r>
        <w:rPr>
          <w:rFonts w:ascii="Microsoft YaHei" w:hAnsi="Microsoft YaHei" w:eastAsia="Microsoft YaHei"/>
          <w:b w:val="0"/>
        </w:rPr>
        <w:t>进入 AI 学情分析，先选择班级、学期、课程和分析维度，再点击重新分析。先展示诊断过程，完成后展示分析结果；通过“历史分析与对话”可回到对应记录。</w:t>
      </w:r>
    </w:p>
    <w:p>
      <w:pPr>
        <w:pStyle w:val="Heading1"/>
      </w:pPr>
      <w:r>
        <w:t>6. 学生端演示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1. </w:t>
      </w:r>
      <w:r>
        <w:rPr>
          <w:rFonts w:ascii="Microsoft YaHei" w:hAnsi="Microsoft YaHei" w:eastAsia="Microsoft YaHei"/>
          <w:b w:val="0"/>
        </w:rPr>
        <w:t>退出并使用 student / 123456 登录。该账号对应赵伟，学号 2024001001。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2. </w:t>
      </w:r>
      <w:r>
        <w:rPr>
          <w:rFonts w:ascii="Microsoft YaHei" w:hAnsi="Microsoft YaHei" w:eastAsia="Microsoft YaHei"/>
          <w:b w:val="0"/>
        </w:rPr>
        <w:t>进入 我的学习。顶部课程卡应显示四门课程：计算机网络、操作系统、数据结构、概率论与数理统计。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3. </w:t>
      </w:r>
      <w:r>
        <w:rPr>
          <w:rFonts w:ascii="Microsoft YaHei" w:hAnsi="Microsoft YaHei" w:eastAsia="Microsoft YaHei"/>
          <w:b w:val="0"/>
        </w:rPr>
        <w:t>在“成绩变化趋势”右上角选择“计算机网络”。图表只显示该课程的四阶段成绩，最后一项为期末考试。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4. </w:t>
      </w:r>
      <w:r>
        <w:rPr>
          <w:rFonts w:ascii="Microsoft YaHei" w:hAnsi="Microsoft YaHei" w:eastAsia="Microsoft YaHei"/>
          <w:b w:val="0"/>
        </w:rPr>
        <w:t>切换到“操作系统”或“概率论与数理统计”，确认趋势数据随课程切换而变化，不与其他课程混在同一张图。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5. </w:t>
      </w:r>
      <w:r>
        <w:rPr>
          <w:rFonts w:ascii="Microsoft YaHei" w:hAnsi="Microsoft YaHei" w:eastAsia="Microsoft YaHei"/>
          <w:b w:val="0"/>
        </w:rPr>
        <w:t>进入 学习档案 → 成绩档案，选择同一课程。成绩记录、趋势图和首页趋势的阶段顺序应一致。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6. </w:t>
      </w:r>
      <w:r>
        <w:rPr>
          <w:rFonts w:ascii="Microsoft YaHei" w:hAnsi="Microsoft YaHei" w:eastAsia="Microsoft YaHei"/>
          <w:b w:val="0"/>
        </w:rPr>
        <w:t>进入 个人分析 → 学习评价，选择任一已有课程。课程成绩类型构成与学习态度数据来源应同时显示；无数据项不应参与总评。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7. </w:t>
      </w:r>
      <w:r>
        <w:rPr>
          <w:rFonts w:ascii="Microsoft YaHei" w:hAnsi="Microsoft YaHei" w:eastAsia="Microsoft YaHei"/>
          <w:b w:val="0"/>
        </w:rPr>
        <w:t>进入 个人分析 → 知识点掌握度。选择计算机网络，查看知识点热力图、最强知识点和需加强知识点。</w:t>
      </w:r>
    </w:p>
    <w:p>
      <w:r>
        <w:br w:type="page"/>
      </w:r>
    </w:p>
    <w:p>
      <w:pPr>
        <w:pStyle w:val="Heading1"/>
      </w:pPr>
      <w:r>
        <w:t>7. AI教学与报告验收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1. </w:t>
      </w:r>
      <w:r>
        <w:rPr>
          <w:rFonts w:ascii="Microsoft YaHei" w:hAnsi="Microsoft YaHei" w:eastAsia="Microsoft YaHei"/>
          <w:b w:val="0"/>
        </w:rPr>
        <w:t>教师端进入 AI 智能辅助教学 → AI 出题。选择计算机网络的标准章节后生成题目，确认章节名统一且不重复。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2. </w:t>
      </w:r>
      <w:r>
        <w:rPr>
          <w:rFonts w:ascii="Microsoft YaHei" w:hAnsi="Microsoft YaHei" w:eastAsia="Microsoft YaHei"/>
          <w:b w:val="0"/>
        </w:rPr>
        <w:t>在生成题目列表中查看题型、难度、知识点和章节；接受题目后进入题库或任务管理查看。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3. </w:t>
      </w:r>
      <w:r>
        <w:rPr>
          <w:rFonts w:ascii="Microsoft YaHei" w:hAnsi="Microsoft YaHei" w:eastAsia="Microsoft YaHei"/>
          <w:b w:val="0"/>
        </w:rPr>
        <w:t>进入 AI 学情分析，选择“概览”深度执行一次分析。结果应以结构化内容展示，不应显示原始 JSON。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4. </w:t>
      </w:r>
      <w:r>
        <w:rPr>
          <w:rFonts w:ascii="Microsoft YaHei" w:hAnsi="Microsoft YaHei" w:eastAsia="Microsoft YaHei"/>
          <w:b w:val="0"/>
        </w:rPr>
        <w:t>点击“历史分析与对话”。列表中应显示班级、学期、班级名称、课程等区分信息；点击“进入这条对话”后，应切换到该条记录的结果与对话上下文。</w:t>
      </w:r>
    </w:p>
    <w:p>
      <w:pPr>
        <w:ind w:left="72"/>
      </w:pPr>
      <w:r>
        <w:rPr>
          <w:rFonts w:ascii="Microsoft YaHei" w:hAnsi="Microsoft YaHei" w:eastAsia="Microsoft YaHei"/>
          <w:b/>
          <w:color w:val="1F4E79"/>
        </w:rPr>
        <w:t xml:space="preserve">5. </w:t>
      </w:r>
      <w:r>
        <w:rPr>
          <w:rFonts w:ascii="Microsoft YaHei" w:hAnsi="Microsoft YaHei" w:eastAsia="Microsoft YaHei"/>
          <w:b w:val="0"/>
        </w:rPr>
        <w:t>返回 报告中心，生成一份课程报告。先预览，再下载 PDF；图表、统计和文字内容应一致。</w:t>
      </w:r>
    </w:p>
    <w:p>
      <w:pPr>
        <w:pStyle w:val="Heading1"/>
      </w:pPr>
      <w:r>
        <w:t>8. 验收检查清单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777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数据完整性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五门课程均有四阶段成绩、考勤、参与和知识点数据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趋势排序</w:t>
            </w:r>
          </w:p>
        </w:tc>
        <w:tc>
          <w:tcPr>
            <w:tcW w:type="dxa" w:w="777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平时作业/实践在前，期中居中，期末固定最后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学生端同步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首页、成绩档案、学习评价使用同一门课程和同一顺序的数据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评价口径</w:t>
            </w:r>
          </w:p>
        </w:tc>
        <w:tc>
          <w:tcPr>
            <w:tcW w:type="dxa" w:w="777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学业水平来自课程成绩类型构成；学习态度来自考勤和课堂参与等明确来源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预警合理性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共 5 条，均有明确原因；非风险学生不被大量误报</w:t>
            </w:r>
          </w:p>
        </w:tc>
      </w:tr>
      <w:tr>
        <w:tc>
          <w:tcPr>
            <w:tcW w:type="dxa" w:w="2304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AI上下文</w:t>
            </w:r>
          </w:p>
        </w:tc>
        <w:tc>
          <w:tcPr>
            <w:tcW w:type="dxa" w:w="7776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分析完成即展示；历史记录可定位并进入原上下文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报告一致性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PDF 下载内容与页面预览包含一致的可视化图表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