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瑞莎 Radxa Cubie A5E 迷你主板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  <w:b w:val="0"/>
        </w:rPr>
        <w:t>雷达与心音、心电同步采集需要一个稳定、低成本、可长期放在实验链路中的双网口数据采集终端。现有上位机直接连接多类采集设备时，容易出现雷达数据网络与实验室局域网混用、连续采集数据落盘压力大、触发同步和状态监测实时性不足等问题。因此需要一块具备双千兆网口、M.2 本地存储扩展和独立实时控制单元的 Linux 开发板，作为实验室多模态采集系统的边缘接入节点。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  <w:b w:val="0"/>
        </w:rPr>
        <w:t>本次采购对象为瑞莎 Radxa Cubie A5E 迷你主板，选用 A527 / 1GB 商业级版本。在系统中它作为双网口数据采集终端使用：一个千兆网口连接雷达或采集设备网络，另一个千兆网口连接上位机或实验室网络；M.2 2230 NVMe SSD 插槽用于扩展本地高速缓存，承接连续采集产生的原始数据和日志；内置 RISC-V MCU 用于承担实时触发、同步控制和硬件状态监测，使 Linux 主系统与实时控制单元分工协作。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完成 A5E 系统烧录、供电验证和双千兆网口通信测试。</w:t>
      </w:r>
    </w:p>
    <w:p>
      <w:pPr>
        <w:pStyle w:val="ListBullet"/>
      </w:pPr>
      <w:r>
        <w:rPr>
          <w:rFonts w:ascii="Times New Roman" w:hAnsi="Times New Roman" w:eastAsia="宋体"/>
        </w:rPr>
        <w:t>建立雷达设备网络与上位机/实验室网络分离的双网口连接方案。</w:t>
      </w:r>
    </w:p>
    <w:p>
      <w:pPr>
        <w:pStyle w:val="ListBullet"/>
      </w:pPr>
      <w:r>
        <w:rPr>
          <w:rFonts w:ascii="Times New Roman" w:hAnsi="Times New Roman" w:eastAsia="宋体"/>
        </w:rPr>
        <w:t>验证 M.2 2230 NVMe SSD 插槽的本地缓存扩展路径，形成连续采集数据落盘方案。</w:t>
      </w:r>
    </w:p>
    <w:p>
      <w:pPr>
        <w:pStyle w:val="ListBullet"/>
      </w:pPr>
      <w:r>
        <w:rPr>
          <w:rFonts w:ascii="Times New Roman" w:hAnsi="Times New Roman" w:eastAsia="宋体"/>
        </w:rPr>
        <w:t>形成 RISC-V MCU 参与触发同步、低延迟控制和状态监测的终端方案。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Radxa Cubie A5E 1GB 商业级迷你主板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A527 SoC，双千兆网口，M.2 2230 NVMe SSD 插槽，内置 RISC-V MCU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实际以审批后订单及发票为准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形成实验室可复用的双网口数据采集终端，支撑雷达与心音、心电同步采集联调。</w:t>
      </w:r>
    </w:p>
    <w:p>
      <w:pPr>
        <w:pStyle w:val="ListBullet"/>
      </w:pPr>
      <w:r>
        <w:rPr>
          <w:rFonts w:ascii="Times New Roman" w:hAnsi="Times New Roman" w:eastAsia="宋体"/>
        </w:rPr>
        <w:t>形成雷达数据网络与实验室网络分离的边缘接入方案，提高多设备同步采集链路稳定性。</w:t>
      </w:r>
    </w:p>
    <w:p>
      <w:pPr>
        <w:pStyle w:val="ListBullet"/>
      </w:pPr>
      <w:r>
        <w:rPr>
          <w:rFonts w:ascii="Times New Roman" w:hAnsi="Times New Roman" w:eastAsia="宋体"/>
        </w:rPr>
        <w:t>形成基于 M.2 NVMe 本地缓存的连续采集数据落盘方案，减少 SD 卡写入瓶颈。</w:t>
      </w:r>
    </w:p>
    <w:p>
      <w:pPr>
        <w:pStyle w:val="ListBullet"/>
      </w:pPr>
      <w:r>
        <w:rPr>
          <w:rFonts w:ascii="Times New Roman" w:hAnsi="Times New Roman" w:eastAsia="宋体"/>
        </w:rPr>
        <w:t>形成 Linux 主系统与 RISC-V MCU 分工的实时控制终端方案，为后续实验室同步采集样机设计提供可复用参考。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  <w:b w:val="0"/>
        </w:rPr>
        <w:t>本次经费按当前记录价格测算，实际采购金额以审批后订单及发票为准。接口标注图用于说明双千兆网口、M.2 存储扩展和板载接口条件；价格截图用于说明本次选定的 A527 / 1GB 商业级版本。</w:t>
      </w:r>
    </w:p>
    <w:p>
      <w:r>
        <w:rPr>
          <w:rFonts w:ascii="Times New Roman" w:hAnsi="Times New Roman" w:eastAsia="宋体"/>
          <w:b/>
        </w:rPr>
        <w:t>图片凭证：</w:t>
      </w:r>
    </w:p>
    <w:p>
      <w:r>
        <w:rPr>
          <w:rFonts w:ascii="Times New Roman" w:hAnsi="Times New Roman" w:eastAsia="宋体"/>
          <w:b w:val="0"/>
        </w:rPr>
        <w:t>Radxa Cubie A5E 接口标注图</w:t>
      </w:r>
    </w:p>
    <w:p>
      <w:r>
        <w:drawing>
          <wp:inline xmlns:a="http://schemas.openxmlformats.org/drawingml/2006/main" xmlns:pic="http://schemas.openxmlformats.org/drawingml/2006/picture">
            <wp:extent cx="5303520" cy="2526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xa-cubie-a5e-interface.docx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A5E 1GB 商业级价格截图</w:t>
      </w:r>
    </w:p>
    <w:p>
      <w:r>
        <w:drawing>
          <wp:inline xmlns:a="http://schemas.openxmlformats.org/drawingml/2006/main" xmlns:pic="http://schemas.openxmlformats.org/drawingml/2006/picture">
            <wp:extent cx="5303520" cy="28837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a5e-1gb-pri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378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