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雷达/心音心电数据采集边缘主控板采购申报书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t>申报项目</w:t>
            </w:r>
          </w:p>
        </w:tc>
        <w:tc>
          <w:tcPr>
            <w:tcW w:type="dxa" w:w="4824"/>
            <w:vAlign w:val="center"/>
          </w:tcPr>
          <w:p>
            <w:r>
              <w:t>雷达/心音心电数据采集边缘主控板采购</w:t>
            </w:r>
          </w:p>
        </w:tc>
      </w:tr>
      <w:tr>
        <w:tc>
          <w:tcPr>
            <w:tcW w:type="dxa" w:w="4824"/>
            <w:vAlign w:val="center"/>
          </w:tcPr>
          <w:p>
            <w:r>
              <w:t>拟购置设备</w:t>
            </w:r>
          </w:p>
        </w:tc>
        <w:tc>
          <w:tcPr>
            <w:tcW w:type="dxa" w:w="4824"/>
            <w:vAlign w:val="center"/>
          </w:tcPr>
          <w:p>
            <w:r>
              <w:t>瑞莎 Radxa Cubie A5E 迷你主板（全志 A527 8核CPU，双千兆网口）</w:t>
            </w:r>
          </w:p>
        </w:tc>
      </w:tr>
      <w:tr>
        <w:tc>
          <w:tcPr>
            <w:tcW w:type="dxa" w:w="4824"/>
            <w:vAlign w:val="center"/>
          </w:tcPr>
          <w:p>
            <w:r>
              <w:t>申报日期</w:t>
            </w:r>
          </w:p>
        </w:tc>
        <w:tc>
          <w:tcPr>
            <w:tcW w:type="dxa" w:w="4824"/>
            <w:vAlign w:val="center"/>
          </w:tcPr>
          <w:p>
            <w:r>
              <w:t>2026-05-21</w:t>
            </w:r>
          </w:p>
        </w:tc>
      </w:tr>
      <w:tr>
        <w:tc>
          <w:tcPr>
            <w:tcW w:type="dxa" w:w="4824"/>
            <w:vAlign w:val="center"/>
          </w:tcPr>
          <w:p>
            <w:r>
              <w:t>申报状态</w:t>
            </w:r>
          </w:p>
        </w:tc>
        <w:tc>
          <w:tcPr>
            <w:tcW w:type="dxa" w:w="4824"/>
            <w:vAlign w:val="center"/>
          </w:tcPr>
          <w:p>
            <w:r>
              <w:t>待提交</w:t>
            </w:r>
          </w:p>
        </w:tc>
      </w:tr>
      <w:tr>
        <w:tc>
          <w:tcPr>
            <w:tcW w:type="dxa" w:w="4824"/>
            <w:vAlign w:val="center"/>
          </w:tcPr>
          <w:p>
            <w:r>
              <w:t>预算金额</w:t>
            </w:r>
          </w:p>
        </w:tc>
        <w:tc>
          <w:tcPr>
            <w:tcW w:type="dxa" w:w="4824"/>
            <w:vAlign w:val="center"/>
          </w:tcPr>
          <w:p>
            <w:r>
              <w:t>待确认，以淘宝实时价格及实际配件需求为准</w:t>
            </w:r>
          </w:p>
        </w:tc>
      </w:tr>
    </w:tbl>
    <w:p>
      <w:pPr>
        <w:pStyle w:val="Heading1"/>
      </w:pPr>
      <w:r>
        <w:t>一、申报背景</w:t>
      </w:r>
    </w:p>
    <w:p>
      <w:r>
        <w:t>团队拟开展雷达生命体征信号与心音、心电信号的同步采集实验，支撑多模态生理信号数据集建设、算法验证、设备联调和后续原型系统开发。现有采集流程通常依赖上位机直接连接多类设备，容易出现接口占用、网络配置复杂、数据归档不统一、现场移动采集不便等问题。</w:t>
      </w:r>
    </w:p>
    <w:p>
      <w:r>
        <w:t>为提高采集链路稳定性和可复用性，拟购置一块小型边缘主控板，承担设备接入、数据汇聚、时间戳记录、轻量预处理、边缘缓存与网络转发任务。</w:t>
      </w:r>
    </w:p>
    <w:p>
      <w:pPr>
        <w:pStyle w:val="Heading1"/>
      </w:pPr>
      <w:r>
        <w:t>二、拟购置内容</w:t>
      </w:r>
    </w:p>
    <w:p>
      <w:r>
        <w:t>拟采购 Radxa Cubie A5E 迷你主板 1 块，必要时配套采购电源、存储卡、线材或外壳等基础附件。商品来源为淘宝链接：https://e.tb.cn/h.RcBfbN5y7bpWvFl?tk=XErF5GXZpEW，商品名称为“瑞莎 Radxa Cubie A5E 迷你主板 全志 A527 8核CPU 双千兆网口”。</w:t>
      </w:r>
    </w:p>
    <w:p>
      <w:r>
        <w:t>价格以提交采购时淘宝页面实际价格、运费险及配套附件需求为准。当前申报台账中暂按“待确认”记录，待截图和订单信息补齐后更新。</w:t>
      </w:r>
    </w:p>
    <w:p>
      <w:pPr>
        <w:pStyle w:val="Heading1"/>
      </w:pPr>
      <w:r>
        <w:t>三、技术适配性说明</w:t>
      </w:r>
    </w:p>
    <w:p>
      <w:r>
        <w:t>1. 计算能力：Cubie A5E 搭载 8 核 Arm Cortex-A55 处理器，可满足采集程序、轻量预处理、数据缓存和网络转发等边缘任务。</w:t>
      </w:r>
    </w:p>
    <w:p>
      <w:r>
        <w:t>2. 网络能力：双千兆网口适合将雷达设备网络与上位机/实验室局域网分离，降低联调时网络冲突和带宽争用风险。</w:t>
      </w:r>
    </w:p>
    <w:p>
      <w:r>
        <w:t>3. 扩展能力：USB 3.0、GPIO、M.2 2230 等接口便于连接声卡、ADC、心电采集模块、同步触发模块和本地存储设备。</w:t>
      </w:r>
    </w:p>
    <w:p>
      <w:r>
        <w:t>4. 系统形态：小体积、低功耗、可嵌入采集箱，适合桌面实验和移动采集场景。</w:t>
      </w:r>
    </w:p>
    <w:p>
      <w:pPr>
        <w:pStyle w:val="Heading1"/>
      </w:pPr>
      <w:r>
        <w:t>四、预期用途</w:t>
      </w:r>
    </w:p>
    <w:p>
      <w:r>
        <w:t>1. 构建雷达、心音、心电多模态同步采集原型链路。</w:t>
      </w:r>
    </w:p>
    <w:p>
      <w:r>
        <w:t>2. 统一采集脚本和数据命名规则，形成实验编号、受试者编号、模态、时间戳对应的数据归档方式。</w:t>
      </w:r>
    </w:p>
    <w:p>
      <w:r>
        <w:t>3. 在边缘端完成数据临时缓存、基本质量检查和局域网传输。</w:t>
      </w:r>
    </w:p>
    <w:p>
      <w:r>
        <w:t>4. 支撑后续生命体征识别、心肺耦合分析、非接触式生理监测等算法研究。</w:t>
      </w:r>
    </w:p>
    <w:p>
      <w:pPr>
        <w:pStyle w:val="Heading1"/>
      </w:pPr>
      <w:r>
        <w:t>五、实施计划</w:t>
      </w:r>
    </w:p>
    <w:p>
      <w:r>
        <w:t>第一阶段：完成主板到货验收、系统烧录、远程登录、网络配置和基础稳定性测试。</w:t>
      </w:r>
    </w:p>
    <w:p>
      <w:r>
        <w:t>第二阶段：接入雷达设备网络，验证数据流接收、缓存和转发。</w:t>
      </w:r>
    </w:p>
    <w:p>
      <w:r>
        <w:t>第三阶段：接入心音/心电采集链路，验证采样时间戳记录、文件归档和多模态同步流程。</w:t>
      </w:r>
    </w:p>
    <w:p>
      <w:r>
        <w:t>第四阶段：形成一次完整采集实验记录，补充商品截图、价格截图、到货照片和联调复盘。</w:t>
      </w:r>
    </w:p>
    <w:p>
      <w:pPr>
        <w:pStyle w:val="Heading1"/>
      </w:pPr>
      <w:r>
        <w:t>六、预算说明</w:t>
      </w:r>
    </w:p>
    <w:p>
      <w:r>
        <w:t>预算由主板价格及必要配件构成。当前商品价格需以淘宝页面实时价格为准，申报台账中设置价格表，待采购前补充主板单价、配件单价、小计和订单截图。</w:t>
      </w:r>
    </w:p>
    <w:p>
      <w:pPr>
        <w:pStyle w:val="Heading1"/>
      </w:pPr>
      <w:r>
        <w:t>七、验收标准</w:t>
      </w:r>
    </w:p>
    <w:p>
      <w:r>
        <w:t>1. 主板能够稳定启动，完成有线网络连接和远程管理。</w:t>
      </w:r>
    </w:p>
    <w:p>
      <w:r>
        <w:t>2. 能够接入雷达设备网络并完成数据接收或转发验证。</w:t>
      </w:r>
    </w:p>
    <w:p>
      <w:r>
        <w:t>3. 能够接入心音/心电采集链路，至少完成一次同步采集流程验证。</w:t>
      </w:r>
    </w:p>
    <w:p>
      <w:r>
        <w:t>4. 采集数据能够按实验编号自动归档，并保留联调记录。</w:t>
      </w:r>
    </w:p>
    <w:p>
      <w:r>
        <w:t>5. 申报文件夹内补齐商品截图、价格截图、订单截图或到货照片。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项目</w:t>
            </w:r>
          </w:p>
        </w:tc>
        <w:tc>
          <w:tcPr>
            <w:tcW w:type="dxa" w:w="1930"/>
          </w:tcPr>
          <w:p>
            <w:r>
              <w:t>数量</w:t>
            </w:r>
          </w:p>
        </w:tc>
        <w:tc>
          <w:tcPr>
            <w:tcW w:type="dxa" w:w="1930"/>
          </w:tcPr>
          <w:p>
            <w:r>
              <w:t>单价(CNY)</w:t>
            </w:r>
          </w:p>
        </w:tc>
        <w:tc>
          <w:tcPr>
            <w:tcW w:type="dxa" w:w="1930"/>
          </w:tcPr>
          <w:p>
            <w:r>
              <w:t>小计(CNY)</w:t>
            </w:r>
          </w:p>
        </w:tc>
        <w:tc>
          <w:tcPr>
            <w:tcW w:type="dxa" w:w="1930"/>
          </w:tcPr>
          <w:p>
            <w:r>
              <w:t>备注</w:t>
            </w:r>
          </w:p>
        </w:tc>
      </w:tr>
      <w:tr>
        <w:tc>
          <w:tcPr>
            <w:tcW w:type="dxa" w:w="1930"/>
          </w:tcPr>
          <w:p>
            <w:r>
              <w:t>Radxa Cubie A5E 迷你主板</w:t>
            </w:r>
          </w:p>
        </w:tc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淘宝实时价格，含升级版运费险</w:t>
            </w:r>
          </w:p>
        </w:tc>
      </w:tr>
      <w:tr>
        <w:tc>
          <w:tcPr>
            <w:tcW w:type="dxa" w:w="1930"/>
          </w:tcPr>
          <w:p>
            <w:r>
              <w:t>配套电源/线材/存储卡</w:t>
            </w:r>
          </w:p>
        </w:tc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按实际库存决定</w:t>
            </w:r>
          </w:p>
        </w:tc>
      </w:tr>
      <w:tr>
        <w:tc>
          <w:tcPr>
            <w:tcW w:type="dxa" w:w="1930"/>
          </w:tcPr>
          <w:p>
            <w:r>
              <w:t>合计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采购前补充</w:t>
            </w:r>
          </w:p>
        </w:tc>
      </w:tr>
    </w:tbl>
    <w:p>
      <w:r>
        <w:rPr>
          <w:b/>
        </w:rPr>
        <w:t>备注：</w:t>
      </w:r>
      <w:r>
        <w:t>本申报书与同目录 README.md 配套维护，README 用于保存图片文案资料、申报结果、价格情况和后续复盘。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