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BGA200内存颗粒返修工具采购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一、申报摘要</w:t>
      </w:r>
    </w:p>
    <w:p>
      <w:r>
        <w:rPr>
          <w:rFonts w:ascii="Times New Roman" w:hAnsi="Times New Roman" w:eastAsia="宋体"/>
          <w:b w:val="0"/>
        </w:rPr>
        <w:t>本次拟申报采购 BGA200 4 合 1 植锡台，作为实验室长期复用的内存颗粒返修工具。当前内存颗粒在开发板和 FPGA 板卡维修、升级场景中存在明显溢价，若完全依赖整板替换，成本高且学习价值低。工具与耗材分开申报后，BGA200 植锡台作为返修工具归档，LPDDR4X 颗粒作为电子元器件耗材归入“实验室电子元器件采集”申报。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二、采购对象与价格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</w:rPr>
              <w:t>项目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</w:rPr>
              <w:t>单价(CNY)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</w:rPr>
              <w:t>小计(CNY)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BGA200 4合1植锡台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167.00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167.00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淘宝桌面版截图价格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167.00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实际支出以下单页和发票/订单为准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</w:rPr>
        <w:t>三、必要性与论证</w:t>
      </w:r>
    </w:p>
    <w:p>
      <w:pPr>
        <w:pStyle w:val="ListBullet"/>
      </w:pPr>
      <w:r>
        <w:rPr>
          <w:rFonts w:ascii="Times New Roman" w:hAnsi="Times New Roman" w:eastAsia="宋体"/>
        </w:rPr>
        <w:t>BGA200 植锡和定位是内存颗粒返修的关键工序，专用工具能显著提高重复练习的成功率。</w:t>
      </w:r>
    </w:p>
    <w:p>
      <w:pPr>
        <w:pStyle w:val="ListBullet"/>
      </w:pPr>
      <w:r>
        <w:rPr>
          <w:rFonts w:ascii="Times New Roman" w:hAnsi="Times New Roman" w:eastAsia="宋体"/>
        </w:rPr>
        <w:t>在内存颗粒价格溢价和开发板整板替换成本较高的背景下，掌握换颗粒流程具有明确的成本控制意义。</w:t>
      </w:r>
    </w:p>
    <w:p>
      <w:pPr>
        <w:pStyle w:val="ListBullet"/>
      </w:pPr>
      <w:r>
        <w:rPr>
          <w:rFonts w:ascii="Times New Roman" w:hAnsi="Times New Roman" w:eastAsia="宋体"/>
        </w:rPr>
        <w:t>FPGA、Linux 开发板和边缘计算板常依赖外置 LPDDR/DDR 颗粒，返修能力可服务多个实验平台。</w:t>
      </w:r>
    </w:p>
    <w:p>
      <w:pPr>
        <w:pStyle w:val="ListBullet"/>
      </w:pPr>
      <w:r>
        <w:rPr>
          <w:rFonts w:ascii="Times New Roman" w:hAnsi="Times New Roman" w:eastAsia="宋体"/>
        </w:rPr>
        <w:t>工具与耗材分开申报后，BGA200 植锡台作为长期复用工具归档，LPDDR4X 颗粒作为电子元器件耗材归档。</w:t>
      </w:r>
    </w:p>
    <w:p>
      <w:pPr>
        <w:pStyle w:val="ListBullet"/>
      </w:pPr>
      <w:r>
        <w:rPr>
          <w:rFonts w:ascii="Times New Roman" w:hAnsi="Times New Roman" w:eastAsia="宋体"/>
        </w:rPr>
        <w:t>该工具属于低成本、可长期复用的实验室基础工艺工具，后续可沉淀为硬件维修 SOP。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四、使用计划</w:t>
      </w:r>
    </w:p>
    <w:p>
      <w:pPr>
        <w:pStyle w:val="ListNumber"/>
      </w:pPr>
      <w:r>
        <w:rPr>
          <w:rFonts w:ascii="Times New Roman" w:hAnsi="Times New Roman" w:eastAsia="宋体"/>
        </w:rPr>
        <w:t>完成工具到货验收，记录钢网、定位板、磁铁底座和刮刀完整性。</w:t>
      </w:r>
    </w:p>
    <w:p>
      <w:pPr>
        <w:pStyle w:val="ListNumber"/>
      </w:pPr>
      <w:r>
        <w:rPr>
          <w:rFonts w:ascii="Times New Roman" w:hAnsi="Times New Roman" w:eastAsia="宋体"/>
        </w:rPr>
        <w:t>使用废板或练习颗粒开展清焊盘、上锡、定位和回流流程练习。</w:t>
      </w:r>
    </w:p>
    <w:p>
      <w:pPr>
        <w:pStyle w:val="ListNumber"/>
      </w:pPr>
      <w:r>
        <w:rPr>
          <w:rFonts w:ascii="Times New Roman" w:hAnsi="Times New Roman" w:eastAsia="宋体"/>
        </w:rPr>
        <w:t>记录温度曲线、焊膏量、对位误差和常见失败现象。</w:t>
      </w:r>
    </w:p>
    <w:p>
      <w:pPr>
        <w:pStyle w:val="ListNumber"/>
      </w:pPr>
      <w:r>
        <w:rPr>
          <w:rFonts w:ascii="Times New Roman" w:hAnsi="Times New Roman" w:eastAsia="宋体"/>
        </w:rPr>
        <w:t>在确认流程稳定后，再评估是否用于 FPGA 或 Linux 开发板内存颗粒替换。</w:t>
      </w:r>
    </w:p>
    <w:p>
      <w:pPr>
        <w:pStyle w:val="ListNumber"/>
      </w:pPr>
      <w:r>
        <w:rPr>
          <w:rFonts w:ascii="Times New Roman" w:hAnsi="Times New Roman" w:eastAsia="宋体"/>
        </w:rPr>
        <w:t>将练习照片、成功/失败样例和注意事项补充到本项目 README。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五、验收标准</w:t>
      </w:r>
    </w:p>
    <w:p>
      <w:pPr>
        <w:pStyle w:val="ListBullet"/>
      </w:pPr>
      <w:r>
        <w:rPr>
          <w:rFonts w:ascii="Times New Roman" w:hAnsi="Times New Roman" w:eastAsia="宋体"/>
        </w:rPr>
        <w:t>BGA200 植锡台数量、规格、外观验收完成。</w:t>
      </w:r>
    </w:p>
    <w:p>
      <w:pPr>
        <w:pStyle w:val="ListBullet"/>
      </w:pPr>
      <w:r>
        <w:rPr>
          <w:rFonts w:ascii="Times New Roman" w:hAnsi="Times New Roman" w:eastAsia="宋体"/>
        </w:rPr>
        <w:t>完成至少一次 BGA200 植锡练习并形成照片记录。</w:t>
      </w:r>
    </w:p>
    <w:p>
      <w:pPr>
        <w:pStyle w:val="ListBullet"/>
      </w:pPr>
      <w:r>
        <w:rPr>
          <w:rFonts w:ascii="Times New Roman" w:hAnsi="Times New Roman" w:eastAsia="宋体"/>
        </w:rPr>
        <w:t>形成一份简短返修流程记录，包括工具准备、焊盘处理、植锡、回流和检查步骤。</w:t>
      </w:r>
    </w:p>
    <w:p>
      <w:pPr>
        <w:pStyle w:val="ListBullet"/>
      </w:pPr>
      <w:r>
        <w:rPr>
          <w:rFonts w:ascii="Times New Roman" w:hAnsi="Times New Roman" w:eastAsia="宋体"/>
        </w:rPr>
        <w:t>说明该流程对 FPGA、Linux 开发板等内存颗粒返修的适用边界和风险。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六、价格与图片凭证</w:t>
      </w:r>
    </w:p>
    <w:p>
      <w:pPr>
        <w:pStyle w:val="Heading2"/>
      </w:pPr>
      <w:r>
        <w:rPr>
          <w:rFonts w:ascii="Times New Roman" w:hAnsi="Times New Roman" w:eastAsia="宋体"/>
          <w:b w:val="0"/>
        </w:rPr>
        <w:t>BGA200 植锡台价格截图</w:t>
      </w:r>
    </w:p>
    <w:p>
      <w:r>
        <w:drawing>
          <wp:inline xmlns:a="http://schemas.openxmlformats.org/drawingml/2006/main" xmlns:pic="http://schemas.openxmlformats.org/drawingml/2006/picture">
            <wp:extent cx="5303520" cy="2883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bao-bga200-stenc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七、其他</w:t>
      </w:r>
    </w:p>
    <w:p>
      <w:r>
        <w:rPr>
          <w:rFonts w:ascii="Times New Roman" w:hAnsi="Times New Roman" w:eastAsia="宋体"/>
          <w:b w:val="0"/>
        </w:rPr>
        <w:t>本申报材料已将采购对象、用途、价格来源、到货验收和后续记录方式合并整理。采购后将补充订单截图、发票或付款记录、到货照片和实验使用记录，便于后续复盘申报成功情况与实际成本。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