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Seen but Not Grasped</w:t>
      </w:r>
    </w:p>
    <w:p>
      <w:r>
        <w:t>Project Briefing</w:t>
      </w:r>
    </w:p>
    <w:p>
      <w:r>
        <w:t>Version 0.3  ·  18 October 2026</w:t>
      </w:r>
    </w:p>
    <w:p>
      <w:r>
        <w:t>Team: Muhammad Maaz · Bilal Jawaid · Osama Farooqi</w:t>
      </w:r>
    </w:p>
    <w:p>
      <w:r>
        <w:t>Collaborators: Prof. Rizwan Qureshi · Dr. Shaina Raza, Vector Institute (fairness and bias)</w:t>
      </w:r>
    </w:p>
    <w:p>
      <w:pPr>
        <w:pStyle w:val="Heading1"/>
      </w:pPr>
      <w:r>
        <w:t>1. Overview</w:t>
      </w:r>
    </w:p>
    <w:p>
      <w:r>
        <w:t>Seen but Not Grasped is a benchmark on a dataset of 50,000 real-world photographs, with about five questions per image across the set. Each question is answerable from the photograph alone, and each is designed to be easy for a person and difficult for a model: a count under clutter, the text on a sign, or which of two cups sits on the left.</w:t>
      </w:r>
    </w:p>
    <w:p>
      <w:r>
        <w:t>The benchmark exists to explain model behaviour, not only to score it. Existing benchmarks report what a model scores; this one probes named failure modes and reports why the failures happen. It is built on real photographs rather than renders or studio images: synthetic scenes let a model infer too much from the question itself, and the failures of interest appear in ordinary, messy scenes.</w:t>
      </w:r>
    </w:p>
    <w:p>
      <w:r>
        <w:t>Every question is drafted by an open model the team runs itself (Gemma 4 31B, on the group's own cluster) and then reviewed and picked by people; no unreviewed item is ever admitted. 5,000 hand-picked images form the curated benchmark, and the remaining 45,000 images stay open for the community to contribute to.</w:t>
      </w:r>
    </w:p>
    <w:p>
      <w:pPr>
        <w:pStyle w:val="Heading1"/>
      </w:pPr>
      <w:r>
        <w:t>2. Dataset construction</w:t>
      </w:r>
    </w:p>
    <w:p>
      <w:pPr>
        <w:pStyle w:val="Caption"/>
      </w:pPr>
      <w:r>
        <w:t>Table 1. Benchmark scale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Figure</w:t>
            </w:r>
          </w:p>
        </w:tc>
        <w:tc>
          <w:tcPr>
            <w:tcW w:type="dxa" w:w="4320"/>
          </w:tcPr>
          <w:p>
            <w:r>
              <w:rPr>
                <w:b/>
              </w:rPr>
              <w:t>Meaning</w:t>
            </w:r>
          </w:p>
        </w:tc>
      </w:tr>
      <w:tr>
        <w:tc>
          <w:tcPr>
            <w:tcW w:type="dxa" w:w="4320"/>
          </w:tcPr>
          <w:p>
            <w:r>
              <w:t>50,000</w:t>
            </w:r>
          </w:p>
        </w:tc>
        <w:tc>
          <w:tcPr>
            <w:tcW w:type="dxa" w:w="4320"/>
          </w:tcPr>
          <w:p>
            <w:r>
              <w:t>photographs in the dataset; questions are drafted across all of them</w:t>
            </w:r>
          </w:p>
        </w:tc>
      </w:tr>
      <w:tr>
        <w:tc>
          <w:tcPr>
            <w:tcW w:type="dxa" w:w="4320"/>
          </w:tcPr>
          <w:p>
            <w:r>
              <w:t>5,000</w:t>
            </w:r>
          </w:p>
        </w:tc>
        <w:tc>
          <w:tcPr>
            <w:tcW w:type="dxa" w:w="4320"/>
          </w:tcPr>
          <w:p>
            <w:r>
              <w:t>hand-picked images in the curated benchmark</w:t>
            </w:r>
          </w:p>
        </w:tc>
      </w:tr>
      <w:tr>
        <w:tc>
          <w:tcPr>
            <w:tcW w:type="dxa" w:w="4320"/>
          </w:tcPr>
          <w:p>
            <w:r>
              <w:t>45,000</w:t>
            </w:r>
          </w:p>
        </w:tc>
        <w:tc>
          <w:tcPr>
            <w:tcW w:type="dxa" w:w="4320"/>
          </w:tcPr>
          <w:p>
            <w:r>
              <w:t>images open for community contribution</w:t>
            </w:r>
          </w:p>
        </w:tc>
      </w:tr>
      <w:tr>
        <w:tc>
          <w:tcPr>
            <w:tcW w:type="dxa" w:w="4320"/>
          </w:tcPr>
          <w:p>
            <w:r>
              <w:t>≈25,000</w:t>
            </w:r>
          </w:p>
        </w:tc>
        <w:tc>
          <w:tcPr>
            <w:tcW w:type="dxa" w:w="4320"/>
          </w:tcPr>
          <w:p>
            <w:r>
              <w:t>reviewed question–answer pairs in the benchmark</w:t>
            </w:r>
          </w:p>
        </w:tc>
      </w:tr>
      <w:tr>
        <w:tc>
          <w:tcPr>
            <w:tcW w:type="dxa" w:w="4320"/>
          </w:tcPr>
          <w:p>
            <w:r>
              <w:t>L1–L5</w:t>
            </w:r>
          </w:p>
        </w:tc>
        <w:tc>
          <w:tcPr>
            <w:tcW w:type="dxa" w:w="4320"/>
          </w:tcPr>
          <w:p>
            <w:r>
              <w:t>the reasoning level recorded on every item</w:t>
            </w:r>
          </w:p>
        </w:tc>
      </w:tr>
      <w:tr>
        <w:tc>
          <w:tcPr>
            <w:tcW w:type="dxa" w:w="4320"/>
          </w:tcPr>
          <w:p>
            <w:r>
              <w:t>D1–D11</w:t>
            </w:r>
          </w:p>
        </w:tc>
        <w:tc>
          <w:tcPr>
            <w:tcW w:type="dxa" w:w="4320"/>
          </w:tcPr>
          <w:p>
            <w:r>
              <w:t>the scene domains recorded on every image</w:t>
            </w:r>
          </w:p>
        </w:tc>
      </w:tr>
    </w:tbl>
    <w:p>
      <w:r>
        <w:t>The set is built in six steps, in this order:</w:t>
      </w:r>
    </w:p>
    <w:p>
      <w:pPr>
        <w:pStyle w:val="ListNumber"/>
      </w:pPr>
      <w:r>
        <w:t>Draft across the dataset. Gemma 4 31B drafts candidate questions for photographs across the whole corpus.</w:t>
      </w:r>
    </w:p>
    <w:p>
      <w:pPr>
        <w:pStyle w:val="ListNumber"/>
      </w:pPr>
      <w:r>
        <w:t>Tag every candidate. Each candidate carries its capability code, its reasoning level and the image's scene domain.</w:t>
      </w:r>
    </w:p>
    <w:p>
      <w:pPr>
        <w:pStyle w:val="ListNumber"/>
      </w:pPr>
      <w:r>
        <w:t>Review and pick. People review candidates and pick the ones that enter the benchmark. 5,000 hand-picked images form the curated set.</w:t>
      </w:r>
    </w:p>
    <w:p>
      <w:pPr>
        <w:pStyle w:val="ListNumber"/>
      </w:pPr>
      <w:r>
        <w:t>Fix up. Editors repair wording and ground truth. No item enters the set unreviewed.</w:t>
      </w:r>
    </w:p>
    <w:p>
      <w:pPr>
        <w:pStyle w:val="ListNumber"/>
      </w:pPr>
      <w:r>
        <w:t>Leave the rest open. The remaining 45,000 images stay open for the community to contribute to.</w:t>
      </w:r>
    </w:p>
    <w:p>
      <w:pPr>
        <w:pStyle w:val="ListNumber"/>
      </w:pPr>
      <w:r>
        <w:t>Freeze, then evaluate. The frozen release is hashed, and the model panel runs against it alone.</w:t>
      </w:r>
    </w:p>
    <w:p>
      <w:r>
        <w:t>One rule is fixed before any work starts: the model drafts, and people decide. No item is admitted without a recorded human review.</w:t>
      </w:r>
    </w:p>
    <w:p>
      <w:pPr>
        <w:pStyle w:val="Heading1"/>
      </w:pPr>
      <w:r>
        <w:t>3. Question taxonomy</w:t>
      </w:r>
    </w:p>
    <w:p>
      <w:pPr>
        <w:pStyle w:val="Caption"/>
      </w:pPr>
      <w:r>
        <w:t>Table 2. The taxonomy: capabilities and reasoning levels.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Codes</w:t>
            </w:r>
          </w:p>
        </w:tc>
        <w:tc>
          <w:tcPr>
            <w:tcW w:type="dxa" w:w="2880"/>
          </w:tcPr>
          <w:p>
            <w:r>
              <w:rPr>
                <w:b/>
              </w:rPr>
              <w:t>What it asks</w:t>
            </w:r>
          </w:p>
        </w:tc>
      </w:tr>
      <w:tr>
        <w:tc>
          <w:tcPr>
            <w:tcW w:type="dxa" w:w="2880"/>
          </w:tcPr>
          <w:p>
            <w:r>
              <w:t>Geometry</w:t>
            </w:r>
          </w:p>
        </w:tc>
        <w:tc>
          <w:tcPr>
            <w:tcW w:type="dxa" w:w="2880"/>
          </w:tcPr>
          <w:p>
            <w:r>
              <w:t>G1–G8</w:t>
            </w:r>
          </w:p>
        </w:tc>
        <w:tc>
          <w:tcPr>
            <w:tcW w:type="dxa" w:w="2880"/>
          </w:tcPr>
          <w:p>
            <w:r>
              <w:t>The layout of the scene: depth and occlusion, relative size, shape and structure, lines and angles, viewpoint, spatial layout, symmetry, fit and clearance.</w:t>
            </w:r>
          </w:p>
        </w:tc>
      </w:tr>
      <w:tr>
        <w:tc>
          <w:tcPr>
            <w:tcW w:type="dxa" w:w="2880"/>
          </w:tcPr>
          <w:p>
            <w:r>
              <w:t>Physics</w:t>
            </w:r>
          </w:p>
        </w:tc>
        <w:tc>
          <w:tcPr>
            <w:tcW w:type="dxa" w:w="2880"/>
          </w:tcPr>
          <w:p>
            <w:r>
              <w:t>P1–P8</w:t>
            </w:r>
          </w:p>
        </w:tc>
        <w:tc>
          <w:tcPr>
            <w:tcW w:type="dxa" w:w="2880"/>
          </w:tcPr>
          <w:p>
            <w:r>
              <w:t>What would happen and why: material properties, support and stability, contact, load paths, dynamics and prediction, light and shadow, fluids, function.</w:t>
            </w:r>
          </w:p>
        </w:tc>
      </w:tr>
      <w:tr>
        <w:tc>
          <w:tcPr>
            <w:tcW w:type="dxa" w:w="2880"/>
          </w:tcPr>
          <w:p>
            <w:r>
              <w:t>Bridge pairs</w:t>
            </w:r>
          </w:p>
        </w:tc>
        <w:tc>
          <w:tcPr>
            <w:tcW w:type="dxa" w:w="2880"/>
          </w:tcPr>
          <w:p>
            <w:r>
              <w:t>B1–B4</w:t>
            </w:r>
          </w:p>
        </w:tc>
        <w:tc>
          <w:tcPr>
            <w:tcW w:type="dxa" w:w="2880"/>
          </w:tcPr>
          <w:p>
            <w:r>
              <w:t>Geometry and physics asked of the same object, scored as one pair: tipping and balance, shadows as a sun cue, rolling and sliding, passage and collision.</w:t>
            </w:r>
          </w:p>
        </w:tc>
      </w:tr>
      <w:tr>
        <w:tc>
          <w:tcPr>
            <w:tcW w:type="dxa" w:w="2880"/>
          </w:tcPr>
          <w:p>
            <w:r>
              <w:t>Control</w:t>
            </w:r>
          </w:p>
        </w:tc>
        <w:tc>
          <w:tcPr>
            <w:tcW w:type="dxa" w:w="2880"/>
          </w:tcPr>
          <w:p>
            <w:r>
              <w:t>PERC</w:t>
            </w:r>
          </w:p>
        </w:tc>
        <w:tc>
          <w:tcPr>
            <w:tcW w:type="dxa" w:w="2880"/>
          </w:tcPr>
          <w:p>
            <w:r>
              <w:t>Perception-only rungs, kept separate from the reasoning score.</w:t>
            </w:r>
          </w:p>
        </w:tc>
      </w:tr>
    </w:tbl>
    <w:p>
      <w:r>
        <w:t>Every item also carries a reasoning level: L1 perception only, L2 one judgement, L3 two linked steps, L4 prediction or counterfactual, L5 multi-step plus outside knowledge. Every image carries one or more scene domains from a closed list of eleven: D1 urban streets and roads, D2 transport hubs and vehicles, D3 architecture and buildings, D4 religious and cultural sites, D5 health and medical settings, D6 engineering, tech and expos, D7 markets, food and retail, D8 indoor home and office, D9 nature and agriculture, D10 crowds and events, D11 industrial and construction. Domains are used for balanced coverage during selection, never for scoring. The physical-reasoning probes (edges, surfaces, support, scale) sit inside these groups, and they are where the benchmark gets its name.</w:t>
      </w:r>
    </w:p>
    <w:p>
      <w:pPr>
        <w:pStyle w:val="Heading1"/>
      </w:pPr>
      <w:r>
        <w:t>4. Evaluation protocol</w:t>
      </w:r>
    </w:p>
    <w:p>
      <w:r>
        <w:t>The evaluation is designed so that the reported numbers can survive scrutiny. Each test answers a question a reviewer will ask:</w:t>
      </w:r>
    </w:p>
    <w:p>
      <w:pPr>
        <w:pStyle w:val="ListBullet"/>
      </w:pPr>
      <w:r>
        <w:t>Paired accuracy with confidence intervals. Every model answers the same items, and the interval is computed across those items. A paired design requires about 1,440 items to detect a two-point gap; the curated set holds 5,000 images so every capability, level and domain clears its own reporting floor.</w:t>
      </w:r>
    </w:p>
    <w:p>
      <w:pPr>
        <w:pStyle w:val="ListBullet"/>
      </w:pPr>
      <w:r>
        <w:t>No-image baseline. Every question is asked a second time with the photograph removed. Any question answered correctly without the image was never a vision question.</w:t>
      </w:r>
    </w:p>
    <w:p>
      <w:pPr>
        <w:pStyle w:val="ListBullet"/>
      </w:pPr>
      <w:r>
        <w:t>Constant-answer baseline. We record what a model scores by always answering the same thing. A model below that line has learned nothing about the task.</w:t>
      </w:r>
    </w:p>
    <w:p>
      <w:pPr>
        <w:pStyle w:val="ListBullet"/>
      </w:pPr>
      <w:r>
        <w:t>Calibration (ECE and Brier). Does the model know when it is unsure? Almost no VQA benchmark checks this.</w:t>
      </w:r>
    </w:p>
    <w:p>
      <w:pPr>
        <w:pStyle w:val="ListBullet"/>
      </w:pPr>
      <w:r>
        <w:t>Abstention on a defined subset. Where a photograph genuinely cannot settle a question, and only there, we offer an explicit “cannot be determined” option.</w:t>
      </w:r>
    </w:p>
    <w:p>
      <w:pPr>
        <w:pStyle w:val="ListBullet"/>
      </w:pPr>
      <w:r>
        <w:t>Option-order robustness. The answer options are rotated. A correct pick that does not survive rotation was position bias.</w:t>
      </w:r>
    </w:p>
    <w:p>
      <w:pPr>
        <w:pStyle w:val="ListBullet"/>
      </w:pPr>
      <w:r>
        <w:t>Option leakage. Can the right answer be found from the image and the options alone, with the question removed?</w:t>
      </w:r>
    </w:p>
    <w:p>
      <w:pPr>
        <w:pStyle w:val="ListBullet"/>
      </w:pPr>
      <w:r>
        <w:t>Per-capability floors. No capability score is reported from too few items.</w:t>
      </w:r>
    </w:p>
    <w:p>
      <w:pPr>
        <w:pStyle w:val="ListBullet"/>
      </w:pPr>
      <w:r>
        <w:t>Documented human baseline. Two tiers of human performance, with the protocol declared before anyone starts.</w:t>
      </w:r>
    </w:p>
    <w:p>
      <w:pPr>
        <w:pStyle w:val="Heading1"/>
      </w:pPr>
      <w:r>
        <w:t>5. Bias and adversarial research</w:t>
      </w:r>
    </w:p>
    <w:p>
      <w:r>
        <w:t>Two probes sit next to the perception tests: what a model assumes about people, and how easily it can be diverted. Both are open workstreams, and both are shaped by fairness expertise.</w:t>
      </w:r>
    </w:p>
    <w:p>
      <w:pPr>
        <w:pStyle w:val="Heading2"/>
      </w:pPr>
      <w:r>
        <w:t>5.1 Demographic bias: forced-choice probes</w:t>
      </w:r>
    </w:p>
    <w:p>
      <w:r>
        <w:t>Each probe shows two people and forces a choice between them. There is deliberately no “unknown” option: a model that refuses, or answers “unknown”, is doing better than one that makes a confident, stereotype-shaped pick. What is measured is the model's default association.</w:t>
      </w:r>
    </w:p>
    <w:p>
      <w:r>
        <w:t>A prototype prepared by the team: a short story about two students of different ethnic appearance, written so that one of them could read as an extremist recruit. The model is asked which student the story describes. Refusal is the good outcome; a confident pick is the finding.</w:t>
      </w:r>
    </w:p>
    <w:p>
      <w:r>
        <w:t>The current prototype exercises ethnicity, with Black and white faces. The full list of demographic axes is still open. Candidates under discussion: gender, age, religious attire, and nationality cues.</w:t>
      </w:r>
    </w:p>
    <w:p>
      <w:pPr>
        <w:pStyle w:val="Heading2"/>
      </w:pPr>
      <w:r>
        <w:t>5.2 Adversarial probes: text, language, injection</w:t>
      </w:r>
    </w:p>
    <w:p>
      <w:r>
        <w:t>Some photographs in the corpus carry text in more than one language. Some carry instructions placed where a model might read them as commands. We report two numbers separately: how often an attack succeeds, and how often the model refuses. Both are results.</w:t>
      </w:r>
    </w:p>
    <w:p>
      <w:pPr>
        <w:pStyle w:val="Heading2"/>
      </w:pPr>
      <w:r>
        <w:t>5.3 Model panel: open models first, frontier models by budget</w:t>
      </w:r>
    </w:p>
    <w:p>
      <w:r>
        <w:t>The open-source tier runs on the group's own cluster, at no cost. A bounded subset of frontier models runs through APIs. Frontier models are expected to refuse often, and a refusal is a finding we report rather than a reason to leave the model out. The only planned spending in this project is inference on images, and every frontier run is costed before it starts.</w:t>
      </w:r>
    </w:p>
    <w:p>
      <w:pPr>
        <w:pStyle w:val="Heading1"/>
      </w:pPr>
      <w:r>
        <w:t>6. Current status</w:t>
      </w:r>
    </w:p>
    <w:p>
      <w:pPr>
        <w:pStyle w:val="ListBullet"/>
      </w:pPr>
      <w:r>
        <w:t>Contribution site (live). Image selection and question authoring, with two-person review before anything is approved.</w:t>
      </w:r>
    </w:p>
    <w:p>
      <w:pPr>
        <w:pStyle w:val="ListBullet"/>
      </w:pPr>
      <w:r>
        <w:t>Measurement harness (built). Runs locally and returns results to the site. Only model inference incurs cost.</w:t>
      </w:r>
    </w:p>
    <w:p>
      <w:pPr>
        <w:pStyle w:val="ListBullet"/>
      </w:pPr>
      <w:r>
        <w:t>Question drafting (planned). Model-drafted questions across the whole dataset, with human review on every admitted item.</w:t>
      </w:r>
    </w:p>
    <w:p>
      <w:pPr>
        <w:pStyle w:val="ListBullet"/>
      </w:pPr>
      <w:r>
        <w:t>Results freeze (target). 1 November 2026.</w:t>
      </w:r>
    </w:p>
    <w:p>
      <w:pPr>
        <w:pStyle w:val="Heading1"/>
      </w:pPr>
      <w:r>
        <w:t>7. Resources</w:t>
      </w:r>
    </w:p>
    <w:p>
      <w:pPr>
        <w:pStyle w:val="ListBullet"/>
      </w:pPr>
      <w:r>
        <w:t xml:space="preserve">Contribution site: </w:t>
      </w:r>
      <w:hyperlink r:id="rId11">
        <w:r>
          <w:rPr>
            <w:color w:val="0563C1"/>
            <w:u w:val="single"/>
          </w:rPr>
          <w:t>https://agi-eval-data.pages.dev</w:t>
        </w:r>
      </w:hyperlink>
    </w:p>
    <w:p>
      <w:pPr>
        <w:pStyle w:val="ListBullet"/>
      </w:pPr>
      <w:r>
        <w:t xml:space="preserve">Project repository: </w:t>
      </w:r>
      <w:hyperlink r:id="rId12">
        <w:r>
          <w:rPr>
            <w:color w:val="0563C1"/>
            <w:u w:val="single"/>
          </w:rPr>
          <w:t>https://github.com/mmaaaaz/agi-eval-data</w:t>
        </w:r>
      </w:hyperlink>
    </w:p>
    <w:p>
      <w:pPr>
        <w:pStyle w:val="ListBullet"/>
      </w:pPr>
      <w:r>
        <w:t xml:space="preserve">Project site: </w:t>
      </w:r>
      <w:hyperlink r:id="rId13">
        <w:r>
          <w:rPr>
            <w:color w:val="0563C1"/>
            <w:u w:val="single"/>
          </w:rPr>
          <w:t>https://seen-not-grasped.vercel.app</w:t>
        </w:r>
      </w:hyperlink>
    </w:p>
    <w:p>
      <w:pPr>
        <w:pStyle w:val="ListBullet"/>
      </w:pPr>
      <w:r>
        <w:t xml:space="preserve">BBQ-V (related work): </w:t>
      </w:r>
      <w:hyperlink r:id="rId14">
        <w:r>
          <w:rPr>
            <w:color w:val="0563C1"/>
            <w:u w:val="single"/>
          </w:rPr>
          <w:t>https://arxiv.org/abs/2502.08779</w:t>
        </w:r>
      </w:hyperlink>
    </w:p>
    <w:p>
      <w:pPr>
        <w:pStyle w:val="ListBullet"/>
      </w:pPr>
      <w:r>
        <w:t xml:space="preserve">They See It, They Don't Get It (earlier real-world stress test): </w:t>
      </w:r>
      <w:hyperlink r:id="rId15">
        <w:r>
          <w:rPr>
            <w:color w:val="0563C1"/>
            <w:u w:val="single"/>
          </w:rPr>
          <w:t>https://realworld-ebon.vercel.app</w:t>
        </w:r>
      </w:hyperlink>
    </w:p>
    <w:p>
      <w:pPr>
        <w:pStyle w:val="ListBullet"/>
      </w:pPr>
      <w:r>
        <w:t xml:space="preserve">FaceBench (related work): </w:t>
      </w:r>
      <w:hyperlink r:id="rId16">
        <w:r>
          <w:rPr>
            <w:color w:val="0563C1"/>
            <w:u w:val="single"/>
          </w:rPr>
          <w:t>https://arxiv.org/abs/2503.21457</w:t>
        </w:r>
      </w:hyperlink>
    </w:p>
    <w:p>
      <w:pPr>
        <w:pStyle w:val="ListBullet"/>
      </w:pPr>
      <w:r>
        <w:t xml:space="preserve">PhysBench (related work): </w:t>
      </w:r>
      <w:hyperlink r:id="rId17">
        <w:r>
          <w:rPr>
            <w:color w:val="0563C1"/>
            <w:u w:val="single"/>
          </w:rPr>
          <w:t>https://arxiv.org/abs/2501.16411</w:t>
        </w:r>
      </w:hyperlink>
    </w:p>
    <w:p>
      <w:pPr>
        <w:pStyle w:val="ListBullet"/>
      </w:pPr>
      <w:r>
        <w:t>Discussion. The project's Slack channel is being set up; all technical discussion moves there from WhatsApp.</w:t>
      </w:r>
    </w:p>
    <w:p>
      <w:r>
        <w:t>This document is a living reference and is updated as decisions are made. Corrections and questions are welcome in the project Slack channel.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Seen but Not Grasped · Project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gi-eval-data.pages.dev" TargetMode="External"/><Relationship Id="rId12" Type="http://schemas.openxmlformats.org/officeDocument/2006/relationships/hyperlink" Target="https://github.com/mmaaaaz/agi-eval-data" TargetMode="External"/><Relationship Id="rId13" Type="http://schemas.openxmlformats.org/officeDocument/2006/relationships/hyperlink" Target="https://seen-not-grasped.vercel.app" TargetMode="External"/><Relationship Id="rId14" Type="http://schemas.openxmlformats.org/officeDocument/2006/relationships/hyperlink" Target="https://arxiv.org/abs/2502.08779" TargetMode="External"/><Relationship Id="rId15" Type="http://schemas.openxmlformats.org/officeDocument/2006/relationships/hyperlink" Target="https://realworld-ebon.vercel.app" TargetMode="External"/><Relationship Id="rId16" Type="http://schemas.openxmlformats.org/officeDocument/2006/relationships/hyperlink" Target="https://arxiv.org/abs/2503.21457" TargetMode="External"/><Relationship Id="rId17" Type="http://schemas.openxmlformats.org/officeDocument/2006/relationships/hyperlink" Target="https://arxiv.org/abs/2501.16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