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3F" w:rsidRPr="00116623" w:rsidRDefault="001B493F" w:rsidP="001B493F">
      <w:pPr>
        <w:jc w:val="center"/>
        <w:rPr>
          <w:rFonts w:cstheme="majorBidi"/>
          <w:sz w:val="44"/>
          <w:szCs w:val="44"/>
        </w:rPr>
      </w:pPr>
      <w:r w:rsidRPr="00116623">
        <w:rPr>
          <w:rFonts w:cstheme="majorBid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1740535</wp:posOffset>
            </wp:positionH>
            <wp:positionV relativeFrom="paragraph">
              <wp:posOffset>292100</wp:posOffset>
            </wp:positionV>
            <wp:extent cx="3181350" cy="991870"/>
            <wp:effectExtent l="19050" t="0" r="0" b="0"/>
            <wp:wrapSquare wrapText="bothSides"/>
            <wp:docPr id="12" name="Picture 4" descr="logo_eng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ng_bl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493F" w:rsidRPr="00116623" w:rsidRDefault="001B493F" w:rsidP="001B493F">
      <w:pPr>
        <w:rPr>
          <w:noProof/>
        </w:rPr>
      </w:pPr>
    </w:p>
    <w:p w:rsidR="001B493F" w:rsidRPr="00116623" w:rsidRDefault="001B493F" w:rsidP="001B493F"/>
    <w:p w:rsidR="001B493F" w:rsidRPr="00116623" w:rsidRDefault="001B493F" w:rsidP="001B493F">
      <w:pPr>
        <w:tabs>
          <w:tab w:val="center" w:pos="4320"/>
        </w:tabs>
        <w:spacing w:line="480" w:lineRule="auto"/>
        <w:rPr>
          <w:b/>
          <w:sz w:val="32"/>
          <w:szCs w:val="32"/>
        </w:rPr>
      </w:pPr>
    </w:p>
    <w:p w:rsidR="001B493F" w:rsidRPr="00116623" w:rsidRDefault="001B493F" w:rsidP="001B493F">
      <w:pPr>
        <w:tabs>
          <w:tab w:val="center" w:pos="4320"/>
        </w:tabs>
        <w:spacing w:line="480" w:lineRule="auto"/>
        <w:jc w:val="center"/>
        <w:rPr>
          <w:b/>
          <w:sz w:val="32"/>
          <w:szCs w:val="32"/>
        </w:rPr>
      </w:pPr>
      <w:proofErr w:type="spellStart"/>
      <w:r w:rsidRPr="00116623">
        <w:rPr>
          <w:b/>
          <w:sz w:val="32"/>
          <w:szCs w:val="32"/>
        </w:rPr>
        <w:t>Khalifa</w:t>
      </w:r>
      <w:proofErr w:type="spellEnd"/>
      <w:r w:rsidRPr="00116623">
        <w:rPr>
          <w:b/>
          <w:sz w:val="32"/>
          <w:szCs w:val="32"/>
        </w:rPr>
        <w:t xml:space="preserve"> University of Science, Technology and Research</w:t>
      </w:r>
    </w:p>
    <w:p w:rsidR="001B493F" w:rsidRPr="00116623" w:rsidRDefault="001B493F" w:rsidP="001B493F">
      <w:pPr>
        <w:tabs>
          <w:tab w:val="center" w:pos="4320"/>
        </w:tabs>
        <w:spacing w:line="480" w:lineRule="auto"/>
        <w:jc w:val="center"/>
        <w:rPr>
          <w:b/>
          <w:sz w:val="32"/>
          <w:szCs w:val="32"/>
        </w:rPr>
      </w:pPr>
      <w:r w:rsidRPr="00116623">
        <w:rPr>
          <w:b/>
          <w:sz w:val="32"/>
          <w:szCs w:val="32"/>
        </w:rPr>
        <w:t>Electronics Engineering Department</w:t>
      </w:r>
    </w:p>
    <w:p w:rsidR="001B493F" w:rsidRPr="00116623" w:rsidRDefault="001B493F" w:rsidP="001B493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r w:rsidRPr="00116623">
        <w:rPr>
          <w:rFonts w:cs="Times New Roman"/>
          <w:b/>
          <w:bCs/>
          <w:sz w:val="30"/>
          <w:szCs w:val="30"/>
        </w:rPr>
        <w:t>Module Name: Microprocessor Systems Laboratory</w:t>
      </w:r>
    </w:p>
    <w:p w:rsidR="001B493F" w:rsidRPr="00116623" w:rsidRDefault="001B493F" w:rsidP="001B493F">
      <w:pPr>
        <w:tabs>
          <w:tab w:val="center" w:pos="4320"/>
        </w:tabs>
        <w:spacing w:line="360" w:lineRule="auto"/>
        <w:jc w:val="center"/>
        <w:rPr>
          <w:rFonts w:cs="Times New Roman"/>
          <w:b/>
          <w:bCs/>
          <w:sz w:val="30"/>
          <w:szCs w:val="30"/>
        </w:rPr>
      </w:pPr>
      <w:r w:rsidRPr="00116623">
        <w:rPr>
          <w:rFonts w:cs="Times New Roman"/>
          <w:b/>
          <w:bCs/>
          <w:sz w:val="30"/>
          <w:szCs w:val="30"/>
        </w:rPr>
        <w:t>Module Code: ELCE33</w:t>
      </w:r>
      <w:r>
        <w:rPr>
          <w:rFonts w:cs="Times New Roman"/>
          <w:b/>
          <w:bCs/>
          <w:sz w:val="30"/>
          <w:szCs w:val="30"/>
        </w:rPr>
        <w:t>2</w:t>
      </w:r>
    </w:p>
    <w:p w:rsidR="001B493F" w:rsidRPr="00116623" w:rsidRDefault="00711DB5" w:rsidP="001B493F">
      <w:pPr>
        <w:tabs>
          <w:tab w:val="center" w:pos="4320"/>
        </w:tabs>
        <w:spacing w:line="360" w:lineRule="auto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sz w:val="32"/>
          <w:szCs w:val="32"/>
        </w:rPr>
        <w:t>Pre-Laboratory Experiment No. 5</w:t>
      </w:r>
    </w:p>
    <w:p w:rsidR="000108F4" w:rsidRPr="00B11A3E" w:rsidRDefault="000108F4" w:rsidP="000108F4">
      <w:pPr>
        <w:jc w:val="center"/>
        <w:rPr>
          <w:b/>
          <w:bCs/>
          <w:sz w:val="36"/>
          <w:szCs w:val="36"/>
        </w:rPr>
      </w:pPr>
      <w:bookmarkStart w:id="0" w:name="_Toc280787531"/>
      <w:r w:rsidRPr="00B11A3E">
        <w:rPr>
          <w:b/>
          <w:bCs/>
          <w:sz w:val="36"/>
          <w:szCs w:val="36"/>
        </w:rPr>
        <w:t>Serial Communication Interface</w:t>
      </w:r>
    </w:p>
    <w:p w:rsidR="001B493F" w:rsidRPr="00116623" w:rsidRDefault="001B493F" w:rsidP="001B493F">
      <w:pPr>
        <w:tabs>
          <w:tab w:val="left" w:pos="3045"/>
          <w:tab w:val="center" w:pos="4320"/>
        </w:tabs>
        <w:spacing w:line="360" w:lineRule="auto"/>
        <w:jc w:val="center"/>
        <w:rPr>
          <w:b/>
          <w:sz w:val="28"/>
          <w:szCs w:val="28"/>
        </w:rPr>
      </w:pPr>
      <w:r w:rsidRPr="00116623">
        <w:rPr>
          <w:b/>
          <w:sz w:val="28"/>
          <w:szCs w:val="28"/>
        </w:rPr>
        <w:t>Laboratory Partners</w:t>
      </w:r>
    </w:p>
    <w:p w:rsidR="001B493F" w:rsidRPr="00116623" w:rsidRDefault="001B493F" w:rsidP="001B493F">
      <w:pPr>
        <w:spacing w:before="60" w:after="60" w:line="360" w:lineRule="auto"/>
        <w:jc w:val="center"/>
        <w:rPr>
          <w:sz w:val="24"/>
        </w:rPr>
      </w:pPr>
      <w:proofErr w:type="spellStart"/>
      <w:r w:rsidRPr="00116623">
        <w:rPr>
          <w:sz w:val="24"/>
        </w:rPr>
        <w:t>Hamad</w:t>
      </w:r>
      <w:proofErr w:type="spellEnd"/>
      <w:r w:rsidRPr="00116623">
        <w:rPr>
          <w:sz w:val="24"/>
        </w:rPr>
        <w:t xml:space="preserve"> </w:t>
      </w:r>
      <w:proofErr w:type="spellStart"/>
      <w:r w:rsidRPr="00116623">
        <w:rPr>
          <w:sz w:val="24"/>
        </w:rPr>
        <w:t>Eisa</w:t>
      </w:r>
      <w:proofErr w:type="spellEnd"/>
      <w:r w:rsidRPr="00116623">
        <w:rPr>
          <w:sz w:val="24"/>
        </w:rPr>
        <w:t xml:space="preserve"> </w:t>
      </w:r>
      <w:proofErr w:type="spellStart"/>
      <w:r w:rsidRPr="00116623">
        <w:rPr>
          <w:sz w:val="24"/>
        </w:rPr>
        <w:t>Alhazami</w:t>
      </w:r>
      <w:proofErr w:type="spellEnd"/>
      <w:r w:rsidRPr="00116623">
        <w:rPr>
          <w:sz w:val="24"/>
        </w:rPr>
        <w:t xml:space="preserve"> 100036985</w:t>
      </w:r>
    </w:p>
    <w:p w:rsidR="001B493F" w:rsidRPr="00116623" w:rsidRDefault="001B493F" w:rsidP="001B493F">
      <w:pPr>
        <w:spacing w:before="60" w:after="60" w:line="360" w:lineRule="auto"/>
        <w:jc w:val="center"/>
        <w:rPr>
          <w:sz w:val="24"/>
        </w:rPr>
      </w:pPr>
      <w:proofErr w:type="spellStart"/>
      <w:r w:rsidRPr="00116623">
        <w:rPr>
          <w:sz w:val="24"/>
        </w:rPr>
        <w:t>Jasim</w:t>
      </w:r>
      <w:proofErr w:type="spellEnd"/>
      <w:r w:rsidRPr="00116623">
        <w:rPr>
          <w:sz w:val="24"/>
        </w:rPr>
        <w:t xml:space="preserve"> </w:t>
      </w:r>
      <w:proofErr w:type="spellStart"/>
      <w:r w:rsidRPr="00116623">
        <w:rPr>
          <w:sz w:val="24"/>
        </w:rPr>
        <w:t>Alhammadi</w:t>
      </w:r>
      <w:proofErr w:type="spellEnd"/>
      <w:r w:rsidRPr="00116623">
        <w:rPr>
          <w:sz w:val="24"/>
        </w:rPr>
        <w:t xml:space="preserve"> 100035510</w:t>
      </w:r>
    </w:p>
    <w:p w:rsidR="001B493F" w:rsidRPr="00116623" w:rsidRDefault="001B493F" w:rsidP="001B493F">
      <w:pPr>
        <w:spacing w:before="60" w:after="60" w:line="360" w:lineRule="auto"/>
        <w:jc w:val="center"/>
        <w:rPr>
          <w:sz w:val="24"/>
        </w:rPr>
      </w:pPr>
    </w:p>
    <w:p w:rsidR="001B493F" w:rsidRPr="00116623" w:rsidRDefault="001B493F" w:rsidP="001B493F">
      <w:pPr>
        <w:spacing w:line="360" w:lineRule="auto"/>
        <w:jc w:val="center"/>
        <w:rPr>
          <w:b/>
          <w:sz w:val="28"/>
          <w:szCs w:val="28"/>
        </w:rPr>
      </w:pPr>
      <w:r w:rsidRPr="00116623">
        <w:rPr>
          <w:b/>
          <w:sz w:val="28"/>
          <w:szCs w:val="28"/>
        </w:rPr>
        <w:t xml:space="preserve">Date pre-lab submitted: </w:t>
      </w:r>
      <w:r w:rsidRPr="0011662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5</w:t>
      </w:r>
      <w:r w:rsidRPr="0011662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Feb</w:t>
      </w:r>
      <w:r w:rsidRPr="00116623">
        <w:rPr>
          <w:bCs/>
          <w:sz w:val="28"/>
          <w:szCs w:val="28"/>
        </w:rPr>
        <w:t>-2015</w:t>
      </w:r>
    </w:p>
    <w:p w:rsidR="001B493F" w:rsidRPr="00116623" w:rsidRDefault="001B493F" w:rsidP="001B493F">
      <w:pPr>
        <w:jc w:val="center"/>
        <w:rPr>
          <w:b/>
          <w:bCs/>
          <w:sz w:val="28"/>
          <w:szCs w:val="28"/>
        </w:rPr>
      </w:pPr>
      <w:bookmarkStart w:id="1" w:name="_Toc286943604"/>
      <w:r w:rsidRPr="00116623">
        <w:rPr>
          <w:b/>
          <w:bCs/>
          <w:sz w:val="28"/>
          <w:szCs w:val="28"/>
        </w:rPr>
        <w:t xml:space="preserve">Laboratory Instructor: </w:t>
      </w:r>
      <w:proofErr w:type="spellStart"/>
      <w:r w:rsidRPr="00116623">
        <w:rPr>
          <w:sz w:val="28"/>
          <w:szCs w:val="28"/>
        </w:rPr>
        <w:t>Mr.</w:t>
      </w:r>
      <w:bookmarkEnd w:id="1"/>
      <w:r w:rsidRPr="00116623">
        <w:rPr>
          <w:sz w:val="28"/>
          <w:szCs w:val="28"/>
        </w:rPr>
        <w:t>Mohammed</w:t>
      </w:r>
      <w:proofErr w:type="spellEnd"/>
      <w:r w:rsidRPr="00116623">
        <w:rPr>
          <w:sz w:val="28"/>
          <w:szCs w:val="28"/>
        </w:rPr>
        <w:t xml:space="preserve"> </w:t>
      </w:r>
      <w:proofErr w:type="spellStart"/>
      <w:r w:rsidRPr="00116623">
        <w:rPr>
          <w:sz w:val="28"/>
          <w:szCs w:val="28"/>
        </w:rPr>
        <w:t>Alzaabi</w:t>
      </w:r>
      <w:proofErr w:type="spellEnd"/>
      <w:r w:rsidRPr="00116623">
        <w:rPr>
          <w:sz w:val="28"/>
          <w:szCs w:val="28"/>
        </w:rPr>
        <w:t xml:space="preserve">/ </w:t>
      </w:r>
      <w:proofErr w:type="spellStart"/>
      <w:r w:rsidRPr="00116623">
        <w:rPr>
          <w:sz w:val="28"/>
          <w:szCs w:val="28"/>
        </w:rPr>
        <w:t>Mahmoud</w:t>
      </w:r>
      <w:proofErr w:type="spellEnd"/>
      <w:r w:rsidRPr="00116623">
        <w:rPr>
          <w:sz w:val="28"/>
          <w:szCs w:val="28"/>
        </w:rPr>
        <w:t xml:space="preserve"> </w:t>
      </w:r>
      <w:proofErr w:type="spellStart"/>
      <w:r w:rsidRPr="00116623">
        <w:rPr>
          <w:sz w:val="28"/>
          <w:szCs w:val="28"/>
        </w:rPr>
        <w:t>Khounji</w:t>
      </w:r>
      <w:proofErr w:type="spellEnd"/>
    </w:p>
    <w:p w:rsidR="001B493F" w:rsidRPr="00116623" w:rsidRDefault="001B493F" w:rsidP="001B493F">
      <w:pPr>
        <w:jc w:val="center"/>
        <w:rPr>
          <w:b/>
          <w:bCs/>
          <w:sz w:val="28"/>
          <w:szCs w:val="28"/>
        </w:rPr>
      </w:pPr>
    </w:p>
    <w:p w:rsidR="001B493F" w:rsidRPr="00116623" w:rsidRDefault="001B493F" w:rsidP="001B493F">
      <w:pPr>
        <w:jc w:val="center"/>
        <w:rPr>
          <w:b/>
          <w:bCs/>
          <w:sz w:val="28"/>
          <w:szCs w:val="28"/>
        </w:rPr>
      </w:pPr>
      <w:r w:rsidRPr="00116623">
        <w:rPr>
          <w:b/>
          <w:bCs/>
          <w:sz w:val="28"/>
          <w:szCs w:val="28"/>
        </w:rPr>
        <w:t>Spring 201</w:t>
      </w:r>
      <w:bookmarkEnd w:id="0"/>
      <w:r w:rsidRPr="00116623">
        <w:rPr>
          <w:b/>
          <w:bCs/>
          <w:sz w:val="28"/>
          <w:szCs w:val="28"/>
        </w:rPr>
        <w:t>5</w:t>
      </w:r>
    </w:p>
    <w:p w:rsidR="001B493F" w:rsidRPr="00116623" w:rsidRDefault="001B493F" w:rsidP="001B493F">
      <w:r w:rsidRPr="00116623">
        <w:rPr>
          <w:sz w:val="28"/>
          <w:szCs w:val="28"/>
        </w:rPr>
        <w:br w:type="page"/>
      </w:r>
    </w:p>
    <w:p w:rsidR="00094837" w:rsidRDefault="00B235E7" w:rsidP="00B77233">
      <w:pPr>
        <w:pStyle w:val="Default"/>
        <w:spacing w:line="360" w:lineRule="auto"/>
        <w:rPr>
          <w:b/>
        </w:rPr>
      </w:pPr>
      <w:r w:rsidRPr="00582529">
        <w:rPr>
          <w:b/>
        </w:rPr>
        <w:lastRenderedPageBreak/>
        <w:t xml:space="preserve">Pre- laboratory questions: </w:t>
      </w:r>
    </w:p>
    <w:p w:rsidR="00B77233" w:rsidRPr="00B77233" w:rsidRDefault="00B77233" w:rsidP="00B77233">
      <w:pPr>
        <w:pStyle w:val="Default"/>
        <w:spacing w:line="360" w:lineRule="auto"/>
        <w:rPr>
          <w:b/>
        </w:rPr>
      </w:pPr>
    </w:p>
    <w:p w:rsidR="00094837" w:rsidRDefault="00094837" w:rsidP="007663E2">
      <w:pPr>
        <w:pStyle w:val="Default"/>
        <w:numPr>
          <w:ilvl w:val="0"/>
          <w:numId w:val="2"/>
        </w:numPr>
        <w:spacing w:after="69" w:line="360" w:lineRule="auto"/>
        <w:rPr>
          <w:b/>
          <w:bCs/>
        </w:rPr>
      </w:pPr>
      <w:r w:rsidRPr="00094837">
        <w:rPr>
          <w:b/>
          <w:bCs/>
        </w:rPr>
        <w:t xml:space="preserve">What is meant by Baud Rate and in what unit is it measured? </w:t>
      </w:r>
    </w:p>
    <w:p w:rsidR="00094837" w:rsidRDefault="00094837" w:rsidP="007663E2">
      <w:pPr>
        <w:pStyle w:val="Default"/>
        <w:spacing w:after="69" w:line="360" w:lineRule="auto"/>
      </w:pPr>
    </w:p>
    <w:p w:rsidR="00E95482" w:rsidRPr="007663E2" w:rsidRDefault="007663E2" w:rsidP="007663E2">
      <w:pPr>
        <w:spacing w:line="360" w:lineRule="auto"/>
        <w:jc w:val="both"/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</w:pPr>
      <w:r w:rsidRPr="00FA50F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Baud rate is the number of symbol changes (waveform changes or signaling events) made to the transmission medium per second using a digitally</w:t>
      </w:r>
      <w:r w:rsidRPr="00FA50F1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Pr="00FA50F1">
        <w:rPr>
          <w:rFonts w:asciiTheme="majorBidi" w:hAnsiTheme="majorBidi" w:cstheme="majorBidi"/>
          <w:sz w:val="24"/>
          <w:szCs w:val="24"/>
          <w:shd w:val="clear" w:color="auto" w:fill="FFFFFF"/>
        </w:rPr>
        <w:t>modulated</w:t>
      </w:r>
      <w:r w:rsidRPr="00FA50F1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Pr="00FA50F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signal or a</w:t>
      </w:r>
      <w:r w:rsidRPr="00FA50F1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Pr="00FA50F1">
        <w:rPr>
          <w:rFonts w:asciiTheme="majorBidi" w:hAnsiTheme="majorBidi" w:cstheme="majorBidi"/>
          <w:sz w:val="24"/>
          <w:szCs w:val="24"/>
          <w:shd w:val="clear" w:color="auto" w:fill="FFFFFF"/>
        </w:rPr>
        <w:t>line code</w:t>
      </w:r>
      <w:r w:rsidRPr="00FA50F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. The symbol rate is measured in</w:t>
      </w:r>
      <w:r w:rsidRPr="00FA50F1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Pr="00FA50F1">
        <w:rPr>
          <w:rFonts w:asciiTheme="majorBidi" w:hAnsiTheme="majorBidi" w:cstheme="majorBidi"/>
          <w:sz w:val="24"/>
          <w:szCs w:val="24"/>
          <w:shd w:val="clear" w:color="auto" w:fill="FFFFFF"/>
        </w:rPr>
        <w:t>baud</w:t>
      </w:r>
      <w:r w:rsidRPr="00FA50F1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Pr="00FA50F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(</w:t>
      </w:r>
      <w:proofErr w:type="spellStart"/>
      <w:r w:rsidRPr="00FA50F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Bd</w:t>
      </w:r>
      <w:proofErr w:type="spellEnd"/>
      <w:r w:rsidRPr="00FA50F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) or symbols/second. </w:t>
      </w:r>
    </w:p>
    <w:p w:rsidR="00094837" w:rsidRPr="00094837" w:rsidRDefault="00094837" w:rsidP="007663E2">
      <w:pPr>
        <w:pStyle w:val="Default"/>
        <w:spacing w:after="69" w:line="360" w:lineRule="auto"/>
      </w:pPr>
    </w:p>
    <w:p w:rsidR="00094837" w:rsidRDefault="00094837" w:rsidP="007663E2">
      <w:pPr>
        <w:pStyle w:val="Default"/>
        <w:numPr>
          <w:ilvl w:val="0"/>
          <w:numId w:val="2"/>
        </w:numPr>
        <w:spacing w:after="69" w:line="360" w:lineRule="auto"/>
        <w:rPr>
          <w:b/>
          <w:bCs/>
        </w:rPr>
      </w:pPr>
      <w:r w:rsidRPr="00094837">
        <w:rPr>
          <w:b/>
          <w:bCs/>
        </w:rPr>
        <w:t xml:space="preserve">Which jumper has to be moved in order for SCI1 to function? </w:t>
      </w:r>
    </w:p>
    <w:p w:rsidR="00094837" w:rsidRDefault="00094837" w:rsidP="007663E2">
      <w:pPr>
        <w:pStyle w:val="Default"/>
        <w:spacing w:after="69" w:line="360" w:lineRule="auto"/>
        <w:rPr>
          <w:b/>
          <w:bCs/>
        </w:rPr>
      </w:pPr>
    </w:p>
    <w:p w:rsidR="005A10E5" w:rsidRPr="00FA50F1" w:rsidRDefault="000108F4" w:rsidP="000108F4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493B3B"/>
          <w:sz w:val="24"/>
          <w:szCs w:val="24"/>
          <w:shd w:val="clear" w:color="auto" w:fill="FFFFFF"/>
        </w:rPr>
        <w:t>J</w:t>
      </w:r>
      <w:r w:rsidR="005A10E5" w:rsidRPr="00FA50F1">
        <w:rPr>
          <w:rFonts w:asciiTheme="majorBidi" w:hAnsiTheme="majorBidi" w:cstheme="majorBidi"/>
          <w:color w:val="493B3B"/>
          <w:sz w:val="24"/>
          <w:szCs w:val="24"/>
          <w:shd w:val="clear" w:color="auto" w:fill="FFFFFF"/>
        </w:rPr>
        <w:t>umper</w:t>
      </w:r>
      <w:r>
        <w:rPr>
          <w:rFonts w:asciiTheme="majorBidi" w:hAnsiTheme="majorBidi" w:cstheme="majorBidi"/>
          <w:color w:val="493B3B"/>
          <w:sz w:val="24"/>
          <w:szCs w:val="24"/>
          <w:shd w:val="clear" w:color="auto" w:fill="FFFFFF"/>
        </w:rPr>
        <w:t>s J</w:t>
      </w:r>
      <w:r w:rsidR="005A10E5" w:rsidRPr="00FA50F1">
        <w:rPr>
          <w:rFonts w:asciiTheme="majorBidi" w:hAnsiTheme="majorBidi" w:cstheme="majorBidi"/>
          <w:color w:val="493B3B"/>
          <w:sz w:val="24"/>
          <w:szCs w:val="24"/>
          <w:shd w:val="clear" w:color="auto" w:fill="FFFFFF"/>
        </w:rPr>
        <w:t>23</w:t>
      </w:r>
      <w:r w:rsidR="005A10E5">
        <w:rPr>
          <w:rFonts w:asciiTheme="majorBidi" w:hAnsiTheme="majorBidi" w:cstheme="majorBidi"/>
          <w:color w:val="493B3B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493B3B"/>
          <w:sz w:val="24"/>
          <w:szCs w:val="24"/>
          <w:shd w:val="clear" w:color="auto" w:fill="FFFFFF"/>
        </w:rPr>
        <w:t>and J29.</w:t>
      </w:r>
      <w:proofErr w:type="gramEnd"/>
    </w:p>
    <w:p w:rsidR="00094837" w:rsidRPr="00094837" w:rsidRDefault="00094837" w:rsidP="005A10E5">
      <w:pPr>
        <w:pStyle w:val="Default"/>
        <w:spacing w:after="69" w:line="360" w:lineRule="auto"/>
        <w:rPr>
          <w:b/>
          <w:bCs/>
        </w:rPr>
      </w:pPr>
    </w:p>
    <w:p w:rsidR="00094837" w:rsidRDefault="00094837" w:rsidP="007663E2">
      <w:pPr>
        <w:pStyle w:val="Default"/>
        <w:numPr>
          <w:ilvl w:val="0"/>
          <w:numId w:val="2"/>
        </w:numPr>
        <w:spacing w:after="69" w:line="360" w:lineRule="auto"/>
        <w:rPr>
          <w:b/>
          <w:bCs/>
        </w:rPr>
      </w:pPr>
      <w:r w:rsidRPr="00094837">
        <w:rPr>
          <w:b/>
          <w:bCs/>
        </w:rPr>
        <w:t>The</w:t>
      </w:r>
      <w:r w:rsidR="00764E2D">
        <w:rPr>
          <w:b/>
          <w:bCs/>
        </w:rPr>
        <w:t xml:space="preserve"> HCS12 </w:t>
      </w:r>
      <w:proofErr w:type="spellStart"/>
      <w:r w:rsidR="00764E2D">
        <w:rPr>
          <w:b/>
          <w:bCs/>
        </w:rPr>
        <w:t>TxD</w:t>
      </w:r>
      <w:proofErr w:type="spellEnd"/>
      <w:r w:rsidR="00764E2D">
        <w:rPr>
          <w:b/>
          <w:bCs/>
        </w:rPr>
        <w:t xml:space="preserve"> and </w:t>
      </w:r>
      <w:proofErr w:type="spellStart"/>
      <w:r w:rsidR="00764E2D">
        <w:rPr>
          <w:b/>
          <w:bCs/>
        </w:rPr>
        <w:t>RxD</w:t>
      </w:r>
      <w:proofErr w:type="spellEnd"/>
      <w:r w:rsidR="00764E2D">
        <w:rPr>
          <w:b/>
          <w:bCs/>
        </w:rPr>
        <w:t xml:space="preserve"> signals ____</w:t>
      </w:r>
      <w:r w:rsidR="00764E2D" w:rsidRPr="00764E2D">
        <w:rPr>
          <w:u w:val="single"/>
        </w:rPr>
        <w:t>are</w:t>
      </w:r>
      <w:r w:rsidRPr="00094837">
        <w:rPr>
          <w:b/>
          <w:bCs/>
        </w:rPr>
        <w:t xml:space="preserve">___ (are, are not) TTL-compatible. </w:t>
      </w:r>
    </w:p>
    <w:p w:rsidR="00094837" w:rsidRPr="00094837" w:rsidRDefault="00094837" w:rsidP="00764E2D">
      <w:pPr>
        <w:pStyle w:val="Default"/>
        <w:spacing w:after="69" w:line="360" w:lineRule="auto"/>
        <w:rPr>
          <w:b/>
          <w:bCs/>
        </w:rPr>
      </w:pPr>
    </w:p>
    <w:p w:rsidR="00094837" w:rsidRDefault="00094837" w:rsidP="007663E2">
      <w:pPr>
        <w:pStyle w:val="Default"/>
        <w:numPr>
          <w:ilvl w:val="0"/>
          <w:numId w:val="2"/>
        </w:numPr>
        <w:spacing w:after="69" w:line="360" w:lineRule="auto"/>
        <w:rPr>
          <w:b/>
          <w:bCs/>
        </w:rPr>
      </w:pPr>
      <w:r w:rsidRPr="00094837">
        <w:rPr>
          <w:b/>
          <w:bCs/>
        </w:rPr>
        <w:t xml:space="preserve">In this lab, what is the role of the MAX233 (MAX232) chip? </w:t>
      </w:r>
    </w:p>
    <w:p w:rsidR="00094837" w:rsidRDefault="00094837" w:rsidP="007663E2">
      <w:pPr>
        <w:pStyle w:val="Default"/>
        <w:spacing w:after="69" w:line="360" w:lineRule="auto"/>
        <w:rPr>
          <w:b/>
          <w:bCs/>
        </w:rPr>
      </w:pPr>
    </w:p>
    <w:p w:rsidR="00460598" w:rsidRPr="00460598" w:rsidRDefault="00D06BC9" w:rsidP="00D06BC9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MAX233 or </w:t>
      </w:r>
      <w:r w:rsidR="00460598">
        <w:rPr>
          <w:rFonts w:ascii="Times New Roman" w:hAnsi="Times New Roman" w:cs="Times New Roman"/>
          <w:bCs/>
          <w:sz w:val="24"/>
          <w:szCs w:val="24"/>
        </w:rPr>
        <w:t xml:space="preserve">MAX232 act as </w:t>
      </w:r>
      <w:r w:rsidR="00460598" w:rsidRPr="00E2270B">
        <w:rPr>
          <w:rFonts w:ascii="Times New Roman" w:hAnsi="Times New Roman" w:cs="Times New Roman"/>
          <w:bCs/>
          <w:sz w:val="24"/>
          <w:szCs w:val="24"/>
        </w:rPr>
        <w:t>level convertor</w:t>
      </w:r>
      <w:r w:rsidR="00460598">
        <w:rPr>
          <w:rFonts w:ascii="Times New Roman" w:hAnsi="Times New Roman" w:cs="Times New Roman"/>
          <w:bCs/>
          <w:sz w:val="24"/>
          <w:szCs w:val="24"/>
        </w:rPr>
        <w:t>s</w:t>
      </w:r>
      <w:r w:rsidR="00460598" w:rsidRPr="00E2270B">
        <w:rPr>
          <w:rFonts w:ascii="Times New Roman" w:hAnsi="Times New Roman" w:cs="Times New Roman"/>
          <w:bCs/>
          <w:sz w:val="24"/>
          <w:szCs w:val="24"/>
        </w:rPr>
        <w:t xml:space="preserve"> (shifter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460598" w:rsidRPr="00E2270B">
        <w:rPr>
          <w:rFonts w:ascii="Times New Roman" w:hAnsi="Times New Roman" w:cs="Times New Roman"/>
          <w:bCs/>
          <w:sz w:val="24"/>
          <w:szCs w:val="24"/>
        </w:rPr>
        <w:t>)</w:t>
      </w:r>
      <w:r w:rsidR="00460598">
        <w:rPr>
          <w:rFonts w:ascii="Times New Roman" w:hAnsi="Times New Roman" w:cs="Times New Roman"/>
          <w:bCs/>
          <w:sz w:val="24"/>
          <w:szCs w:val="24"/>
        </w:rPr>
        <w:t>.</w:t>
      </w:r>
      <w:r w:rsidR="00460598" w:rsidRPr="00A30567">
        <w:t xml:space="preserve"> </w:t>
      </w:r>
      <w:r w:rsidR="00460598" w:rsidRPr="00A30567">
        <w:rPr>
          <w:rFonts w:asciiTheme="majorBidi" w:hAnsiTheme="majorBidi" w:cstheme="majorBidi"/>
          <w:bCs/>
          <w:sz w:val="24"/>
          <w:szCs w:val="24"/>
        </w:rPr>
        <w:t>MAX233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connector chip used for asynchronous serial interface and its </w:t>
      </w:r>
      <w:r>
        <w:rPr>
          <w:rFonts w:ascii="Times New Roman" w:eastAsia="Times New Roman" w:hAnsi="Times New Roman" w:cs="Times New Roman"/>
          <w:sz w:val="24"/>
          <w:szCs w:val="24"/>
        </w:rPr>
        <w:t>role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 is to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 voltage level operative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>next connected device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60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it is usually used in </w:t>
      </w:r>
      <w:r>
        <w:rPr>
          <w:rFonts w:ascii="Times New Roman" w:eastAsia="Times New Roman" w:hAnsi="Times New Roman" w:cs="Times New Roman"/>
          <w:sz w:val="24"/>
          <w:szCs w:val="24"/>
        </w:rPr>
        <w:t>the PC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460598" w:rsidRPr="00A30567">
        <w:rPr>
          <w:rFonts w:ascii="Times New Roman" w:eastAsia="Times New Roman" w:hAnsi="Times New Roman" w:cs="Times New Roman"/>
          <w:sz w:val="24"/>
          <w:szCs w:val="24"/>
        </w:rPr>
        <w:t xml:space="preserve"> microcontroller interface</w:t>
      </w:r>
      <w:r w:rsidR="00460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837" w:rsidRPr="00094837" w:rsidRDefault="00094837" w:rsidP="00460598">
      <w:pPr>
        <w:pStyle w:val="Default"/>
        <w:spacing w:after="69" w:line="360" w:lineRule="auto"/>
        <w:rPr>
          <w:b/>
          <w:bCs/>
        </w:rPr>
      </w:pPr>
    </w:p>
    <w:p w:rsidR="003C104F" w:rsidRPr="00094837" w:rsidRDefault="00094837" w:rsidP="00460598">
      <w:pPr>
        <w:pStyle w:val="Default"/>
        <w:numPr>
          <w:ilvl w:val="0"/>
          <w:numId w:val="2"/>
        </w:numPr>
        <w:spacing w:line="360" w:lineRule="auto"/>
        <w:rPr>
          <w:b/>
          <w:bCs/>
        </w:rPr>
      </w:pPr>
      <w:r w:rsidRPr="00094837">
        <w:rPr>
          <w:b/>
          <w:bCs/>
        </w:rPr>
        <w:t xml:space="preserve">What is the role of TDRE and RDRF? State to which register they belong to. </w:t>
      </w:r>
    </w:p>
    <w:p w:rsidR="00460598" w:rsidRPr="00460598" w:rsidRDefault="00460598" w:rsidP="00460598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460598" w:rsidRPr="00460598" w:rsidRDefault="00460598" w:rsidP="00D06BC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0598">
        <w:rPr>
          <w:rFonts w:asciiTheme="majorBidi" w:hAnsiTheme="majorBidi" w:cstheme="majorBidi"/>
          <w:bCs/>
          <w:sz w:val="24"/>
          <w:szCs w:val="24"/>
        </w:rPr>
        <w:t xml:space="preserve">TDRE </w:t>
      </w:r>
      <w:r w:rsidRPr="00460598">
        <w:rPr>
          <w:rFonts w:asciiTheme="majorBidi" w:hAnsiTheme="majorBidi" w:cstheme="majorBidi"/>
          <w:sz w:val="24"/>
          <w:szCs w:val="24"/>
        </w:rPr>
        <w:t xml:space="preserve">&amp; </w:t>
      </w:r>
      <w:r w:rsidRPr="00460598">
        <w:rPr>
          <w:rFonts w:asciiTheme="majorBidi" w:hAnsiTheme="majorBidi" w:cstheme="majorBidi"/>
          <w:bCs/>
          <w:sz w:val="24"/>
          <w:szCs w:val="24"/>
        </w:rPr>
        <w:t xml:space="preserve">RDRF are flags that </w:t>
      </w:r>
      <w:r w:rsidR="00D06BC9">
        <w:rPr>
          <w:rFonts w:asciiTheme="majorBidi" w:hAnsiTheme="majorBidi" w:cstheme="majorBidi"/>
          <w:sz w:val="24"/>
          <w:szCs w:val="24"/>
        </w:rPr>
        <w:t>demonstrate</w:t>
      </w:r>
      <w:r w:rsidRPr="00460598">
        <w:rPr>
          <w:rFonts w:asciiTheme="majorBidi" w:hAnsiTheme="majorBidi" w:cstheme="majorBidi"/>
          <w:sz w:val="24"/>
          <w:szCs w:val="24"/>
        </w:rPr>
        <w:t xml:space="preserve"> that</w:t>
      </w:r>
      <w:r w:rsidR="00246940">
        <w:rPr>
          <w:rFonts w:asciiTheme="majorBidi" w:hAnsiTheme="majorBidi" w:cstheme="majorBidi"/>
          <w:sz w:val="24"/>
          <w:szCs w:val="24"/>
        </w:rPr>
        <w:t xml:space="preserve"> the</w:t>
      </w:r>
      <w:r w:rsidRPr="00460598">
        <w:rPr>
          <w:rFonts w:asciiTheme="majorBidi" w:hAnsiTheme="majorBidi" w:cstheme="majorBidi"/>
          <w:sz w:val="24"/>
          <w:szCs w:val="24"/>
        </w:rPr>
        <w:t xml:space="preserve"> data has been</w:t>
      </w:r>
      <w:r w:rsidR="00D06BC9">
        <w:rPr>
          <w:rFonts w:asciiTheme="majorBidi" w:hAnsiTheme="majorBidi" w:cstheme="majorBidi"/>
          <w:sz w:val="24"/>
          <w:szCs w:val="24"/>
        </w:rPr>
        <w:t xml:space="preserve"> either</w:t>
      </w:r>
      <w:r w:rsidRPr="00460598">
        <w:rPr>
          <w:rFonts w:asciiTheme="majorBidi" w:hAnsiTheme="majorBidi" w:cstheme="majorBidi"/>
          <w:sz w:val="24"/>
          <w:szCs w:val="24"/>
        </w:rPr>
        <w:t xml:space="preserve"> transmitted or received.</w:t>
      </w:r>
      <w:r w:rsidR="00D06BC9">
        <w:rPr>
          <w:rFonts w:asciiTheme="majorBidi" w:hAnsiTheme="majorBidi" w:cstheme="majorBidi"/>
          <w:sz w:val="24"/>
          <w:szCs w:val="24"/>
        </w:rPr>
        <w:t xml:space="preserve"> They</w:t>
      </w:r>
      <w:r w:rsidRPr="00460598">
        <w:rPr>
          <w:rFonts w:asciiTheme="majorBidi" w:hAnsiTheme="majorBidi" w:cstheme="majorBidi"/>
          <w:sz w:val="24"/>
          <w:szCs w:val="24"/>
        </w:rPr>
        <w:t xml:space="preserve"> belong to </w:t>
      </w:r>
      <w:r w:rsidRPr="00460598">
        <w:rPr>
          <w:rFonts w:asciiTheme="majorBidi" w:hAnsiTheme="majorBidi" w:cstheme="majorBidi"/>
          <w:bCs/>
          <w:sz w:val="24"/>
          <w:szCs w:val="24"/>
        </w:rPr>
        <w:t>SCnSR1 (</w:t>
      </w:r>
      <w:proofErr w:type="spellStart"/>
      <w:r w:rsidRPr="00460598">
        <w:rPr>
          <w:rFonts w:asciiTheme="majorBidi" w:hAnsiTheme="majorBidi" w:cstheme="majorBidi"/>
          <w:sz w:val="24"/>
          <w:szCs w:val="24"/>
        </w:rPr>
        <w:t>SCIn</w:t>
      </w:r>
      <w:proofErr w:type="spellEnd"/>
      <w:r w:rsidRPr="00460598">
        <w:rPr>
          <w:rFonts w:asciiTheme="majorBidi" w:hAnsiTheme="majorBidi" w:cstheme="majorBidi"/>
          <w:sz w:val="24"/>
          <w:szCs w:val="24"/>
        </w:rPr>
        <w:t xml:space="preserve"> Status Register)</w:t>
      </w:r>
      <w:r w:rsidRPr="00460598">
        <w:rPr>
          <w:rFonts w:asciiTheme="majorBidi" w:hAnsiTheme="majorBidi" w:cstheme="majorBidi"/>
          <w:bCs/>
          <w:sz w:val="24"/>
          <w:szCs w:val="24"/>
        </w:rPr>
        <w:t>.</w:t>
      </w:r>
    </w:p>
    <w:p w:rsidR="003D7E0D" w:rsidRDefault="00B77233"/>
    <w:sectPr w:rsidR="003D7E0D" w:rsidSect="001A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5337"/>
    <w:multiLevelType w:val="hybridMultilevel"/>
    <w:tmpl w:val="B8449A16"/>
    <w:lvl w:ilvl="0" w:tplc="E1587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C3634E"/>
    <w:multiLevelType w:val="hybridMultilevel"/>
    <w:tmpl w:val="02A83142"/>
    <w:lvl w:ilvl="0" w:tplc="E158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1FB2"/>
    <w:rsid w:val="000108F4"/>
    <w:rsid w:val="00094837"/>
    <w:rsid w:val="001A6ACD"/>
    <w:rsid w:val="001B493F"/>
    <w:rsid w:val="0022587B"/>
    <w:rsid w:val="00246940"/>
    <w:rsid w:val="00275A21"/>
    <w:rsid w:val="003C104F"/>
    <w:rsid w:val="00460598"/>
    <w:rsid w:val="004B1FB2"/>
    <w:rsid w:val="00505880"/>
    <w:rsid w:val="005544AF"/>
    <w:rsid w:val="005A10E5"/>
    <w:rsid w:val="00711DB5"/>
    <w:rsid w:val="00764E2D"/>
    <w:rsid w:val="007663E2"/>
    <w:rsid w:val="00797EDE"/>
    <w:rsid w:val="00895414"/>
    <w:rsid w:val="00B11A3E"/>
    <w:rsid w:val="00B235E7"/>
    <w:rsid w:val="00B77233"/>
    <w:rsid w:val="00D06BC9"/>
    <w:rsid w:val="00E148A6"/>
    <w:rsid w:val="00E95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E7"/>
    <w:pPr>
      <w:ind w:left="720"/>
      <w:contextualSpacing/>
    </w:pPr>
  </w:style>
  <w:style w:type="paragraph" w:customStyle="1" w:styleId="Default">
    <w:name w:val="Default"/>
    <w:rsid w:val="00B235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6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KUSTAR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Hamad Eisa Ali Alhazami</cp:lastModifiedBy>
  <cp:revision>18</cp:revision>
  <dcterms:created xsi:type="dcterms:W3CDTF">2015-02-25T09:08:00Z</dcterms:created>
  <dcterms:modified xsi:type="dcterms:W3CDTF">2015-02-25T10:09:00Z</dcterms:modified>
</cp:coreProperties>
</file>