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APZR Ticket Links</w:t>
      </w:r>
    </w:p>
    <w:p>
      <w:hyperlink r:id="rId9">
        <w:r>
          <w:rPr>
            <w:color w:val="2563EB"/>
            <w:u w:val="single"/>
            <w:sz w:val="22"/>
          </w:rPr>
          <w:t>PROD-4120: ASIN Advertising Setup Wizard (5-Step)</w:t>
        </w:r>
      </w:hyperlink>
    </w:p>
    <w:p>
      <w:hyperlink r:id="rId10">
        <w:r>
          <w:rPr>
            <w:color w:val="2563EB"/>
            <w:u w:val="single"/>
            <w:sz w:val="22"/>
          </w:rPr>
          <w:t>PROD-4121: Intelligent Batch Orchestrator (IBO): Bulk ASIN Launch</w:t>
        </w:r>
      </w:hyperlink>
    </w:p>
    <w:p>
      <w:hyperlink r:id="rId11">
        <w:r>
          <w:rPr>
            <w:color w:val="2563EB"/>
            <w:u w:val="single"/>
            <w:sz w:val="22"/>
          </w:rPr>
          <w:t>PROD-4122: Manage Ads: Navigation Restructure</w:t>
        </w:r>
      </w:hyperlink>
    </w:p>
    <w:p>
      <w:hyperlink r:id="rId12">
        <w:r>
          <w:rPr>
            <w:color w:val="2563EB"/>
            <w:u w:val="single"/>
            <w:sz w:val="22"/>
          </w:rPr>
          <w:t>PROD-4123: Advertising Dashboards &amp; Performance Intelligence</w:t>
        </w:r>
      </w:hyperlink>
    </w:p>
    <w:p>
      <w:hyperlink r:id="rId13">
        <w:r>
          <w:rPr>
            <w:color w:val="2563EB"/>
            <w:u w:val="single"/>
            <w:sz w:val="22"/>
          </w:rPr>
          <w:t>PROD-4124: Keyword Settings: Full Portal Parity</w:t>
        </w:r>
      </w:hyperlink>
    </w:p>
    <w:p>
      <w:hyperlink r:id="rId14">
        <w:r>
          <w:rPr>
            <w:color w:val="2563EB"/>
            <w:u w:val="single"/>
            <w:sz w:val="22"/>
          </w:rPr>
          <w:t>PROD-4125: Search Term Settings: Active Terms Table</w:t>
        </w:r>
      </w:hyperlink>
    </w:p>
    <w:p>
      <w:hyperlink r:id="rId15">
        <w:r>
          <w:rPr>
            <w:color w:val="2563EB"/>
            <w:u w:val="single"/>
            <w:sz w:val="22"/>
          </w:rPr>
          <w:t>PROD-4126: Campaign List &amp; Config</w:t>
        </w:r>
      </w:hyperlink>
    </w:p>
    <w:p>
      <w:hyperlink r:id="rId16">
        <w:r>
          <w:rPr>
            <w:color w:val="2563EB"/>
            <w:u w:val="single"/>
            <w:sz w:val="22"/>
          </w:rPr>
          <w:t>PROD-4127: Pacing Management</w:t>
        </w:r>
      </w:hyperlink>
    </w:p>
    <w:p>
      <w:hyperlink r:id="rId17">
        <w:r>
          <w:rPr>
            <w:color w:val="2563EB"/>
            <w:u w:val="single"/>
            <w:sz w:val="22"/>
          </w:rPr>
          <w:t>PROD-4128: UX Infrastructure &amp; Accessibility</w:t>
        </w:r>
      </w:hyperlink>
    </w:p>
    <w:p>
      <w:hyperlink r:id="rId18">
        <w:r>
          <w:rPr>
            <w:color w:val="2563EB"/>
            <w:u w:val="single"/>
            <w:sz w:val="22"/>
          </w:rPr>
          <w:t>PROD-4390: Notification Bell</w:t>
        </w:r>
      </w:hyperlink>
    </w:p>
    <w:p>
      <w:hyperlink r:id="rId19">
        <w:r>
          <w:rPr>
            <w:color w:val="2563EB"/>
            <w:u w:val="single"/>
            <w:sz w:val="22"/>
          </w:rPr>
          <w:t>PROD-4391: Wizard Edit Mode</w:t>
        </w:r>
      </w:hyperlink>
    </w:p>
    <w:p>
      <w:hyperlink r:id="rId20">
        <w:r>
          <w:rPr>
            <w:color w:val="2563EB"/>
            <w:u w:val="single"/>
            <w:sz w:val="22"/>
          </w:rPr>
          <w:t>PROD-4408: Search Term Workflow Tabs</w:t>
        </w:r>
      </w:hyperlink>
    </w:p>
    <w:p>
      <w:hyperlink r:id="rId21">
        <w:r>
          <w:rPr>
            <w:color w:val="2563EB"/>
            <w:u w:val="single"/>
            <w:sz w:val="22"/>
          </w:rPr>
          <w:t>PROD-4409: Keyword Research List</w:t>
        </w:r>
      </w:hyperlink>
    </w:p>
    <w:p>
      <w:hyperlink r:id="rId22">
        <w:r>
          <w:rPr>
            <w:color w:val="2563EB"/>
            <w:u w:val="single"/>
            <w:sz w:val="22"/>
          </w:rPr>
          <w:t>PROD-4410: Branding Scope &amp; KW Grouping</w:t>
        </w:r>
      </w:hyperlink>
    </w:p>
    <w:p>
      <w:hyperlink r:id="rId23">
        <w:r>
          <w:rPr>
            <w:color w:val="2563EB"/>
            <w:u w:val="single"/>
            <w:sz w:val="22"/>
          </w:rPr>
          <w:t>PROD-4411: Bid Optimization Dashboard</w:t>
        </w:r>
      </w:hyperlink>
    </w:p>
    <w:p>
      <w:hyperlink r:id="rId24">
        <w:r>
          <w:rPr>
            <w:color w:val="2563EB"/>
            <w:u w:val="single"/>
            <w:sz w:val="22"/>
          </w:rPr>
          <w:t>PROD-4412: Config Change Log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keplercommerce.atlassian.net/browse/PROD-4120" TargetMode="External"/><Relationship Id="rId10" Type="http://schemas.openxmlformats.org/officeDocument/2006/relationships/hyperlink" Target="https://keplercommerce.atlassian.net/browse/PROD-4121" TargetMode="External"/><Relationship Id="rId11" Type="http://schemas.openxmlformats.org/officeDocument/2006/relationships/hyperlink" Target="https://keplercommerce.atlassian.net/browse/PROD-4122" TargetMode="External"/><Relationship Id="rId12" Type="http://schemas.openxmlformats.org/officeDocument/2006/relationships/hyperlink" Target="https://keplercommerce.atlassian.net/browse/PROD-4123" TargetMode="External"/><Relationship Id="rId13" Type="http://schemas.openxmlformats.org/officeDocument/2006/relationships/hyperlink" Target="https://keplercommerce.atlassian.net/browse/PROD-4124" TargetMode="External"/><Relationship Id="rId14" Type="http://schemas.openxmlformats.org/officeDocument/2006/relationships/hyperlink" Target="https://keplercommerce.atlassian.net/browse/PROD-4125" TargetMode="External"/><Relationship Id="rId15" Type="http://schemas.openxmlformats.org/officeDocument/2006/relationships/hyperlink" Target="https://keplercommerce.atlassian.net/browse/PROD-4126" TargetMode="External"/><Relationship Id="rId16" Type="http://schemas.openxmlformats.org/officeDocument/2006/relationships/hyperlink" Target="https://keplercommerce.atlassian.net/browse/PROD-4127" TargetMode="External"/><Relationship Id="rId17" Type="http://schemas.openxmlformats.org/officeDocument/2006/relationships/hyperlink" Target="https://keplercommerce.atlassian.net/browse/PROD-4128" TargetMode="External"/><Relationship Id="rId18" Type="http://schemas.openxmlformats.org/officeDocument/2006/relationships/hyperlink" Target="https://keplercommerce.atlassian.net/browse/PROD-4390" TargetMode="External"/><Relationship Id="rId19" Type="http://schemas.openxmlformats.org/officeDocument/2006/relationships/hyperlink" Target="https://keplercommerce.atlassian.net/browse/PROD-4391" TargetMode="External"/><Relationship Id="rId20" Type="http://schemas.openxmlformats.org/officeDocument/2006/relationships/hyperlink" Target="https://keplercommerce.atlassian.net/browse/PROD-4408" TargetMode="External"/><Relationship Id="rId21" Type="http://schemas.openxmlformats.org/officeDocument/2006/relationships/hyperlink" Target="https://keplercommerce.atlassian.net/browse/PROD-4409" TargetMode="External"/><Relationship Id="rId22" Type="http://schemas.openxmlformats.org/officeDocument/2006/relationships/hyperlink" Target="https://keplercommerce.atlassian.net/browse/PROD-4410" TargetMode="External"/><Relationship Id="rId23" Type="http://schemas.openxmlformats.org/officeDocument/2006/relationships/hyperlink" Target="https://keplercommerce.atlassian.net/browse/PROD-4411" TargetMode="External"/><Relationship Id="rId24" Type="http://schemas.openxmlformats.org/officeDocument/2006/relationships/hyperlink" Target="https://keplercommerce.atlassian.net/browse/PROD-44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