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7311C" w14:textId="69D4C10C" w:rsidR="001F0C09" w:rsidRDefault="00B244FA" w:rsidP="001F0C09">
      <w:pPr>
        <w:shd w:val="clear" w:color="auto" w:fill="FFFFFF"/>
        <w:spacing w:after="100" w:afterAutospacing="1" w:line="240" w:lineRule="auto"/>
        <w:jc w:val="both"/>
        <w:outlineLvl w:val="0"/>
        <w:rPr>
          <w:rFonts w:ascii="inherit" w:eastAsia="Times New Roman" w:hAnsi="inherit" w:cs="Segoe UI"/>
          <w:color w:val="212529"/>
          <w:kern w:val="36"/>
          <w:sz w:val="40"/>
          <w:szCs w:val="32"/>
          <w:lang w:eastAsia="en-IE"/>
          <w14:ligatures w14:val="none"/>
        </w:rPr>
      </w:pPr>
      <w:r>
        <w:rPr>
          <w:rFonts w:ascii="inherit" w:eastAsia="Times New Roman" w:hAnsi="inherit" w:cs="Segoe UI"/>
          <w:color w:val="212529"/>
          <w:kern w:val="36"/>
          <w:sz w:val="40"/>
          <w:szCs w:val="32"/>
          <w:lang w:eastAsia="en-IE"/>
          <w14:ligatures w14:val="none"/>
        </w:rPr>
        <w:t>Home</w:t>
      </w:r>
    </w:p>
    <w:p w14:paraId="4DD9DA0A" w14:textId="77777777" w:rsidR="00AC096A" w:rsidRPr="00AC096A" w:rsidRDefault="00AC096A" w:rsidP="00D17449">
      <w:pPr>
        <w:shd w:val="clear" w:color="auto" w:fill="FFFFFF"/>
        <w:spacing w:after="100" w:afterAutospacing="1" w:line="360" w:lineRule="auto"/>
        <w:jc w:val="both"/>
        <w:rPr>
          <w:rFonts w:ascii="Segoe UI" w:hAnsi="Segoe UI" w:cs="Segoe UI"/>
          <w:color w:val="212529"/>
          <w:sz w:val="24"/>
          <w:szCs w:val="24"/>
          <w:shd w:val="clear" w:color="auto" w:fill="FFFFFF"/>
        </w:rPr>
      </w:pPr>
      <w:r w:rsidRPr="00AC096A"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>Welcome</w:t>
      </w:r>
    </w:p>
    <w:p w14:paraId="4849DA35" w14:textId="6A620800" w:rsidR="00345E63" w:rsidRPr="00AC096A" w:rsidRDefault="00345E63" w:rsidP="00D17449">
      <w:pPr>
        <w:shd w:val="clear" w:color="auto" w:fill="FFFFFF"/>
        <w:spacing w:after="100" w:afterAutospacing="1" w:line="360" w:lineRule="auto"/>
        <w:jc w:val="both"/>
        <w:rPr>
          <w:rFonts w:ascii="Segoe UI" w:hAnsi="Segoe UI" w:cs="Segoe UI"/>
          <w:color w:val="212529"/>
          <w:shd w:val="clear" w:color="auto" w:fill="FFFFFF"/>
        </w:rPr>
      </w:pPr>
      <w:r w:rsidRPr="00AC096A">
        <w:rPr>
          <w:rFonts w:ascii="Segoe UI" w:hAnsi="Segoe UI" w:cs="Segoe UI"/>
          <w:color w:val="212529"/>
          <w:shd w:val="clear" w:color="auto" w:fill="FFFFFF"/>
        </w:rPr>
        <w:t xml:space="preserve">This repository contains a genetic database of missense variants associated with </w:t>
      </w:r>
      <w:r w:rsidR="00AE063A" w:rsidRPr="00AC096A">
        <w:rPr>
          <w:rFonts w:ascii="Segoe UI" w:hAnsi="Segoe UI" w:cs="Segoe UI"/>
          <w:color w:val="212529"/>
          <w:shd w:val="clear" w:color="auto" w:fill="FFFFFF"/>
        </w:rPr>
        <w:t>Porphyria</w:t>
      </w:r>
      <w:r w:rsidRPr="00AC096A">
        <w:rPr>
          <w:rFonts w:ascii="Segoe UI" w:hAnsi="Segoe UI" w:cs="Segoe UI"/>
          <w:color w:val="212529"/>
          <w:shd w:val="clear" w:color="auto" w:fill="FFFFFF"/>
        </w:rPr>
        <w:t xml:space="preserve">, curated from publicly available sources. It is a bespoke, internally managed resource, developed for use by the Irish National Centre for the Investigation and Diagnosis of Porphyria. </w:t>
      </w:r>
    </w:p>
    <w:p w14:paraId="1DFB1EA5" w14:textId="39FD5F9D" w:rsidR="00345E63" w:rsidRPr="00AC096A" w:rsidRDefault="00345E63" w:rsidP="00D17449">
      <w:pPr>
        <w:shd w:val="clear" w:color="auto" w:fill="FFFFFF"/>
        <w:spacing w:after="100" w:afterAutospacing="1" w:line="360" w:lineRule="auto"/>
        <w:jc w:val="both"/>
        <w:rPr>
          <w:rFonts w:ascii="Segoe UI" w:hAnsi="Segoe UI" w:cs="Segoe UI"/>
          <w:color w:val="212529"/>
          <w:shd w:val="clear" w:color="auto" w:fill="FFFFFF"/>
        </w:rPr>
      </w:pPr>
      <w:r w:rsidRPr="00AC096A">
        <w:rPr>
          <w:rFonts w:ascii="Segoe UI" w:hAnsi="Segoe UI" w:cs="Segoe UI"/>
          <w:color w:val="212529"/>
          <w:shd w:val="clear" w:color="auto" w:fill="FFFFFF"/>
        </w:rPr>
        <w:t>While every effort has been made to ensure the accuracy of the data, this repository is intended for informational</w:t>
      </w:r>
      <w:r w:rsidRPr="00AC096A">
        <w:rPr>
          <w:rFonts w:ascii="Segoe UI" w:hAnsi="Segoe UI" w:cs="Segoe UI"/>
          <w:color w:val="212529"/>
          <w:shd w:val="clear" w:color="auto" w:fill="FFFFFF"/>
        </w:rPr>
        <w:t xml:space="preserve"> and research</w:t>
      </w:r>
      <w:r w:rsidRPr="00AC096A">
        <w:rPr>
          <w:rFonts w:ascii="Segoe UI" w:hAnsi="Segoe UI" w:cs="Segoe UI"/>
          <w:color w:val="212529"/>
          <w:shd w:val="clear" w:color="auto" w:fill="FFFFFF"/>
        </w:rPr>
        <w:t xml:space="preserve"> purposes only and should not be used as a substitute for professional medical advice, diagnosis, or treatment.</w:t>
      </w:r>
    </w:p>
    <w:p w14:paraId="60F4D7CF" w14:textId="456B21D2" w:rsidR="001F0C09" w:rsidRPr="00AC096A" w:rsidRDefault="001F0C09" w:rsidP="00D17449">
      <w:pPr>
        <w:shd w:val="clear" w:color="auto" w:fill="FFFFFF"/>
        <w:spacing w:after="100" w:afterAutospacing="1" w:line="360" w:lineRule="auto"/>
        <w:jc w:val="both"/>
        <w:rPr>
          <w:rFonts w:ascii="Segoe UI" w:hAnsi="Segoe UI" w:cs="Segoe UI"/>
          <w:color w:val="212529"/>
          <w:shd w:val="clear" w:color="auto" w:fill="FFFFFF"/>
        </w:rPr>
      </w:pPr>
      <w:r w:rsidRPr="00AC096A">
        <w:rPr>
          <w:rFonts w:ascii="Segoe UI" w:hAnsi="Segoe UI" w:cs="Segoe UI"/>
          <w:color w:val="212529"/>
          <w:shd w:val="clear" w:color="auto" w:fill="FFFFFF"/>
        </w:rPr>
        <w:t>Further information about porphyria can be found at the links below</w:t>
      </w:r>
      <w:r w:rsidR="00345E63" w:rsidRPr="00AC096A">
        <w:rPr>
          <w:rFonts w:ascii="Segoe UI" w:hAnsi="Segoe UI" w:cs="Segoe UI"/>
          <w:color w:val="212529"/>
          <w:shd w:val="clear" w:color="auto" w:fill="FFFFFF"/>
        </w:rPr>
        <w:t>.</w:t>
      </w:r>
    </w:p>
    <w:p w14:paraId="27DD348A" w14:textId="08936636" w:rsidR="00AC096A" w:rsidRDefault="001F0C09" w:rsidP="00D17449">
      <w:pPr>
        <w:shd w:val="clear" w:color="auto" w:fill="FFFFFF"/>
        <w:spacing w:after="100" w:afterAutospacing="1" w:line="360" w:lineRule="auto"/>
        <w:jc w:val="both"/>
        <w:rPr>
          <w:rFonts w:ascii="Segoe UI" w:eastAsia="Times New Roman" w:hAnsi="Segoe UI" w:cs="Segoe UI"/>
          <w:color w:val="212529"/>
          <w:kern w:val="0"/>
          <w:lang w:eastAsia="en-IE"/>
          <w14:ligatures w14:val="none"/>
        </w:rPr>
      </w:pPr>
      <w:r w:rsidRPr="00AC096A">
        <w:rPr>
          <w:rFonts w:ascii="Segoe UI" w:eastAsia="Times New Roman" w:hAnsi="Segoe UI" w:cs="Segoe UI"/>
          <w:color w:val="212529"/>
          <w:kern w:val="0"/>
          <w:lang w:eastAsia="en-IE"/>
          <w14:ligatures w14:val="none"/>
        </w:rPr>
        <w:t>British and Irish Porphyria Network (</w:t>
      </w:r>
      <w:hyperlink r:id="rId5" w:history="1">
        <w:r w:rsidRPr="00AC096A">
          <w:rPr>
            <w:rStyle w:val="Hyperlink"/>
            <w:rFonts w:ascii="Segoe UI" w:eastAsia="Times New Roman" w:hAnsi="Segoe UI" w:cs="Segoe UI"/>
            <w:kern w:val="0"/>
            <w:lang w:eastAsia="en-IE"/>
            <w14:ligatures w14:val="none"/>
          </w:rPr>
          <w:t>BIPNET</w:t>
        </w:r>
      </w:hyperlink>
      <w:r w:rsidRPr="00AC096A">
        <w:rPr>
          <w:rFonts w:ascii="Segoe UI" w:eastAsia="Times New Roman" w:hAnsi="Segoe UI" w:cs="Segoe UI"/>
          <w:color w:val="212529"/>
          <w:kern w:val="0"/>
          <w:lang w:eastAsia="en-IE"/>
          <w14:ligatures w14:val="none"/>
        </w:rPr>
        <w:t>) and the European Porphyria Network (</w:t>
      </w:r>
      <w:hyperlink r:id="rId6" w:history="1">
        <w:r w:rsidRPr="00AC096A">
          <w:rPr>
            <w:rStyle w:val="Hyperlink"/>
            <w:rFonts w:ascii="Segoe UI" w:eastAsia="Times New Roman" w:hAnsi="Segoe UI" w:cs="Segoe UI"/>
            <w:kern w:val="0"/>
            <w:lang w:eastAsia="en-IE"/>
            <w14:ligatures w14:val="none"/>
          </w:rPr>
          <w:t>EPNET</w:t>
        </w:r>
      </w:hyperlink>
      <w:r w:rsidRPr="00AC096A">
        <w:rPr>
          <w:rFonts w:ascii="Segoe UI" w:eastAsia="Times New Roman" w:hAnsi="Segoe UI" w:cs="Segoe UI"/>
          <w:color w:val="212529"/>
          <w:kern w:val="0"/>
          <w:lang w:eastAsia="en-IE"/>
          <w14:ligatures w14:val="none"/>
        </w:rPr>
        <w:t>).</w:t>
      </w:r>
    </w:p>
    <w:p w14:paraId="19C4E9E1" w14:textId="77777777" w:rsidR="00AC096A" w:rsidRDefault="00AC096A">
      <w:pPr>
        <w:rPr>
          <w:rFonts w:ascii="Segoe UI" w:eastAsia="Times New Roman" w:hAnsi="Segoe UI" w:cs="Segoe UI"/>
          <w:color w:val="212529"/>
          <w:kern w:val="0"/>
          <w:lang w:eastAsia="en-IE"/>
          <w14:ligatures w14:val="none"/>
        </w:rPr>
      </w:pPr>
      <w:r>
        <w:rPr>
          <w:rFonts w:ascii="Segoe UI" w:eastAsia="Times New Roman" w:hAnsi="Segoe UI" w:cs="Segoe UI"/>
          <w:color w:val="212529"/>
          <w:kern w:val="0"/>
          <w:lang w:eastAsia="en-IE"/>
          <w14:ligatures w14:val="none"/>
        </w:rPr>
        <w:br w:type="page"/>
      </w:r>
    </w:p>
    <w:p w14:paraId="592F6F85" w14:textId="77777777" w:rsidR="001F0C09" w:rsidRPr="00BC7833" w:rsidRDefault="001F0C09" w:rsidP="00D17449">
      <w:pPr>
        <w:shd w:val="clear" w:color="auto" w:fill="FFFFFF"/>
        <w:spacing w:after="100" w:afterAutospacing="1" w:line="360" w:lineRule="auto"/>
        <w:jc w:val="both"/>
        <w:outlineLvl w:val="0"/>
        <w:rPr>
          <w:rFonts w:ascii="inherit" w:eastAsia="Times New Roman" w:hAnsi="inherit" w:cs="Segoe UI"/>
          <w:color w:val="212529"/>
          <w:kern w:val="36"/>
          <w:sz w:val="40"/>
          <w:szCs w:val="32"/>
          <w:lang w:eastAsia="en-IE"/>
          <w14:ligatures w14:val="none"/>
        </w:rPr>
      </w:pPr>
      <w:r w:rsidRPr="00472973">
        <w:rPr>
          <w:rFonts w:ascii="inherit" w:eastAsia="Times New Roman" w:hAnsi="inherit" w:cs="Segoe UI"/>
          <w:color w:val="212529"/>
          <w:kern w:val="36"/>
          <w:sz w:val="40"/>
          <w:szCs w:val="32"/>
          <w:lang w:eastAsia="en-IE"/>
          <w14:ligatures w14:val="none"/>
        </w:rPr>
        <w:lastRenderedPageBreak/>
        <w:t>About</w:t>
      </w:r>
    </w:p>
    <w:p w14:paraId="34C1F563" w14:textId="43B43B87" w:rsidR="00BC7833" w:rsidRDefault="0048683D" w:rsidP="00D17449">
      <w:pPr>
        <w:shd w:val="clear" w:color="auto" w:fill="FFFFFF"/>
        <w:spacing w:after="100" w:afterAutospacing="1" w:line="360" w:lineRule="auto"/>
        <w:jc w:val="both"/>
        <w:rPr>
          <w:rFonts w:ascii="Segoe UI" w:eastAsia="Times New Roman" w:hAnsi="Segoe UI" w:cs="Segoe UI"/>
          <w:color w:val="212529"/>
          <w:kern w:val="0"/>
          <w:lang w:eastAsia="en-IE"/>
          <w14:ligatures w14:val="none"/>
        </w:rPr>
      </w:pPr>
      <w:r>
        <w:rPr>
          <w:rFonts w:ascii="Segoe UI" w:eastAsia="Times New Roman" w:hAnsi="Segoe UI" w:cs="Segoe UI"/>
          <w:color w:val="212529"/>
          <w:kern w:val="0"/>
          <w:lang w:eastAsia="en-IE"/>
          <w14:ligatures w14:val="none"/>
        </w:rPr>
        <w:t xml:space="preserve">This database represents an in-house </w:t>
      </w:r>
      <w:r w:rsidR="00BC7833">
        <w:rPr>
          <w:rFonts w:ascii="Segoe UI" w:eastAsia="Times New Roman" w:hAnsi="Segoe UI" w:cs="Segoe UI"/>
          <w:color w:val="212529"/>
          <w:kern w:val="0"/>
          <w:lang w:eastAsia="en-IE"/>
          <w14:ligatures w14:val="none"/>
        </w:rPr>
        <w:t xml:space="preserve">locus-specific database </w:t>
      </w:r>
      <w:r>
        <w:rPr>
          <w:rFonts w:ascii="Segoe UI" w:eastAsia="Times New Roman" w:hAnsi="Segoe UI" w:cs="Segoe UI"/>
          <w:color w:val="212529"/>
          <w:kern w:val="0"/>
          <w:lang w:eastAsia="en-IE"/>
          <w14:ligatures w14:val="none"/>
        </w:rPr>
        <w:t>LSDB</w:t>
      </w:r>
      <w:r w:rsidR="00472973" w:rsidRPr="00472973">
        <w:rPr>
          <w:rFonts w:ascii="Segoe UI" w:eastAsia="Times New Roman" w:hAnsi="Segoe UI" w:cs="Segoe UI"/>
          <w:color w:val="212529"/>
          <w:kern w:val="0"/>
          <w:lang w:eastAsia="en-IE"/>
          <w14:ligatures w14:val="none"/>
        </w:rPr>
        <w:t xml:space="preserve"> </w:t>
      </w:r>
      <w:r w:rsidR="00BC7833">
        <w:rPr>
          <w:rFonts w:ascii="Segoe UI" w:eastAsia="Times New Roman" w:hAnsi="Segoe UI" w:cs="Segoe UI"/>
          <w:color w:val="212529"/>
          <w:kern w:val="0"/>
          <w:lang w:eastAsia="en-IE"/>
          <w14:ligatures w14:val="none"/>
        </w:rPr>
        <w:t>relating to</w:t>
      </w:r>
      <w:r w:rsidR="00472973" w:rsidRPr="00472973">
        <w:rPr>
          <w:rFonts w:ascii="Segoe UI" w:eastAsia="Times New Roman" w:hAnsi="Segoe UI" w:cs="Segoe UI"/>
          <w:color w:val="212529"/>
          <w:kern w:val="0"/>
          <w:lang w:eastAsia="en-IE"/>
          <w14:ligatures w14:val="none"/>
        </w:rPr>
        <w:t xml:space="preserve"> missense mutations </w:t>
      </w:r>
      <w:r w:rsidR="00BC7833">
        <w:rPr>
          <w:rFonts w:ascii="Segoe UI" w:eastAsia="Times New Roman" w:hAnsi="Segoe UI" w:cs="Segoe UI"/>
          <w:color w:val="212529"/>
          <w:kern w:val="0"/>
          <w:lang w:eastAsia="en-IE"/>
          <w14:ligatures w14:val="none"/>
        </w:rPr>
        <w:t xml:space="preserve">in genes </w:t>
      </w:r>
      <w:r w:rsidR="00472973" w:rsidRPr="00472973">
        <w:rPr>
          <w:rFonts w:ascii="Segoe UI" w:eastAsia="Times New Roman" w:hAnsi="Segoe UI" w:cs="Segoe UI"/>
          <w:color w:val="212529"/>
          <w:kern w:val="0"/>
          <w:lang w:eastAsia="en-IE"/>
          <w14:ligatures w14:val="none"/>
        </w:rPr>
        <w:t xml:space="preserve">associated </w:t>
      </w:r>
      <w:r>
        <w:rPr>
          <w:rFonts w:ascii="Segoe UI" w:eastAsia="Times New Roman" w:hAnsi="Segoe UI" w:cs="Segoe UI"/>
          <w:color w:val="212529"/>
          <w:kern w:val="0"/>
          <w:lang w:eastAsia="en-IE"/>
          <w14:ligatures w14:val="none"/>
        </w:rPr>
        <w:t xml:space="preserve">with the </w:t>
      </w:r>
      <w:proofErr w:type="spellStart"/>
      <w:r w:rsidR="00472973" w:rsidRPr="00472973">
        <w:rPr>
          <w:rFonts w:ascii="Segoe UI" w:eastAsia="Times New Roman" w:hAnsi="Segoe UI" w:cs="Segoe UI"/>
          <w:color w:val="212529"/>
          <w:kern w:val="0"/>
          <w:lang w:eastAsia="en-IE"/>
          <w14:ligatures w14:val="none"/>
        </w:rPr>
        <w:t>porphyrias</w:t>
      </w:r>
      <w:proofErr w:type="spellEnd"/>
      <w:r w:rsidR="00BC7833">
        <w:rPr>
          <w:rFonts w:ascii="Segoe UI" w:eastAsia="Times New Roman" w:hAnsi="Segoe UI" w:cs="Segoe UI"/>
          <w:color w:val="212529"/>
          <w:kern w:val="0"/>
          <w:lang w:eastAsia="en-IE"/>
          <w14:ligatures w14:val="none"/>
        </w:rPr>
        <w:t xml:space="preserve"> (</w:t>
      </w:r>
      <w:r w:rsidR="00BC7833" w:rsidRPr="00BC7833">
        <w:rPr>
          <w:rFonts w:ascii="Segoe UI" w:eastAsia="Times New Roman" w:hAnsi="Segoe UI" w:cs="Segoe UI"/>
          <w:i/>
          <w:iCs/>
          <w:color w:val="212529"/>
          <w:kern w:val="0"/>
          <w:lang w:eastAsia="en-IE"/>
          <w14:ligatures w14:val="none"/>
        </w:rPr>
        <w:t>HMBS, PPOX and CPOX</w:t>
      </w:r>
      <w:r w:rsidR="00BC7833">
        <w:rPr>
          <w:rFonts w:ascii="Segoe UI" w:eastAsia="Times New Roman" w:hAnsi="Segoe UI" w:cs="Segoe UI"/>
          <w:color w:val="212529"/>
          <w:kern w:val="0"/>
          <w:lang w:eastAsia="en-IE"/>
          <w14:ligatures w14:val="none"/>
        </w:rPr>
        <w:t>)</w:t>
      </w:r>
      <w:r w:rsidR="00472973" w:rsidRPr="00472973">
        <w:rPr>
          <w:rFonts w:ascii="Segoe UI" w:eastAsia="Times New Roman" w:hAnsi="Segoe UI" w:cs="Segoe UI"/>
          <w:color w:val="212529"/>
          <w:kern w:val="0"/>
          <w:lang w:eastAsia="en-IE"/>
          <w14:ligatures w14:val="none"/>
        </w:rPr>
        <w:t xml:space="preserve">. </w:t>
      </w:r>
      <w:r>
        <w:rPr>
          <w:rFonts w:ascii="Segoe UI" w:eastAsia="Times New Roman" w:hAnsi="Segoe UI" w:cs="Segoe UI"/>
          <w:color w:val="212529"/>
          <w:kern w:val="0"/>
          <w:lang w:eastAsia="en-IE"/>
          <w14:ligatures w14:val="none"/>
        </w:rPr>
        <w:t>It</w:t>
      </w:r>
      <w:r w:rsidR="00472973" w:rsidRPr="00472973">
        <w:rPr>
          <w:rFonts w:ascii="Segoe UI" w:eastAsia="Times New Roman" w:hAnsi="Segoe UI" w:cs="Segoe UI"/>
          <w:color w:val="212529"/>
          <w:kern w:val="0"/>
          <w:lang w:eastAsia="en-IE"/>
          <w14:ligatures w14:val="none"/>
        </w:rPr>
        <w:t xml:space="preserve"> includes information and genetic coordinates for each variant as well as pathogenicity scores from various predictors</w:t>
      </w:r>
      <w:r>
        <w:rPr>
          <w:rFonts w:ascii="Segoe UI" w:eastAsia="Times New Roman" w:hAnsi="Segoe UI" w:cs="Segoe UI"/>
          <w:color w:val="212529"/>
          <w:kern w:val="0"/>
          <w:lang w:eastAsia="en-IE"/>
          <w14:ligatures w14:val="none"/>
        </w:rPr>
        <w:t xml:space="preserve"> and </w:t>
      </w:r>
      <w:proofErr w:type="spellStart"/>
      <w:r w:rsidR="00472973" w:rsidRPr="00472973">
        <w:rPr>
          <w:rFonts w:ascii="Segoe UI" w:eastAsia="Times New Roman" w:hAnsi="Segoe UI" w:cs="Segoe UI"/>
          <w:color w:val="212529"/>
          <w:kern w:val="0"/>
          <w:lang w:eastAsia="en-IE"/>
          <w14:ligatures w14:val="none"/>
        </w:rPr>
        <w:t>metapredictors</w:t>
      </w:r>
      <w:proofErr w:type="spellEnd"/>
      <w:r w:rsidR="00472973" w:rsidRPr="00472973">
        <w:rPr>
          <w:rFonts w:ascii="Segoe UI" w:eastAsia="Times New Roman" w:hAnsi="Segoe UI" w:cs="Segoe UI"/>
          <w:color w:val="212529"/>
          <w:kern w:val="0"/>
          <w:lang w:eastAsia="en-IE"/>
          <w14:ligatures w14:val="none"/>
        </w:rPr>
        <w:t xml:space="preserve"> as described</w:t>
      </w:r>
      <w:r w:rsidR="00472973">
        <w:rPr>
          <w:rFonts w:ascii="Segoe UI" w:eastAsia="Times New Roman" w:hAnsi="Segoe UI" w:cs="Segoe UI"/>
          <w:color w:val="212529"/>
          <w:kern w:val="0"/>
          <w:lang w:eastAsia="en-IE"/>
          <w14:ligatures w14:val="none"/>
        </w:rPr>
        <w:t xml:space="preserve"> </w:t>
      </w:r>
      <w:r w:rsidR="00472973" w:rsidRPr="00472973">
        <w:rPr>
          <w:rFonts w:ascii="Segoe UI" w:eastAsia="Times New Roman" w:hAnsi="Segoe UI" w:cs="Segoe UI"/>
          <w:color w:val="212529"/>
          <w:kern w:val="0"/>
          <w:lang w:eastAsia="en-IE"/>
          <w14:ligatures w14:val="none"/>
        </w:rPr>
        <w:t>below.</w:t>
      </w:r>
    </w:p>
    <w:tbl>
      <w:tblPr>
        <w:tblW w:w="90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7510"/>
      </w:tblGrid>
      <w:tr w:rsidR="00AC096A" w:rsidRPr="00472973" w14:paraId="0060683C" w14:textId="77777777" w:rsidTr="00EE36C4">
        <w:trPr>
          <w:trHeight w:val="121"/>
          <w:tblHeader/>
        </w:trPr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vAlign w:val="bottom"/>
            <w:hideMark/>
          </w:tcPr>
          <w:p w14:paraId="14C96967" w14:textId="77777777" w:rsidR="00AC096A" w:rsidRPr="00472973" w:rsidRDefault="00AC096A" w:rsidP="00EE36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E"/>
                <w14:ligatures w14:val="none"/>
              </w:rPr>
            </w:pPr>
            <w:r w:rsidRPr="0047297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E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vAlign w:val="bottom"/>
            <w:hideMark/>
          </w:tcPr>
          <w:p w14:paraId="0DDD5DB4" w14:textId="77777777" w:rsidR="00AC096A" w:rsidRPr="00472973" w:rsidRDefault="00AC096A" w:rsidP="00EE36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E"/>
                <w14:ligatures w14:val="none"/>
              </w:rPr>
            </w:pPr>
            <w:r w:rsidRPr="0047297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E"/>
                <w14:ligatures w14:val="none"/>
              </w:rPr>
              <w:t>Description</w:t>
            </w:r>
          </w:p>
        </w:tc>
      </w:tr>
      <w:tr w:rsidR="00AC096A" w:rsidRPr="00472973" w14:paraId="69DE0266" w14:textId="77777777" w:rsidTr="00EE36C4">
        <w:trPr>
          <w:trHeight w:val="132"/>
        </w:trPr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D8B6EDC" w14:textId="77777777" w:rsidR="00AC096A" w:rsidRPr="00472973" w:rsidRDefault="00AC096A" w:rsidP="00EE36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</w:pPr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GRCh37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928B614" w14:textId="77777777" w:rsidR="00AC096A" w:rsidRPr="00472973" w:rsidRDefault="00AC096A" w:rsidP="00EE36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</w:pPr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Genomic co-ordinates of variant relative to the GRCh37 reference genome</w:t>
            </w:r>
          </w:p>
        </w:tc>
      </w:tr>
      <w:tr w:rsidR="00AC096A" w:rsidRPr="00472973" w14:paraId="2C92FC2B" w14:textId="77777777" w:rsidTr="00EE36C4">
        <w:trPr>
          <w:trHeight w:val="121"/>
        </w:trPr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50EED02" w14:textId="77777777" w:rsidR="00AC096A" w:rsidRPr="00472973" w:rsidRDefault="00AC096A" w:rsidP="00EE36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</w:pPr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Gene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8A7130F" w14:textId="77777777" w:rsidR="00AC096A" w:rsidRPr="00472973" w:rsidRDefault="00AC096A" w:rsidP="00EE36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</w:pPr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Gene name (HMBS, PPOX or CPOX)</w:t>
            </w:r>
          </w:p>
        </w:tc>
      </w:tr>
      <w:tr w:rsidR="00AC096A" w:rsidRPr="00472973" w14:paraId="0CDED1E6" w14:textId="77777777" w:rsidTr="00EE36C4">
        <w:trPr>
          <w:trHeight w:val="121"/>
        </w:trPr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DE0CFAC" w14:textId="77777777" w:rsidR="00AC096A" w:rsidRPr="00472973" w:rsidRDefault="00AC096A" w:rsidP="00EE36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</w:pPr>
            <w:proofErr w:type="spellStart"/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HGVS_nucleotide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48BA8FD" w14:textId="77777777" w:rsidR="00AC096A" w:rsidRPr="00472973" w:rsidRDefault="00AC096A" w:rsidP="00EE36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</w:pPr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HGVS nucleotide description of variant</w:t>
            </w:r>
          </w:p>
        </w:tc>
      </w:tr>
      <w:tr w:rsidR="00AC096A" w:rsidRPr="00472973" w14:paraId="2366E6FB" w14:textId="77777777" w:rsidTr="00EE36C4">
        <w:trPr>
          <w:trHeight w:val="132"/>
        </w:trPr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B270BD1" w14:textId="77777777" w:rsidR="00AC096A" w:rsidRPr="00472973" w:rsidRDefault="00AC096A" w:rsidP="00EE36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</w:pPr>
            <w:proofErr w:type="spellStart"/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HGVS_protein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3FD31AA" w14:textId="77777777" w:rsidR="00AC096A" w:rsidRPr="00472973" w:rsidRDefault="00AC096A" w:rsidP="00EE36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</w:pPr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HGVS protein description of variant</w:t>
            </w:r>
          </w:p>
        </w:tc>
      </w:tr>
      <w:tr w:rsidR="00AC096A" w:rsidRPr="00472973" w14:paraId="3A867AA9" w14:textId="77777777" w:rsidTr="00EE36C4">
        <w:trPr>
          <w:trHeight w:val="121"/>
        </w:trPr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DB7E2B5" w14:textId="77777777" w:rsidR="00AC096A" w:rsidRPr="00472973" w:rsidRDefault="00AC096A" w:rsidP="00EE36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</w:pPr>
            <w:proofErr w:type="spellStart"/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ClinVar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2810415" w14:textId="77777777" w:rsidR="00AC096A" w:rsidRPr="00472973" w:rsidRDefault="00AC096A" w:rsidP="00EE36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</w:pPr>
            <w:proofErr w:type="spellStart"/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Clinvar</w:t>
            </w:r>
            <w:proofErr w:type="spellEnd"/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 xml:space="preserve"> reference</w:t>
            </w:r>
          </w:p>
        </w:tc>
      </w:tr>
      <w:tr w:rsidR="00AC096A" w:rsidRPr="00472973" w14:paraId="0D89506A" w14:textId="77777777" w:rsidTr="00EE36C4">
        <w:trPr>
          <w:trHeight w:val="132"/>
        </w:trPr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41C87D9" w14:textId="77777777" w:rsidR="00AC096A" w:rsidRPr="00472973" w:rsidRDefault="00AC096A" w:rsidP="00EE36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</w:pPr>
            <w:proofErr w:type="spellStart"/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Data_source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5948398" w14:textId="77777777" w:rsidR="00AC096A" w:rsidRPr="00472973" w:rsidRDefault="00AC096A" w:rsidP="00EE36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</w:pPr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Data source for original description of the variant</w:t>
            </w:r>
          </w:p>
        </w:tc>
      </w:tr>
      <w:tr w:rsidR="00AC096A" w:rsidRPr="00472973" w14:paraId="65E5DDCA" w14:textId="77777777" w:rsidTr="00EE36C4">
        <w:trPr>
          <w:trHeight w:val="244"/>
        </w:trPr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7DE9F17" w14:textId="77777777" w:rsidR="00AC096A" w:rsidRPr="00472973" w:rsidRDefault="00AC096A" w:rsidP="00EE36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</w:pPr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PP2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28A121D" w14:textId="77777777" w:rsidR="00AC096A" w:rsidRPr="00472973" w:rsidRDefault="00AC096A" w:rsidP="00EE36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</w:pPr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Raw Polyphen-2 (v2) score (http://genetics.bwh.harvard.edu/pph2/). The PolyPhen-2 score ranges from 0.0 (tolerated) to 1.0 (deleterious). Variants with scores of 0.0 are predicted to be benign. Values closer to 1.0 are more confidently predicted to be deleterious.</w:t>
            </w:r>
          </w:p>
        </w:tc>
      </w:tr>
      <w:tr w:rsidR="00AC096A" w:rsidRPr="00472973" w14:paraId="50E8A3E9" w14:textId="77777777" w:rsidTr="00EE36C4">
        <w:trPr>
          <w:trHeight w:val="255"/>
        </w:trPr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E7A86DE" w14:textId="77777777" w:rsidR="00AC096A" w:rsidRPr="00472973" w:rsidRDefault="00AC096A" w:rsidP="00EE36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</w:pPr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SIFT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D94CF7B" w14:textId="77777777" w:rsidR="00AC096A" w:rsidRPr="00472973" w:rsidRDefault="00AC096A" w:rsidP="00EE36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</w:pPr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 xml:space="preserve">Raw SIFT score. </w:t>
            </w:r>
            <w:proofErr w:type="gramStart"/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https://sift.bii.a-star.edu.sg/www/SIFT_help.html .</w:t>
            </w:r>
            <w:proofErr w:type="gramEnd"/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 xml:space="preserve"> Ranges from 0 to 1. The amino acid substitution is predicted damaging is the score is &lt;= </w:t>
            </w:r>
            <w:proofErr w:type="gramStart"/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0.05, and</w:t>
            </w:r>
            <w:proofErr w:type="gramEnd"/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 xml:space="preserve"> tolerated if the score is &gt; 0.05.</w:t>
            </w:r>
          </w:p>
        </w:tc>
      </w:tr>
      <w:tr w:rsidR="00AC096A" w:rsidRPr="00472973" w14:paraId="70E40649" w14:textId="77777777" w:rsidTr="00EE36C4">
        <w:trPr>
          <w:trHeight w:val="255"/>
        </w:trPr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7E4EFCC" w14:textId="77777777" w:rsidR="00AC096A" w:rsidRPr="00472973" w:rsidRDefault="00AC096A" w:rsidP="00EE36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</w:pPr>
            <w:proofErr w:type="spellStart"/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ConSurf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4D029E4" w14:textId="77777777" w:rsidR="00AC096A" w:rsidRPr="00472973" w:rsidRDefault="00AC096A" w:rsidP="00EE36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</w:pPr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 xml:space="preserve">Raw CONSURF score. </w:t>
            </w:r>
            <w:proofErr w:type="gramStart"/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https://consurf.tau.ac.il/ .</w:t>
            </w:r>
            <w:proofErr w:type="gramEnd"/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 xml:space="preserve"> Amino acid stie conservation is scored on a gradient from 1-9 across 9 equally sized categories of conservation.</w:t>
            </w:r>
          </w:p>
        </w:tc>
      </w:tr>
      <w:tr w:rsidR="00AC096A" w:rsidRPr="00472973" w14:paraId="0F485B3C" w14:textId="77777777" w:rsidTr="00EE36C4">
        <w:trPr>
          <w:trHeight w:val="255"/>
        </w:trPr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6D22576" w14:textId="77777777" w:rsidR="00AC096A" w:rsidRPr="00472973" w:rsidRDefault="00AC096A" w:rsidP="00EE36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</w:pPr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MA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6F42550" w14:textId="77777777" w:rsidR="00AC096A" w:rsidRPr="00472973" w:rsidRDefault="00AC096A" w:rsidP="00EE36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</w:pPr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Raw Mutation assessor score http://mutationassessor.org/r3/. The Functional Impact score (FI) ranges from -5.2 to 6.5. (High: FI &gt; 3.5 / Low: 0.8 &lt; FI ≤ 1.9 / Medium: 1.9 &lt; FI ≤ 3.5 / Neutral: FI ≤ 0.8).</w:t>
            </w:r>
          </w:p>
        </w:tc>
      </w:tr>
      <w:tr w:rsidR="00AC096A" w:rsidRPr="00472973" w14:paraId="73575950" w14:textId="77777777" w:rsidTr="00EE36C4">
        <w:trPr>
          <w:trHeight w:val="121"/>
        </w:trPr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5E0D94C" w14:textId="77777777" w:rsidR="00AC096A" w:rsidRPr="00472973" w:rsidRDefault="00AC096A" w:rsidP="00EE36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</w:pPr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PROVEAN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DFD23E7" w14:textId="77777777" w:rsidR="00AC096A" w:rsidRPr="00472973" w:rsidRDefault="00AC096A" w:rsidP="00EE36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</w:pPr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 xml:space="preserve">Raw </w:t>
            </w:r>
            <w:proofErr w:type="spellStart"/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Provean</w:t>
            </w:r>
            <w:proofErr w:type="spellEnd"/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 xml:space="preserve"> score. </w:t>
            </w:r>
            <w:proofErr w:type="gramStart"/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http://provean.jcvi.org/seq_submit.php .</w:t>
            </w:r>
            <w:proofErr w:type="gramEnd"/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 xml:space="preserve"> Range -13 - +4 (deleterious≤-2.5; neutral&gt;-2.5)</w:t>
            </w:r>
          </w:p>
        </w:tc>
      </w:tr>
      <w:tr w:rsidR="00AC096A" w:rsidRPr="00472973" w14:paraId="14E9F266" w14:textId="77777777" w:rsidTr="00EE36C4">
        <w:trPr>
          <w:trHeight w:val="132"/>
        </w:trPr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90A50C3" w14:textId="77777777" w:rsidR="00AC096A" w:rsidRPr="00472973" w:rsidRDefault="00AC096A" w:rsidP="00EE36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</w:pPr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FATHMM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1BC94F0A" w14:textId="77777777" w:rsidR="00AC096A" w:rsidRPr="00472973" w:rsidRDefault="00AC096A" w:rsidP="00EE36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</w:pPr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Raw FATHMM score. http://fathmm.biocompute.org.uk/</w:t>
            </w:r>
          </w:p>
        </w:tc>
      </w:tr>
      <w:tr w:rsidR="00AC096A" w:rsidRPr="00472973" w14:paraId="7AC4AA96" w14:textId="77777777" w:rsidTr="00EE36C4">
        <w:trPr>
          <w:trHeight w:val="132"/>
        </w:trPr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7F6B47F1" w14:textId="77777777" w:rsidR="00AC096A" w:rsidRPr="00472973" w:rsidRDefault="00AC096A" w:rsidP="00EE36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</w:pPr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REVEL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51B3D379" w14:textId="77777777" w:rsidR="00AC096A" w:rsidRPr="00472973" w:rsidRDefault="00AC096A" w:rsidP="00EE36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</w:pPr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 xml:space="preserve">Raw REVEL score. </w:t>
            </w:r>
            <w:hyperlink r:id="rId7" w:history="1">
              <w:r w:rsidRPr="00472973">
                <w:rPr>
                  <w:rStyle w:val="Hyperlink"/>
                  <w:rFonts w:ascii="Times New Roman" w:eastAsia="Times New Roman" w:hAnsi="Times New Roman" w:cs="Times New Roman"/>
                  <w:kern w:val="0"/>
                  <w:sz w:val="20"/>
                  <w:szCs w:val="20"/>
                  <w:lang w:eastAsia="en-IE"/>
                  <w14:ligatures w14:val="none"/>
                </w:rPr>
                <w:t>https://bbglab.irbbarcelona.org/fannsdb/</w:t>
              </w:r>
            </w:hyperlink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 xml:space="preserve"> (</w:t>
            </w:r>
          </w:p>
        </w:tc>
      </w:tr>
      <w:tr w:rsidR="00AC096A" w:rsidRPr="00472973" w14:paraId="705E1E69" w14:textId="77777777" w:rsidTr="00EE36C4">
        <w:trPr>
          <w:trHeight w:val="121"/>
        </w:trPr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5D13054" w14:textId="77777777" w:rsidR="00AC096A" w:rsidRPr="00472973" w:rsidRDefault="00AC096A" w:rsidP="00EE36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</w:pPr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CADD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537FFD4" w14:textId="77777777" w:rsidR="00AC096A" w:rsidRPr="00472973" w:rsidRDefault="00AC096A" w:rsidP="00EE36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</w:pPr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Raw CADD score</w:t>
            </w:r>
          </w:p>
        </w:tc>
      </w:tr>
      <w:tr w:rsidR="00AC096A" w:rsidRPr="00472973" w14:paraId="1EFB4CD8" w14:textId="77777777" w:rsidTr="00EE36C4">
        <w:trPr>
          <w:trHeight w:val="377"/>
        </w:trPr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65C19D66" w14:textId="77777777" w:rsidR="00AC096A" w:rsidRPr="00D17449" w:rsidRDefault="00AC096A" w:rsidP="00EE36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AlphaMissense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FC04A9D" w14:textId="77777777" w:rsidR="00AC096A" w:rsidRPr="00D17449" w:rsidRDefault="00AC096A" w:rsidP="00EE36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</w:pPr>
            <w:proofErr w:type="spellStart"/>
            <w:r w:rsidRPr="00D174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AlphaMissense</w:t>
            </w:r>
            <w:proofErr w:type="spellEnd"/>
            <w:r w:rsidRPr="00D174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 xml:space="preserve"> score predicts the functional impact of missense variants using deep learning. Scores range from 0.0 (tolerated) to 1.0 (deleterious), with higher values indicating a greater likelihood of disrupting protein function.</w:t>
            </w:r>
          </w:p>
        </w:tc>
      </w:tr>
      <w:tr w:rsidR="00AC096A" w:rsidRPr="00472973" w14:paraId="129A34F2" w14:textId="77777777" w:rsidTr="00EE36C4">
        <w:trPr>
          <w:trHeight w:val="377"/>
        </w:trPr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29BFABD9" w14:textId="77777777" w:rsidR="00AC096A" w:rsidRPr="00D17449" w:rsidRDefault="00AC096A" w:rsidP="00EE36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BayesDel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39307235" w14:textId="77777777" w:rsidR="00AC096A" w:rsidRPr="00D17449" w:rsidRDefault="00AC096A" w:rsidP="00EE36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</w:pPr>
            <w:proofErr w:type="spellStart"/>
            <w:r w:rsidRPr="00D174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BayesDel</w:t>
            </w:r>
            <w:proofErr w:type="spellEnd"/>
            <w:r w:rsidRPr="00D174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 xml:space="preserve"> score uses a Bayesian approach to predict variant deleteriousness, ranging from 0.0 (benign) to 1.0 (deleterious). Higher scores suggest a stronger probability that the variant is damaging.</w:t>
            </w:r>
          </w:p>
        </w:tc>
      </w:tr>
      <w:tr w:rsidR="00AC096A" w:rsidRPr="00472973" w14:paraId="08DA64AB" w14:textId="77777777" w:rsidTr="00EE36C4">
        <w:trPr>
          <w:trHeight w:val="512"/>
        </w:trPr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40EDEBA6" w14:textId="77777777" w:rsidR="00AC096A" w:rsidRPr="00472973" w:rsidRDefault="00AC096A" w:rsidP="00EE36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</w:pPr>
            <w:proofErr w:type="spellStart"/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Consensus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_S</w:t>
            </w:r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core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hideMark/>
          </w:tcPr>
          <w:p w14:paraId="027620F1" w14:textId="77777777" w:rsidR="00AC096A" w:rsidRPr="00472973" w:rsidRDefault="00AC096A" w:rsidP="00EE36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</w:pPr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 xml:space="preserve">This is a consensus score based on the values obtained from the variant 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interpretation</w:t>
            </w:r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 xml:space="preserve"> tools 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 xml:space="preserve">described in the </w:t>
            </w:r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pre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ceding</w:t>
            </w:r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 xml:space="preserve"> columns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 xml:space="preserve"> and represents the percentage (rounded) of tools supporting pathogenicity. This is not definitive and is only intended as a summary of the available data.</w:t>
            </w:r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Default</w:t>
            </w:r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 xml:space="preserve"> cut off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 xml:space="preserve"> values</w:t>
            </w:r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 xml:space="preserve"> for each tool 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were employed</w:t>
            </w:r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; PP2 (&gt;0.908), SIFT (&lt;0.05)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 xml:space="preserve">, </w:t>
            </w:r>
            <w:proofErr w:type="spellStart"/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Consurf</w:t>
            </w:r>
            <w:proofErr w:type="spellEnd"/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 xml:space="preserve"> (&gt;5), MA (&gt;3.5), PROVEAN (&lt;-2.5), FATHMM (&lt;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-2</w:t>
            </w:r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 xml:space="preserve">.0), REVEL (&gt;0.5), CADD (&gt;25), 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 xml:space="preserve">and Alpha missense (&gt;0.5), </w:t>
            </w:r>
            <w:proofErr w:type="spellStart"/>
            <w:r w:rsidRPr="00D174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Baysedel</w:t>
            </w:r>
            <w:proofErr w:type="spellEnd"/>
            <w:r w:rsidRPr="00D174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>(&gt;0.07).</w:t>
            </w:r>
            <w:r w:rsidRPr="0047297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E"/>
                <w14:ligatures w14:val="none"/>
              </w:rPr>
              <w:t xml:space="preserve"> </w:t>
            </w:r>
          </w:p>
        </w:tc>
      </w:tr>
    </w:tbl>
    <w:p w14:paraId="542E603A" w14:textId="122E667E" w:rsidR="00AC096A" w:rsidRDefault="00AC096A">
      <w:pPr>
        <w:rPr>
          <w:rFonts w:ascii="Segoe UI" w:eastAsia="Times New Roman" w:hAnsi="Segoe UI" w:cs="Segoe UI"/>
          <w:color w:val="212529"/>
          <w:kern w:val="0"/>
          <w:lang w:eastAsia="en-IE"/>
          <w14:ligatures w14:val="none"/>
        </w:rPr>
      </w:pPr>
      <w:r>
        <w:rPr>
          <w:rFonts w:ascii="Segoe UI" w:eastAsia="Times New Roman" w:hAnsi="Segoe UI" w:cs="Segoe UI"/>
          <w:color w:val="212529"/>
          <w:kern w:val="0"/>
          <w:lang w:eastAsia="en-IE"/>
          <w14:ligatures w14:val="none"/>
        </w:rPr>
        <w:br w:type="page"/>
      </w:r>
    </w:p>
    <w:p w14:paraId="191EA5F3" w14:textId="77777777" w:rsidR="00AC096A" w:rsidRDefault="00AC096A" w:rsidP="00D17449">
      <w:pPr>
        <w:shd w:val="clear" w:color="auto" w:fill="FFFFFF"/>
        <w:spacing w:after="100" w:afterAutospacing="1" w:line="360" w:lineRule="auto"/>
        <w:jc w:val="both"/>
        <w:rPr>
          <w:rFonts w:ascii="Segoe UI" w:eastAsia="Times New Roman" w:hAnsi="Segoe UI" w:cs="Segoe UI"/>
          <w:color w:val="212529"/>
          <w:kern w:val="0"/>
          <w:lang w:eastAsia="en-IE"/>
          <w14:ligatures w14:val="none"/>
        </w:rPr>
      </w:pPr>
    </w:p>
    <w:p w14:paraId="25C72533" w14:textId="4BD9AAF7" w:rsidR="00B244FA" w:rsidRPr="00B244FA" w:rsidRDefault="00B244FA" w:rsidP="00B244FA">
      <w:pPr>
        <w:shd w:val="clear" w:color="auto" w:fill="FFFFFF"/>
        <w:spacing w:after="100" w:afterAutospacing="1" w:line="360" w:lineRule="auto"/>
        <w:jc w:val="both"/>
        <w:outlineLvl w:val="0"/>
        <w:rPr>
          <w:rFonts w:ascii="inherit" w:eastAsia="Times New Roman" w:hAnsi="inherit" w:cs="Segoe UI"/>
          <w:color w:val="212529"/>
          <w:kern w:val="36"/>
          <w:sz w:val="40"/>
          <w:szCs w:val="32"/>
          <w:lang w:eastAsia="en-IE"/>
          <w14:ligatures w14:val="none"/>
        </w:rPr>
      </w:pPr>
      <w:r w:rsidRPr="00B244FA">
        <w:rPr>
          <w:rFonts w:ascii="inherit" w:eastAsia="Times New Roman" w:hAnsi="inherit" w:cs="Segoe UI"/>
          <w:color w:val="212529"/>
          <w:kern w:val="36"/>
          <w:sz w:val="40"/>
          <w:szCs w:val="32"/>
          <w:lang w:eastAsia="en-IE"/>
          <w14:ligatures w14:val="none"/>
        </w:rPr>
        <w:t xml:space="preserve">Contact </w:t>
      </w:r>
      <w:r w:rsidR="00C6757F">
        <w:rPr>
          <w:rFonts w:ascii="inherit" w:eastAsia="Times New Roman" w:hAnsi="inherit" w:cs="Segoe UI"/>
          <w:color w:val="212529"/>
          <w:kern w:val="36"/>
          <w:sz w:val="40"/>
          <w:szCs w:val="32"/>
          <w:lang w:eastAsia="en-IE"/>
          <w14:ligatures w14:val="none"/>
        </w:rPr>
        <w:t>us.</w:t>
      </w:r>
    </w:p>
    <w:p w14:paraId="770D24D9" w14:textId="77777777" w:rsidR="00AC096A" w:rsidRDefault="00AC096A" w:rsidP="00AC096A">
      <w:pPr>
        <w:pStyle w:val="Heading1"/>
        <w:shd w:val="clear" w:color="auto" w:fill="FFFFFF"/>
        <w:spacing w:before="0" w:beforeAutospacing="0"/>
        <w:jc w:val="center"/>
        <w:rPr>
          <w:rFonts w:ascii="inherit" w:hAnsi="inherit" w:cs="Segoe UI"/>
          <w:b w:val="0"/>
          <w:bCs w:val="0"/>
          <w:color w:val="212529"/>
        </w:rPr>
      </w:pPr>
      <w:r>
        <w:rPr>
          <w:rFonts w:ascii="inherit" w:hAnsi="inherit" w:cs="Segoe UI"/>
          <w:b w:val="0"/>
          <w:bCs w:val="0"/>
          <w:color w:val="212529"/>
        </w:rPr>
        <w:t>Contact</w:t>
      </w:r>
    </w:p>
    <w:p w14:paraId="4E4B9776" w14:textId="6F4217E9" w:rsidR="00AC096A" w:rsidRPr="00AC096A" w:rsidRDefault="00AC096A" w:rsidP="00AC096A">
      <w:pPr>
        <w:rPr>
          <w:rFonts w:ascii="Segoe UI" w:eastAsia="Times New Roman" w:hAnsi="Segoe UI" w:cs="Segoe UI"/>
          <w:color w:val="212529"/>
          <w:kern w:val="0"/>
          <w:lang w:eastAsia="en-IE"/>
          <w14:ligatures w14:val="none"/>
        </w:rPr>
      </w:pPr>
      <w:r w:rsidRPr="00AC096A">
        <w:rPr>
          <w:rFonts w:ascii="Segoe UI" w:hAnsi="Segoe UI" w:cs="Segoe UI"/>
          <w:color w:val="212529"/>
          <w:sz w:val="24"/>
          <w:szCs w:val="24"/>
        </w:rPr>
        <w:t>Authors:</w:t>
      </w:r>
      <w:r w:rsidRPr="00AC096A">
        <w:rPr>
          <w:rFonts w:ascii="Segoe UI" w:hAnsi="Segoe UI" w:cs="Segoe UI"/>
          <w:color w:val="212529"/>
          <w:sz w:val="24"/>
          <w:szCs w:val="24"/>
        </w:rPr>
        <w:br/>
      </w:r>
      <w:hyperlink r:id="rId8" w:history="1">
        <w:proofErr w:type="spellStart"/>
        <w:r w:rsidRPr="00AC096A">
          <w:rPr>
            <w:rStyle w:val="Hyperlink"/>
            <w:rFonts w:ascii="Segoe UI" w:hAnsi="Segoe UI" w:cs="Segoe UI"/>
            <w:color w:val="007BFF"/>
            <w:sz w:val="24"/>
            <w:szCs w:val="24"/>
          </w:rPr>
          <w:t>Dr.</w:t>
        </w:r>
        <w:proofErr w:type="spellEnd"/>
        <w:r w:rsidRPr="00AC096A">
          <w:rPr>
            <w:rStyle w:val="Hyperlink"/>
            <w:rFonts w:ascii="Segoe UI" w:hAnsi="Segoe UI" w:cs="Segoe UI"/>
            <w:color w:val="007BFF"/>
            <w:sz w:val="24"/>
            <w:szCs w:val="24"/>
          </w:rPr>
          <w:t xml:space="preserve"> </w:t>
        </w:r>
        <w:proofErr w:type="spellStart"/>
        <w:r w:rsidRPr="00AC096A">
          <w:rPr>
            <w:rStyle w:val="Hyperlink"/>
            <w:rFonts w:ascii="Segoe UI" w:hAnsi="Segoe UI" w:cs="Segoe UI"/>
            <w:color w:val="007BFF"/>
            <w:sz w:val="24"/>
            <w:szCs w:val="24"/>
          </w:rPr>
          <w:t>Vivion</w:t>
        </w:r>
        <w:proofErr w:type="spellEnd"/>
        <w:r w:rsidRPr="00AC096A">
          <w:rPr>
            <w:rStyle w:val="Hyperlink"/>
            <w:rFonts w:ascii="Segoe UI" w:hAnsi="Segoe UI" w:cs="Segoe UI"/>
            <w:color w:val="007BFF"/>
            <w:sz w:val="24"/>
            <w:szCs w:val="24"/>
          </w:rPr>
          <w:t xml:space="preserve"> Crowley</w:t>
        </w:r>
      </w:hyperlink>
      <w:r w:rsidRPr="00AC096A">
        <w:rPr>
          <w:rFonts w:ascii="Segoe UI" w:hAnsi="Segoe UI" w:cs="Segoe UI"/>
          <w:color w:val="212529"/>
          <w:sz w:val="24"/>
          <w:szCs w:val="24"/>
        </w:rPr>
        <w:br/>
      </w:r>
      <w:hyperlink r:id="rId9" w:history="1">
        <w:proofErr w:type="spellStart"/>
        <w:r w:rsidRPr="00AC096A">
          <w:rPr>
            <w:rStyle w:val="Hyperlink"/>
            <w:rFonts w:ascii="Segoe UI" w:hAnsi="Segoe UI" w:cs="Segoe UI"/>
            <w:color w:val="007BFF"/>
            <w:sz w:val="24"/>
            <w:szCs w:val="24"/>
          </w:rPr>
          <w:t>Dr.</w:t>
        </w:r>
        <w:proofErr w:type="spellEnd"/>
        <w:r w:rsidRPr="00AC096A">
          <w:rPr>
            <w:rStyle w:val="Hyperlink"/>
            <w:rFonts w:ascii="Segoe UI" w:hAnsi="Segoe UI" w:cs="Segoe UI"/>
            <w:color w:val="007BFF"/>
            <w:sz w:val="24"/>
            <w:szCs w:val="24"/>
          </w:rPr>
          <w:t xml:space="preserve"> Micheál Mac Aogáin</w:t>
        </w:r>
      </w:hyperlink>
      <w:r>
        <w:rPr>
          <w:rFonts w:ascii="Segoe UI" w:hAnsi="Segoe UI" w:cs="Segoe UI"/>
          <w:color w:val="212529"/>
        </w:rPr>
        <w:t xml:space="preserve"> [I need to update my link to :   </w:t>
      </w:r>
      <w:r w:rsidRPr="00D17449">
        <w:rPr>
          <w:rFonts w:ascii="Segoe UI" w:eastAsia="Times New Roman" w:hAnsi="Segoe UI" w:cs="Segoe UI"/>
          <w:color w:val="212529"/>
          <w:kern w:val="0"/>
          <w:lang w:eastAsia="en-IE"/>
          <w14:ligatures w14:val="none"/>
        </w:rPr>
        <w:t>https://www.tcd.ie/research/profiles/?profile=macaogam</w:t>
      </w:r>
      <w:r>
        <w:rPr>
          <w:rFonts w:ascii="Segoe UI" w:eastAsia="Times New Roman" w:hAnsi="Segoe UI" w:cs="Segoe UI"/>
          <w:color w:val="212529"/>
          <w:kern w:val="0"/>
          <w:lang w:eastAsia="en-IE"/>
          <w14:ligatures w14:val="none"/>
        </w:rPr>
        <w:t xml:space="preserve"> </w:t>
      </w:r>
      <w:r>
        <w:rPr>
          <w:rFonts w:ascii="Segoe UI" w:eastAsia="Times New Roman" w:hAnsi="Segoe UI" w:cs="Segoe UI"/>
          <w:color w:val="212529"/>
          <w:kern w:val="0"/>
          <w:lang w:eastAsia="en-IE"/>
          <w14:ligatures w14:val="none"/>
        </w:rPr>
        <w:t xml:space="preserve"> </w:t>
      </w:r>
      <w:r>
        <w:rPr>
          <w:rFonts w:ascii="Segoe UI" w:hAnsi="Segoe UI" w:cs="Segoe UI"/>
          <w:color w:val="212529"/>
        </w:rPr>
        <w:t>]</w:t>
      </w:r>
    </w:p>
    <w:p w14:paraId="44FE62CF" w14:textId="77777777" w:rsidR="00AC096A" w:rsidRPr="00AC096A" w:rsidRDefault="00AC096A" w:rsidP="00AC096A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</w:rPr>
      </w:pPr>
      <w:r w:rsidRPr="00AC096A">
        <w:rPr>
          <w:rFonts w:ascii="Segoe UI" w:hAnsi="Segoe UI" w:cs="Segoe UI"/>
          <w:color w:val="212529"/>
        </w:rPr>
        <w:t>Developed By:</w:t>
      </w:r>
      <w:r w:rsidRPr="00AC096A">
        <w:rPr>
          <w:rFonts w:ascii="Segoe UI" w:hAnsi="Segoe UI" w:cs="Segoe UI"/>
          <w:color w:val="212529"/>
        </w:rPr>
        <w:br/>
      </w:r>
      <w:hyperlink r:id="rId10" w:history="1">
        <w:proofErr w:type="spellStart"/>
        <w:r w:rsidRPr="00AC096A">
          <w:rPr>
            <w:rStyle w:val="Hyperlink"/>
            <w:rFonts w:ascii="Segoe UI" w:hAnsi="Segoe UI" w:cs="Segoe UI"/>
            <w:color w:val="007BFF"/>
          </w:rPr>
          <w:t>Dr.</w:t>
        </w:r>
        <w:proofErr w:type="spellEnd"/>
        <w:r w:rsidRPr="00AC096A">
          <w:rPr>
            <w:rStyle w:val="Hyperlink"/>
            <w:rFonts w:ascii="Segoe UI" w:hAnsi="Segoe UI" w:cs="Segoe UI"/>
            <w:color w:val="007BFF"/>
          </w:rPr>
          <w:t xml:space="preserve"> Brendan Lawlor</w:t>
        </w:r>
      </w:hyperlink>
    </w:p>
    <w:p w14:paraId="75D51055" w14:textId="77777777" w:rsidR="00AC096A" w:rsidRDefault="00AC096A">
      <w:pPr>
        <w:rPr>
          <w:rFonts w:ascii="Segoe UI" w:eastAsia="Times New Roman" w:hAnsi="Segoe UI" w:cs="Segoe UI"/>
          <w:color w:val="212529"/>
          <w:kern w:val="0"/>
          <w:lang w:eastAsia="en-IE"/>
          <w14:ligatures w14:val="none"/>
        </w:rPr>
      </w:pPr>
    </w:p>
    <w:p w14:paraId="41627474" w14:textId="2A1F1594" w:rsidR="00D17449" w:rsidRDefault="00B244FA">
      <w:pPr>
        <w:rPr>
          <w:rFonts w:ascii="Segoe UI" w:eastAsia="Times New Roman" w:hAnsi="Segoe UI" w:cs="Segoe UI"/>
          <w:color w:val="212529"/>
          <w:kern w:val="0"/>
          <w:lang w:eastAsia="en-IE"/>
          <w14:ligatures w14:val="none"/>
        </w:rPr>
      </w:pPr>
      <w:r w:rsidRPr="00D17449">
        <w:rPr>
          <w:rFonts w:ascii="Segoe UI" w:eastAsia="Times New Roman" w:hAnsi="Segoe UI" w:cs="Segoe UI"/>
          <w:color w:val="212529"/>
          <w:kern w:val="0"/>
          <w:lang w:eastAsia="en-IE"/>
          <w14:ligatures w14:val="none"/>
        </w:rPr>
        <w:t>https://www.tcd.ie/research/profiles/?profile=macaogam</w:t>
      </w:r>
      <w:r>
        <w:rPr>
          <w:rFonts w:ascii="Segoe UI" w:eastAsia="Times New Roman" w:hAnsi="Segoe UI" w:cs="Segoe UI"/>
          <w:color w:val="212529"/>
          <w:kern w:val="0"/>
          <w:lang w:eastAsia="en-IE"/>
          <w14:ligatures w14:val="none"/>
        </w:rPr>
        <w:t xml:space="preserve"> </w:t>
      </w:r>
      <w:r w:rsidR="00D17449">
        <w:rPr>
          <w:rFonts w:ascii="Segoe UI" w:eastAsia="Times New Roman" w:hAnsi="Segoe UI" w:cs="Segoe UI"/>
          <w:color w:val="212529"/>
          <w:kern w:val="0"/>
          <w:lang w:eastAsia="en-IE"/>
          <w14:ligatures w14:val="none"/>
        </w:rPr>
        <w:br w:type="page"/>
      </w:r>
    </w:p>
    <w:p w14:paraId="05622088" w14:textId="77777777" w:rsidR="00D17449" w:rsidRPr="00472973" w:rsidRDefault="00D17449" w:rsidP="00BC7833">
      <w:pPr>
        <w:shd w:val="clear" w:color="auto" w:fill="FFFFFF"/>
        <w:spacing w:after="100" w:afterAutospacing="1" w:line="240" w:lineRule="auto"/>
        <w:jc w:val="both"/>
        <w:rPr>
          <w:rFonts w:ascii="Segoe UI" w:eastAsia="Times New Roman" w:hAnsi="Segoe UI" w:cs="Segoe UI"/>
          <w:color w:val="212529"/>
          <w:kern w:val="0"/>
          <w:lang w:eastAsia="en-IE"/>
          <w14:ligatures w14:val="none"/>
        </w:rPr>
      </w:pPr>
    </w:p>
    <w:p w14:paraId="63EC2280" w14:textId="3D48BCE4" w:rsidR="003D61A4" w:rsidRPr="00472973" w:rsidRDefault="003D61A4" w:rsidP="00472973"/>
    <w:sectPr w:rsidR="003D61A4" w:rsidRPr="00472973" w:rsidSect="00472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7BC"/>
    <w:rsid w:val="0002799A"/>
    <w:rsid w:val="001F0C09"/>
    <w:rsid w:val="00345E63"/>
    <w:rsid w:val="003D61A4"/>
    <w:rsid w:val="00435E04"/>
    <w:rsid w:val="00472973"/>
    <w:rsid w:val="0048683D"/>
    <w:rsid w:val="00493EB1"/>
    <w:rsid w:val="00672515"/>
    <w:rsid w:val="00AC096A"/>
    <w:rsid w:val="00AE063A"/>
    <w:rsid w:val="00B244FA"/>
    <w:rsid w:val="00BC7833"/>
    <w:rsid w:val="00C6757F"/>
    <w:rsid w:val="00D17449"/>
    <w:rsid w:val="00DC27BC"/>
    <w:rsid w:val="00F6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9E990"/>
  <w15:docId w15:val="{1E5B8FFC-CBD1-4C00-9D94-26DD3C47E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29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E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973"/>
    <w:rPr>
      <w:rFonts w:ascii="Times New Roman" w:eastAsia="Times New Roman" w:hAnsi="Times New Roman" w:cs="Times New Roman"/>
      <w:b/>
      <w:bCs/>
      <w:kern w:val="36"/>
      <w:sz w:val="48"/>
      <w:szCs w:val="48"/>
      <w:lang w:eastAsia="en-I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729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E"/>
      <w14:ligatures w14:val="none"/>
    </w:rPr>
  </w:style>
  <w:style w:type="character" w:styleId="Hyperlink">
    <w:name w:val="Hyperlink"/>
    <w:basedOn w:val="DefaultParagraphFont"/>
    <w:uiPriority w:val="99"/>
    <w:unhideWhenUsed/>
    <w:rsid w:val="004729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29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3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933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4410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4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0984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14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700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124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james.ie/consultants/crowleyvivio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bglab.irbbarcelona.org/fannsdb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porphyria.eu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bipnet.org/" TargetMode="External"/><Relationship Id="rId10" Type="http://schemas.openxmlformats.org/officeDocument/2006/relationships/hyperlink" Target="mailto:brendan.lawlor@polymorph.i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cd.ie/medicine/staff/MACAOG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9CE70E-A711-4E5E-AAF4-45B8DBA6C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4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Micheál</dc:creator>
  <cp:keywords/>
  <dc:description/>
  <cp:lastModifiedBy>Micheál</cp:lastModifiedBy>
  <cp:revision>2</cp:revision>
  <dcterms:created xsi:type="dcterms:W3CDTF">2024-09-01T10:39:00Z</dcterms:created>
  <dcterms:modified xsi:type="dcterms:W3CDTF">2024-09-11T13:33:00Z</dcterms:modified>
</cp:coreProperties>
</file>