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8" w:lineRule="auto"/>
      </w:pPr>
      <w:r>
        <w:rPr>
          <w:rFonts w:ascii="Arial" w:hAnsi="Arial"/>
          <w:b/>
          <w:color w:val="F4B400"/>
          <w:sz w:val="22"/>
        </w:rPr>
        <w:t>MMACI Library Services Office</w:t>
      </w:r>
    </w:p>
    <w:p>
      <w:pPr>
        <w:spacing w:after="120" w:before="0" w:line="278" w:lineRule="auto"/>
      </w:pPr>
      <w:r>
        <w:rPr>
          <w:rFonts w:ascii="Arial" w:hAnsi="Arial"/>
          <w:b/>
          <w:color w:val="0B2E59"/>
          <w:sz w:val="48"/>
        </w:rPr>
        <w:t>MMACI Library Portal</w:t>
        <w:br/>
        <w:t>Admin User Manual</w:t>
      </w:r>
    </w:p>
    <w:p>
      <w:pPr>
        <w:spacing w:after="200" w:before="0" w:line="278" w:lineRule="auto"/>
      </w:pPr>
      <w:r>
        <w:rPr>
          <w:rFonts w:ascii="Arial" w:hAnsi="Arial"/>
          <w:b w:val="0"/>
          <w:color w:val="5B6776"/>
          <w:sz w:val="22"/>
        </w:rPr>
        <w:t>Detailed procedures for managing content, collections, and public site updates.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shd w:fill="F7FAF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2E59"/>
                <w:sz w:val="20"/>
              </w:rPr>
              <w:t>Document type</w:t>
            </w:r>
          </w:p>
        </w:tc>
        <w:tc>
          <w:tcPr>
            <w:tcW w:type="dxa" w:w="7344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20"/>
              </w:rPr>
              <w:t>User manual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shd w:fill="F7FAF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2E59"/>
                <w:sz w:val="20"/>
              </w:rPr>
              <w:t>Audience</w:t>
            </w:r>
          </w:p>
        </w:tc>
        <w:tc>
          <w:tcPr>
            <w:tcW w:type="dxa" w:w="7344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20"/>
              </w:rPr>
              <w:t>Library administrators and authorized staff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shd w:fill="F7FAF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2E59"/>
                <w:sz w:val="20"/>
              </w:rPr>
              <w:t>Scope</w:t>
            </w:r>
          </w:p>
        </w:tc>
        <w:tc>
          <w:tcPr>
            <w:tcW w:type="dxa" w:w="7344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20"/>
              </w:rPr>
              <w:t>System-wide user guidance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shd w:fill="F7FAF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2E59"/>
                <w:sz w:val="20"/>
              </w:rPr>
              <w:t>Format</w:t>
            </w:r>
          </w:p>
        </w:tc>
        <w:tc>
          <w:tcPr>
            <w:tcW w:type="dxa" w:w="7344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20"/>
              </w:rPr>
              <w:t>Detailed procedures and quick reference notes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120" w:type="dxa"/>
              <w:start w:w="160" w:type="dxa"/>
              <w:bottom w:w="120" w:type="dxa"/>
              <w:end w:w="160" w:type="dxa"/>
            </w:tcMar>
            <w:shd w:fill="F3F7FD"/>
          </w:tcPr>
          <w:p>
            <w:pPr>
              <w:spacing w:after="40"/>
            </w:pPr>
            <w:r>
              <w:rPr>
                <w:rFonts w:ascii="Arial" w:hAnsi="Arial"/>
                <w:b/>
                <w:color w:val="0B2E59"/>
                <w:sz w:val="21"/>
              </w:rPr>
              <w:t>How to use this manual</w:t>
            </w:r>
          </w:p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Each procedure is written in sequence. For admin users, create parent records before child records when the system depends on that relationship.</w:t>
            </w:r>
          </w:p>
        </w:tc>
      </w:tr>
    </w:tbl>
    <w:p>
      <w:r>
        <w:br w:type="page"/>
      </w:r>
    </w:p>
    <w:p>
      <w:pPr>
        <w:spacing w:after="40" w:before="160" w:line="278" w:lineRule="auto"/>
      </w:pPr>
      <w:r>
        <w:rPr>
          <w:rFonts w:ascii="Arial" w:hAnsi="Arial"/>
          <w:b/>
          <w:color w:val="0B2E59"/>
          <w:sz w:val="30"/>
        </w:rPr>
        <w:t>1. Log In to the Admin Area</w:t>
      </w:r>
    </w:p>
    <w:p>
      <w:pPr>
        <w:spacing w:after="120" w:before="0" w:line="278" w:lineRule="auto"/>
      </w:pPr>
      <w:r>
        <w:rPr>
          <w:rFonts w:ascii="Arial" w:hAnsi="Arial"/>
          <w:b w:val="0"/>
          <w:color w:val="1F2937"/>
          <w:sz w:val="21"/>
        </w:rPr>
        <w:t>Use this when you need to make changes in the backend. The admin area is protected, so only authorized staff should use it.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Open the MMACI Library Portal in your browser.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Click the Login link.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Type your registered email address and password.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Click Log In to open the dashboard.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Wait for the admin dashboard to load completely before selecting a module.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When you are finished, click Log Out so the session closes properly.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120" w:type="dxa"/>
              <w:start w:w="160" w:type="dxa"/>
              <w:bottom w:w="120" w:type="dxa"/>
              <w:end w:w="160" w:type="dxa"/>
            </w:tcMar>
            <w:shd w:fill="F3F7FD"/>
          </w:tcPr>
          <w:p>
            <w:pPr>
              <w:spacing w:after="40"/>
            </w:pPr>
            <w:r>
              <w:rPr>
                <w:rFonts w:ascii="Arial" w:hAnsi="Arial"/>
                <w:b/>
                <w:color w:val="0B2E59"/>
                <w:sz w:val="21"/>
              </w:rPr>
              <w:t>Expected result</w:t>
            </w:r>
          </w:p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You should land on the dashboard and see summary cards or recent content. If you cannot sign in, check your credentials first and then contact the system admin if needed.</w:t>
            </w:r>
          </w:p>
        </w:tc>
      </w:tr>
    </w:tbl>
    <w:p>
      <w:pPr>
        <w:spacing w:after="40" w:before="160" w:line="278" w:lineRule="auto"/>
      </w:pPr>
      <w:r>
        <w:rPr>
          <w:rFonts w:ascii="Arial" w:hAnsi="Arial"/>
          <w:b/>
          <w:color w:val="0B2E59"/>
          <w:sz w:val="30"/>
        </w:rPr>
        <w:t>2. Check the Dashboard Before Editing</w:t>
      </w:r>
    </w:p>
    <w:p>
      <w:pPr>
        <w:spacing w:after="120" w:before="0" w:line="278" w:lineRule="auto"/>
      </w:pPr>
      <w:r>
        <w:rPr>
          <w:rFonts w:ascii="Arial" w:hAnsi="Arial"/>
          <w:b w:val="0"/>
          <w:color w:val="1F2937"/>
          <w:sz w:val="21"/>
        </w:rPr>
        <w:t>The dashboard helps you avoid duplicate work by showing what content already exists. Use it as your first stop after login.</w:t>
      </w:r>
    </w:p>
    <w:p>
      <w:pPr>
        <w:pStyle w:val="ListBullet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Review the dashboard counts and recent items.</w:t>
      </w:r>
    </w:p>
    <w:p>
      <w:pPr>
        <w:pStyle w:val="ListBullet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Decide which module needs attention first.</w:t>
      </w:r>
    </w:p>
    <w:p>
      <w:pPr>
        <w:pStyle w:val="ListBullet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Use the sidebar links to move into the correct module.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120" w:type="dxa"/>
              <w:start w:w="160" w:type="dxa"/>
              <w:bottom w:w="120" w:type="dxa"/>
              <w:end w:w="160" w:type="dxa"/>
            </w:tcMar>
            <w:shd w:fill="F3F7FD"/>
          </w:tcPr>
          <w:p>
            <w:pPr>
              <w:spacing w:after="40"/>
            </w:pPr>
            <w:r>
              <w:rPr>
                <w:rFonts w:ascii="Arial" w:hAnsi="Arial"/>
                <w:b/>
                <w:color w:val="0B2E59"/>
                <w:sz w:val="21"/>
              </w:rPr>
              <w:t>Why this matters</w:t>
            </w:r>
          </w:p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Many records are grouped by category or parent record. Checking what already exists helps you avoid creating duplicate programs, folders, or entries.</w:t>
            </w:r>
          </w:p>
        </w:tc>
      </w:tr>
    </w:tbl>
    <w:p>
      <w:pPr>
        <w:spacing w:after="40" w:before="160" w:line="278" w:lineRule="auto"/>
      </w:pPr>
      <w:r>
        <w:rPr>
          <w:rFonts w:ascii="Arial" w:hAnsi="Arial"/>
          <w:b/>
          <w:color w:val="0B2E59"/>
          <w:sz w:val="30"/>
        </w:rPr>
        <w:t>3. Manage E-Book Content</w:t>
      </w:r>
    </w:p>
    <w:p>
      <w:pPr>
        <w:spacing w:after="120" w:before="0" w:line="278" w:lineRule="auto"/>
      </w:pPr>
      <w:r>
        <w:rPr>
          <w:rFonts w:ascii="Arial" w:hAnsi="Arial"/>
          <w:b w:val="0"/>
          <w:color w:val="1F2937"/>
          <w:sz w:val="21"/>
        </w:rPr>
        <w:t>E-book content is organized in two layers. First create the program, then add the folder under that program.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Open E-Book Programs from the sidebar.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Click Add New Program.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Enter the program title and description.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Upload a cover image if appropriate.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Set the program status to Active.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Click Save and confirm the program appears in the list.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120" w:type="dxa"/>
              <w:start w:w="160" w:type="dxa"/>
              <w:bottom w:w="120" w:type="dxa"/>
              <w:end w:w="160" w:type="dxa"/>
            </w:tcMar>
            <w:shd w:fill="F3F7FD"/>
          </w:tcPr>
          <w:p>
            <w:pPr>
              <w:spacing w:after="40"/>
            </w:pPr>
            <w:r>
              <w:rPr>
                <w:rFonts w:ascii="Arial" w:hAnsi="Arial"/>
                <w:b/>
                <w:color w:val="0B2E59"/>
                <w:sz w:val="21"/>
              </w:rPr>
              <w:t>Why the program comes first</w:t>
            </w:r>
          </w:p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The program is the parent record. The folder cannot be attached properly until the program exists.</w:t>
            </w:r>
          </w:p>
        </w:tc>
      </w:tr>
    </w:tbl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Open E-Book Folders.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Click Add New Folder.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Choose the correct program from the list.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Enter the folder title, description, and folder link.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Set the status to Active.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Save the folder and confirm it appears under the selected program.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120" w:type="dxa"/>
              <w:start w:w="160" w:type="dxa"/>
              <w:bottom w:w="120" w:type="dxa"/>
              <w:end w:w="160" w:type="dxa"/>
            </w:tcMar>
            <w:shd w:fill="F3F7FD"/>
          </w:tcPr>
          <w:p>
            <w:pPr>
              <w:spacing w:after="40"/>
            </w:pPr>
            <w:r>
              <w:rPr>
                <w:rFonts w:ascii="Arial" w:hAnsi="Arial"/>
                <w:b/>
                <w:color w:val="0B2E59"/>
                <w:sz w:val="21"/>
              </w:rPr>
              <w:t>After saving</w:t>
            </w:r>
          </w:p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Check the folder title, the program selection, and the link. If the folder is not attached to the correct program, it will not be grouped correctly on the public site.</w:t>
            </w:r>
          </w:p>
        </w:tc>
      </w:tr>
    </w:tbl>
    <w:p>
      <w:pPr>
        <w:spacing w:after="40" w:before="160" w:line="278" w:lineRule="auto"/>
      </w:pPr>
      <w:r>
        <w:rPr>
          <w:rFonts w:ascii="Arial" w:hAnsi="Arial"/>
          <w:b/>
          <w:color w:val="0B2E59"/>
          <w:sz w:val="30"/>
        </w:rPr>
        <w:t>4. Manage Thesis and Dissertation Content</w:t>
      </w:r>
    </w:p>
    <w:p>
      <w:pPr>
        <w:spacing w:after="120" w:before="0" w:line="278" w:lineRule="auto"/>
      </w:pPr>
      <w:r>
        <w:rPr>
          <w:rFonts w:ascii="Arial" w:hAnsi="Arial"/>
          <w:b w:val="0"/>
          <w:color w:val="1F2937"/>
          <w:sz w:val="21"/>
        </w:rPr>
        <w:t>Thesis and dissertation records follow the same parent-child structure as e-books.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Open Thesis &amp; Dissertation Programs.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Click Add New Program.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Enter the title, description, and image if needed.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Set the status to Active.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Save the program.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Open Thesis &amp; Dissertation Folders.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Click Add New Folder.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Select the thesis program first.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Enter the folder title, description, and folder link.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Set the status to Active.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Save the record and confirm the folder appears in the correct program.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120" w:type="dxa"/>
              <w:start w:w="160" w:type="dxa"/>
              <w:bottom w:w="120" w:type="dxa"/>
              <w:end w:w="160" w:type="dxa"/>
            </w:tcMar>
            <w:shd w:fill="F3F7FD"/>
          </w:tcPr>
          <w:p>
            <w:pPr>
              <w:spacing w:after="40"/>
            </w:pPr>
            <w:r>
              <w:rPr>
                <w:rFonts w:ascii="Arial" w:hAnsi="Arial"/>
                <w:b/>
                <w:color w:val="0B2E59"/>
                <w:sz w:val="21"/>
              </w:rPr>
              <w:t>Important</w:t>
            </w:r>
          </w:p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Always create the program before the folder. The folder form expects a valid program to exist, and the public page relies on that link to organize the content.</w:t>
            </w:r>
          </w:p>
        </w:tc>
      </w:tr>
    </w:tbl>
    <w:p>
      <w:pPr>
        <w:spacing w:after="40" w:before="160" w:line="278" w:lineRule="auto"/>
      </w:pPr>
      <w:r>
        <w:rPr>
          <w:rFonts w:ascii="Arial" w:hAnsi="Arial"/>
          <w:b/>
          <w:color w:val="0B2E59"/>
          <w:sz w:val="30"/>
        </w:rPr>
        <w:t>5. Manage Periodicals</w:t>
      </w:r>
    </w:p>
    <w:p>
      <w:pPr>
        <w:spacing w:after="120" w:before="0" w:line="278" w:lineRule="auto"/>
      </w:pPr>
      <w:r>
        <w:rPr>
          <w:rFonts w:ascii="Arial" w:hAnsi="Arial"/>
          <w:b w:val="0"/>
          <w:color w:val="1F2937"/>
          <w:sz w:val="21"/>
        </w:rPr>
        <w:t>Periodicals also use a two-level structure, but each folder must be classified by category.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Open Periodical Programs.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Click Add New Program.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Enter the title, description, and image if available.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Set the status to Active.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Save the program.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Open Periodical Folders.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Click Add New Folder.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Select the program.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Choose the category, such as journal/newspaper or magazine.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Enter the folder title, description, and folder link.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Set the status to Active.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Save the folder and confirm it appears in the correct category.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120" w:type="dxa"/>
              <w:start w:w="160" w:type="dxa"/>
              <w:bottom w:w="120" w:type="dxa"/>
              <w:end w:w="160" w:type="dxa"/>
            </w:tcMar>
            <w:shd w:fill="F3F7FD"/>
          </w:tcPr>
          <w:p>
            <w:pPr>
              <w:spacing w:after="40"/>
            </w:pPr>
            <w:r>
              <w:rPr>
                <w:rFonts w:ascii="Arial" w:hAnsi="Arial"/>
                <w:b/>
                <w:color w:val="0B2E59"/>
                <w:sz w:val="21"/>
              </w:rPr>
              <w:t>Why the category matters</w:t>
            </w:r>
          </w:p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The category separates periodical types so the public can browse them more easily.</w:t>
            </w:r>
          </w:p>
        </w:tc>
      </w:tr>
    </w:tbl>
    <w:p>
      <w:pPr>
        <w:spacing w:after="40" w:before="160" w:line="278" w:lineRule="auto"/>
      </w:pPr>
      <w:r>
        <w:rPr>
          <w:rFonts w:ascii="Arial" w:hAnsi="Arial"/>
          <w:b/>
          <w:color w:val="0B2E59"/>
          <w:sz w:val="30"/>
        </w:rPr>
        <w:t>6. Add New Arrivals</w:t>
      </w:r>
    </w:p>
    <w:p>
      <w:pPr>
        <w:spacing w:after="120" w:before="0" w:line="278" w:lineRule="auto"/>
      </w:pPr>
      <w:r>
        <w:rPr>
          <w:rFonts w:ascii="Arial" w:hAnsi="Arial"/>
          <w:b w:val="0"/>
          <w:color w:val="1F2937"/>
          <w:sz w:val="21"/>
        </w:rPr>
        <w:t>Use New Arrivals for recently acquired printed materials. This is where you add the item record that appears on the public page.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Open New Arrivals in the admin menu.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Click Add New Arrival.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Enter the accession number, title, and arrival date.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Add author, category, and description if those fields are available.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Set the availability status to Available or Unavailable.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Upload a clear image or provide a valid image URL if the form allows it.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Save the record and confirm it appears in the list.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120" w:type="dxa"/>
              <w:start w:w="160" w:type="dxa"/>
              <w:bottom w:w="120" w:type="dxa"/>
              <w:end w:w="160" w:type="dxa"/>
            </w:tcMar>
            <w:shd w:fill="F3F7FD"/>
          </w:tcPr>
          <w:p>
            <w:pPr>
              <w:spacing w:after="40"/>
            </w:pPr>
            <w:r>
              <w:rPr>
                <w:rFonts w:ascii="Arial" w:hAnsi="Arial"/>
                <w:b/>
                <w:color w:val="0B2E59"/>
                <w:sz w:val="21"/>
              </w:rPr>
              <w:t>Validation reminder</w:t>
            </w:r>
          </w:p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The accession number should be unique. If it already exists, the system will reject the entry.</w:t>
            </w:r>
          </w:p>
        </w:tc>
      </w:tr>
    </w:tbl>
    <w:p>
      <w:pPr>
        <w:spacing w:after="40" w:before="160" w:line="278" w:lineRule="auto"/>
      </w:pPr>
      <w:r>
        <w:rPr>
          <w:rFonts w:ascii="Arial" w:hAnsi="Arial"/>
          <w:b/>
          <w:color w:val="0B2E59"/>
          <w:sz w:val="30"/>
        </w:rPr>
        <w:t>7. Add Donated Books</w:t>
      </w:r>
    </w:p>
    <w:p>
      <w:pPr>
        <w:spacing w:after="120" w:before="0" w:line="278" w:lineRule="auto"/>
      </w:pPr>
      <w:r>
        <w:rPr>
          <w:rFonts w:ascii="Arial" w:hAnsi="Arial"/>
          <w:b w:val="0"/>
          <w:color w:val="1F2937"/>
          <w:sz w:val="21"/>
        </w:rPr>
        <w:t>Donated books are managed separately so the site can display them as a distinct collection.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Open Donated Books.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Click Add New Donated Book.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Enter the title and description.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Upload a book image.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Set the sort order if needed.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Set the status to Active.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Save the record and review the list view.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120" w:type="dxa"/>
              <w:start w:w="160" w:type="dxa"/>
              <w:bottom w:w="120" w:type="dxa"/>
              <w:end w:w="160" w:type="dxa"/>
            </w:tcMar>
            <w:shd w:fill="F3F7FD"/>
          </w:tcPr>
          <w:p>
            <w:pPr>
              <w:spacing w:after="40"/>
            </w:pPr>
            <w:r>
              <w:rPr>
                <w:rFonts w:ascii="Arial" w:hAnsi="Arial"/>
                <w:b/>
                <w:color w:val="0B2E59"/>
                <w:sz w:val="21"/>
              </w:rPr>
              <w:t>Tip</w:t>
            </w:r>
          </w:p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Use a clear cover image so the public page looks organized and easy to scan.</w:t>
            </w:r>
          </w:p>
        </w:tc>
      </w:tr>
    </w:tbl>
    <w:p>
      <w:pPr>
        <w:spacing w:after="40" w:before="160" w:line="278" w:lineRule="auto"/>
      </w:pPr>
      <w:r>
        <w:rPr>
          <w:rFonts w:ascii="Arial" w:hAnsi="Arial"/>
          <w:b/>
          <w:color w:val="0B2E59"/>
          <w:sz w:val="30"/>
        </w:rPr>
        <w:t>8. Manage Open Access Resources</w:t>
      </w:r>
    </w:p>
    <w:p>
      <w:pPr>
        <w:spacing w:after="120" w:before="0" w:line="278" w:lineRule="auto"/>
      </w:pPr>
      <w:r>
        <w:rPr>
          <w:rFonts w:ascii="Arial" w:hAnsi="Arial"/>
          <w:b w:val="0"/>
          <w:color w:val="1F2937"/>
          <w:sz w:val="21"/>
        </w:rPr>
        <w:t>Open access resources usually need a title, description, website link, and optionally an image.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Open Open Access Resources.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Click Add New Resource.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Enter the title and description.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Paste the website URL.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Upload an image or provide an image URL if needed.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Choose whether the record is active.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Save the resource and verify the public listing.</w:t>
      </w:r>
    </w:p>
    <w:p>
      <w:pPr>
        <w:spacing w:after="40" w:before="160" w:line="278" w:lineRule="auto"/>
      </w:pPr>
      <w:r>
        <w:rPr>
          <w:rFonts w:ascii="Arial" w:hAnsi="Arial"/>
          <w:b/>
          <w:color w:val="0B2E59"/>
          <w:sz w:val="30"/>
        </w:rPr>
        <w:t>9. Manage Calendar Events</w:t>
      </w:r>
    </w:p>
    <w:p>
      <w:pPr>
        <w:spacing w:after="120" w:before="0" w:line="278" w:lineRule="auto"/>
      </w:pPr>
      <w:r>
        <w:rPr>
          <w:rFonts w:ascii="Arial" w:hAnsi="Arial"/>
          <w:b w:val="0"/>
          <w:color w:val="1F2937"/>
          <w:sz w:val="21"/>
        </w:rPr>
        <w:t>Use the calendar module for announcements, schedules, and activities that should appear publicly or in the admin list.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Open Calendar Events.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Click Add New Event.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Enter the title and description.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Set the event date and any end date or time information.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Add the location if needed.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Choose the correct status.</w:t>
      </w:r>
    </w:p>
    <w:p>
      <w:pPr>
        <w:pStyle w:val="ListNumber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Save the event and check that it appears in the calendar list.</w:t>
      </w:r>
    </w:p>
    <w:p>
      <w:pPr>
        <w:spacing w:after="40" w:before="160" w:line="278" w:lineRule="auto"/>
      </w:pPr>
      <w:r>
        <w:rPr>
          <w:rFonts w:ascii="Arial" w:hAnsi="Arial"/>
          <w:b/>
          <w:color w:val="0B2E59"/>
          <w:sz w:val="30"/>
        </w:rPr>
        <w:t>10. Final Checks Before Leaving</w:t>
      </w:r>
    </w:p>
    <w:p>
      <w:pPr>
        <w:pStyle w:val="ListBullet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Make sure the new content appears in the correct module and category.</w:t>
      </w:r>
    </w:p>
    <w:p>
      <w:pPr>
        <w:pStyle w:val="ListBullet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Verify links and images.</w:t>
      </w:r>
    </w:p>
    <w:p>
      <w:pPr>
        <w:pStyle w:val="ListBullet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Check that published items are visible and drafts are not.</w:t>
      </w:r>
    </w:p>
    <w:p>
      <w:pPr>
        <w:pStyle w:val="ListBullet"/>
        <w:spacing w:after="80" w:line="269" w:lineRule="auto"/>
        <w:ind w:left="317"/>
      </w:pPr>
      <w:r>
        <w:rPr>
          <w:rFonts w:ascii="Arial" w:hAnsi="Arial"/>
          <w:b w:val="0"/>
          <w:color w:val="1F2937"/>
          <w:sz w:val="21"/>
        </w:rPr>
        <w:t>Log out when finished.</w:t>
      </w:r>
    </w:p>
    <w:sectPr w:rsidR="00FC693F" w:rsidRPr="0006063C" w:rsidSect="00034616">
      <w:pgSz w:w="12240" w:h="15840"/>
      <w:pgMar w:top="1080" w:right="1152" w:bottom="1080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2E5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2E5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2E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2E5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