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78" w:lineRule="auto"/>
      </w:pPr>
      <w:r>
        <w:rPr>
          <w:rFonts w:ascii="Arial" w:hAnsi="Arial"/>
          <w:b/>
          <w:color w:val="F4B400"/>
          <w:sz w:val="22"/>
        </w:rPr>
        <w:t>MMACI Library Services Office</w:t>
      </w:r>
    </w:p>
    <w:p>
      <w:pPr>
        <w:spacing w:after="120" w:before="0" w:line="278" w:lineRule="auto"/>
      </w:pPr>
      <w:r>
        <w:rPr>
          <w:rFonts w:ascii="Arial" w:hAnsi="Arial"/>
          <w:b/>
          <w:color w:val="0B2E59"/>
          <w:sz w:val="48"/>
        </w:rPr>
        <w:t>MMACI Library Portal</w:t>
        <w:br/>
        <w:t>Public Viewer Manual</w:t>
      </w:r>
    </w:p>
    <w:p>
      <w:pPr>
        <w:spacing w:after="200" w:before="0" w:line="278" w:lineRule="auto"/>
      </w:pPr>
      <w:r>
        <w:rPr>
          <w:rFonts w:ascii="Arial" w:hAnsi="Arial"/>
          <w:b w:val="0"/>
          <w:color w:val="5B6776"/>
          <w:sz w:val="22"/>
        </w:rPr>
        <w:t>Detailed steps for browsing the website, using forms, and getting help.</w:t>
      </w:r>
    </w:p>
    <w:tbl>
      <w:tblPr>
        <w:tblW w:type="auto" w:w="0"/>
        <w:jc w:val="left"/>
        <w:tblLayout w:type="fixed"/>
        <w:tblLook w:firstColumn="1" w:firstRow="1" w:lastColumn="0" w:lastRow="0" w:noHBand="0" w:noVBand="1" w:val="04A0"/>
      </w:tblPr>
      <w:tblGrid>
        <w:gridCol w:w="4968"/>
        <w:gridCol w:w="4968"/>
      </w:tblGrid>
      <w:tr>
        <w:tc>
          <w:tcPr>
            <w:tcW w:type="dxa" w:w="2448"/>
            <w:tcMar>
              <w:top w:w="120" w:type="dxa"/>
              <w:start w:w="140" w:type="dxa"/>
              <w:bottom w:w="120" w:type="dxa"/>
              <w:end w:w="140" w:type="dxa"/>
            </w:tcMar>
            <w:shd w:fill="F7FAFD"/>
            <w:vAlign w:val="center"/>
          </w:tcPr>
          <w:p>
            <w:pPr>
              <w:spacing w:after="0"/>
            </w:pPr>
            <w:r>
              <w:rPr>
                <w:rFonts w:ascii="Arial" w:hAnsi="Arial"/>
                <w:b/>
                <w:color w:val="0B2E59"/>
                <w:sz w:val="20"/>
              </w:rPr>
              <w:t>Document type</w:t>
            </w:r>
          </w:p>
        </w:tc>
        <w:tc>
          <w:tcPr>
            <w:tcW w:type="dxa" w:w="7344"/>
            <w:tcMar>
              <w:top w:w="120" w:type="dxa"/>
              <w:start w:w="140" w:type="dxa"/>
              <w:bottom w:w="120" w:type="dxa"/>
              <w:end w:w="140" w:type="dxa"/>
            </w:tcMar>
            <w:shd w:fill="FFFFFF"/>
            <w:vAlign w:val="center"/>
          </w:tcPr>
          <w:p>
            <w:pPr>
              <w:spacing w:after="0"/>
            </w:pPr>
            <w:r>
              <w:rPr>
                <w:rFonts w:ascii="Arial" w:hAnsi="Arial"/>
                <w:b w:val="0"/>
                <w:color w:val="1F2937"/>
                <w:sz w:val="20"/>
              </w:rPr>
              <w:t>User manual</w:t>
            </w:r>
          </w:p>
        </w:tc>
      </w:tr>
      <w:tr>
        <w:tc>
          <w:tcPr>
            <w:tcW w:type="dxa" w:w="2448"/>
            <w:tcMar>
              <w:top w:w="120" w:type="dxa"/>
              <w:start w:w="140" w:type="dxa"/>
              <w:bottom w:w="120" w:type="dxa"/>
              <w:end w:w="140" w:type="dxa"/>
            </w:tcMar>
            <w:shd w:fill="F7FAFD"/>
            <w:vAlign w:val="center"/>
          </w:tcPr>
          <w:p>
            <w:pPr>
              <w:spacing w:after="0"/>
            </w:pPr>
            <w:r>
              <w:rPr>
                <w:rFonts w:ascii="Arial" w:hAnsi="Arial"/>
                <w:b/>
                <w:color w:val="0B2E59"/>
                <w:sz w:val="20"/>
              </w:rPr>
              <w:t>Audience</w:t>
            </w:r>
          </w:p>
        </w:tc>
        <w:tc>
          <w:tcPr>
            <w:tcW w:type="dxa" w:w="7344"/>
            <w:tcMar>
              <w:top w:w="120" w:type="dxa"/>
              <w:start w:w="140" w:type="dxa"/>
              <w:bottom w:w="120" w:type="dxa"/>
              <w:end w:w="140" w:type="dxa"/>
            </w:tcMar>
            <w:shd w:fill="FFFFFF"/>
            <w:vAlign w:val="center"/>
          </w:tcPr>
          <w:p>
            <w:pPr>
              <w:spacing w:after="0"/>
            </w:pPr>
            <w:r>
              <w:rPr>
                <w:rFonts w:ascii="Arial" w:hAnsi="Arial"/>
                <w:b w:val="0"/>
                <w:color w:val="1F2937"/>
                <w:sz w:val="20"/>
              </w:rPr>
              <w:t>Students, faculty, researchers, and public visitors</w:t>
            </w:r>
          </w:p>
        </w:tc>
      </w:tr>
      <w:tr>
        <w:tc>
          <w:tcPr>
            <w:tcW w:type="dxa" w:w="2448"/>
            <w:tcMar>
              <w:top w:w="120" w:type="dxa"/>
              <w:start w:w="140" w:type="dxa"/>
              <w:bottom w:w="120" w:type="dxa"/>
              <w:end w:w="140" w:type="dxa"/>
            </w:tcMar>
            <w:shd w:fill="F7FAFD"/>
            <w:vAlign w:val="center"/>
          </w:tcPr>
          <w:p>
            <w:pPr>
              <w:spacing w:after="0"/>
            </w:pPr>
            <w:r>
              <w:rPr>
                <w:rFonts w:ascii="Arial" w:hAnsi="Arial"/>
                <w:b/>
                <w:color w:val="0B2E59"/>
                <w:sz w:val="20"/>
              </w:rPr>
              <w:t>Scope</w:t>
            </w:r>
          </w:p>
        </w:tc>
        <w:tc>
          <w:tcPr>
            <w:tcW w:type="dxa" w:w="7344"/>
            <w:tcMar>
              <w:top w:w="120" w:type="dxa"/>
              <w:start w:w="140" w:type="dxa"/>
              <w:bottom w:w="120" w:type="dxa"/>
              <w:end w:w="140" w:type="dxa"/>
            </w:tcMar>
            <w:shd w:fill="FFFFFF"/>
            <w:vAlign w:val="center"/>
          </w:tcPr>
          <w:p>
            <w:pPr>
              <w:spacing w:after="0"/>
            </w:pPr>
            <w:r>
              <w:rPr>
                <w:rFonts w:ascii="Arial" w:hAnsi="Arial"/>
                <w:b w:val="0"/>
                <w:color w:val="1F2937"/>
                <w:sz w:val="20"/>
              </w:rPr>
              <w:t>System-wide user guidance</w:t>
            </w:r>
          </w:p>
        </w:tc>
      </w:tr>
      <w:tr>
        <w:tc>
          <w:tcPr>
            <w:tcW w:type="dxa" w:w="2448"/>
            <w:tcMar>
              <w:top w:w="120" w:type="dxa"/>
              <w:start w:w="140" w:type="dxa"/>
              <w:bottom w:w="120" w:type="dxa"/>
              <w:end w:w="140" w:type="dxa"/>
            </w:tcMar>
            <w:shd w:fill="F7FAFD"/>
            <w:vAlign w:val="center"/>
          </w:tcPr>
          <w:p>
            <w:pPr>
              <w:spacing w:after="0"/>
            </w:pPr>
            <w:r>
              <w:rPr>
                <w:rFonts w:ascii="Arial" w:hAnsi="Arial"/>
                <w:b/>
                <w:color w:val="0B2E59"/>
                <w:sz w:val="20"/>
              </w:rPr>
              <w:t>Format</w:t>
            </w:r>
          </w:p>
        </w:tc>
        <w:tc>
          <w:tcPr>
            <w:tcW w:type="dxa" w:w="7344"/>
            <w:tcMar>
              <w:top w:w="120" w:type="dxa"/>
              <w:start w:w="140" w:type="dxa"/>
              <w:bottom w:w="120" w:type="dxa"/>
              <w:end w:w="140" w:type="dxa"/>
            </w:tcMar>
            <w:shd w:fill="FFFFFF"/>
            <w:vAlign w:val="center"/>
          </w:tcPr>
          <w:p>
            <w:pPr>
              <w:spacing w:after="0"/>
            </w:pPr>
            <w:r>
              <w:rPr>
                <w:rFonts w:ascii="Arial" w:hAnsi="Arial"/>
                <w:b w:val="0"/>
                <w:color w:val="1F2937"/>
                <w:sz w:val="20"/>
              </w:rPr>
              <w:t>Detailed procedures and quick reference notes</w:t>
            </w:r>
          </w:p>
        </w:tc>
      </w:tr>
    </w:tbl>
    <w:p/>
    <w:tbl>
      <w:tblPr>
        <w:tblW w:type="auto" w:w="0"/>
        <w:jc w:val="left"/>
        <w:tblLayout w:type="fixed"/>
        <w:tblLook w:firstColumn="1" w:firstRow="1" w:lastColumn="0" w:lastRow="0" w:noHBand="0" w:noVBand="1" w:val="04A0"/>
      </w:tblPr>
      <w:tblGrid>
        <w:gridCol w:w="9936"/>
      </w:tblGrid>
      <w:tr>
        <w:tc>
          <w:tcPr>
            <w:tcW w:type="dxa" w:w="9792"/>
            <w:tcMar>
              <w:top w:w="120" w:type="dxa"/>
              <w:start w:w="160" w:type="dxa"/>
              <w:bottom w:w="120" w:type="dxa"/>
              <w:end w:w="160" w:type="dxa"/>
            </w:tcMar>
            <w:shd w:fill="F3F7FD"/>
          </w:tcPr>
          <w:p>
            <w:pPr>
              <w:spacing w:after="40"/>
            </w:pPr>
            <w:r>
              <w:rPr>
                <w:rFonts w:ascii="Arial" w:hAnsi="Arial"/>
                <w:b/>
                <w:color w:val="0B2E59"/>
                <w:sz w:val="21"/>
              </w:rPr>
              <w:t>How to use this manual</w:t>
            </w:r>
          </w:p>
          <w:p>
            <w:pPr>
              <w:spacing w:after="0" w:line="269" w:lineRule="auto"/>
            </w:pPr>
            <w:r>
              <w:rPr>
                <w:rFonts w:ascii="Arial" w:hAnsi="Arial"/>
                <w:b w:val="0"/>
                <w:color w:val="1F2937"/>
                <w:sz w:val="20"/>
              </w:rPr>
              <w:t>Each procedure is written in sequence. For admin users, create parent records before child records when the system depends on that relationship. For public viewers, follow the click path and form steps exactly as written.</w:t>
            </w:r>
          </w:p>
        </w:tc>
      </w:tr>
    </w:tbl>
    <w:p>
      <w:r>
        <w:br w:type="page"/>
      </w:r>
    </w:p>
    <w:p>
      <w:pPr>
        <w:spacing w:after="40" w:before="160" w:line="278" w:lineRule="auto"/>
      </w:pPr>
      <w:r>
        <w:rPr>
          <w:rFonts w:ascii="Arial" w:hAnsi="Arial"/>
          <w:b/>
          <w:color w:val="0B2E59"/>
          <w:sz w:val="30"/>
        </w:rPr>
        <w:t>1. Open the Website</w:t>
      </w:r>
    </w:p>
    <w:p>
      <w:pPr>
        <w:spacing w:after="120" w:before="0" w:line="278" w:lineRule="auto"/>
      </w:pPr>
      <w:r>
        <w:rPr>
          <w:rFonts w:ascii="Arial" w:hAnsi="Arial"/>
          <w:b w:val="0"/>
          <w:color w:val="1F2937"/>
          <w:sz w:val="21"/>
        </w:rPr>
        <w:t>The public site does not require login for normal browsing. Start on the homepage because it gives you the main navigation and highlights the newest content.</w:t>
      </w:r>
    </w:p>
    <w:p>
      <w:pPr>
        <w:pStyle w:val="ListNumber"/>
        <w:spacing w:after="80" w:line="269" w:lineRule="auto"/>
        <w:ind w:left="317"/>
      </w:pPr>
      <w:r>
        <w:rPr>
          <w:rFonts w:ascii="Arial" w:hAnsi="Arial"/>
          <w:b w:val="0"/>
          <w:color w:val="1F2937"/>
          <w:sz w:val="21"/>
        </w:rPr>
        <w:t>Open the MMACI Library Portal in your browser.</w:t>
      </w:r>
    </w:p>
    <w:p>
      <w:pPr>
        <w:pStyle w:val="ListNumber"/>
        <w:spacing w:after="80" w:line="269" w:lineRule="auto"/>
        <w:ind w:left="317"/>
      </w:pPr>
      <w:r>
        <w:rPr>
          <w:rFonts w:ascii="Arial" w:hAnsi="Arial"/>
          <w:b w:val="0"/>
          <w:color w:val="1F2937"/>
          <w:sz w:val="21"/>
        </w:rPr>
        <w:t>Read the Home page to see recent updates and featured sections.</w:t>
      </w:r>
    </w:p>
    <w:p>
      <w:pPr>
        <w:pStyle w:val="ListNumber"/>
        <w:spacing w:after="80" w:line="269" w:lineRule="auto"/>
        <w:ind w:left="317"/>
      </w:pPr>
      <w:r>
        <w:rPr>
          <w:rFonts w:ascii="Arial" w:hAnsi="Arial"/>
          <w:b w:val="0"/>
          <w:color w:val="1F2937"/>
          <w:sz w:val="21"/>
        </w:rPr>
        <w:t>Use the top menu to move to the page you need.</w:t>
      </w:r>
    </w:p>
    <w:p>
      <w:pPr>
        <w:spacing w:after="40" w:before="160" w:line="278" w:lineRule="auto"/>
      </w:pPr>
      <w:r>
        <w:rPr>
          <w:rFonts w:ascii="Arial" w:hAnsi="Arial"/>
          <w:b/>
          <w:color w:val="0B2E59"/>
          <w:sz w:val="30"/>
        </w:rPr>
        <w:t>2. Read the About Page First</w:t>
      </w:r>
    </w:p>
    <w:p>
      <w:pPr>
        <w:spacing w:after="120" w:before="0" w:line="278" w:lineRule="auto"/>
      </w:pPr>
      <w:r>
        <w:rPr>
          <w:rFonts w:ascii="Arial" w:hAnsi="Arial"/>
          <w:b w:val="0"/>
          <w:color w:val="1F2937"/>
          <w:sz w:val="21"/>
        </w:rPr>
        <w:t>The About page is the best place to understand the library before visiting or submitting a request.</w:t>
      </w:r>
    </w:p>
    <w:p>
      <w:pPr>
        <w:pStyle w:val="ListNumber"/>
        <w:spacing w:after="80" w:line="269" w:lineRule="auto"/>
        <w:ind w:left="317"/>
      </w:pPr>
      <w:r>
        <w:rPr>
          <w:rFonts w:ascii="Arial" w:hAnsi="Arial"/>
          <w:b w:val="0"/>
          <w:color w:val="1F2937"/>
          <w:sz w:val="21"/>
        </w:rPr>
        <w:t>Open About from the main menu.</w:t>
      </w:r>
    </w:p>
    <w:p>
      <w:pPr>
        <w:pStyle w:val="ListNumber"/>
        <w:spacing w:after="80" w:line="269" w:lineRule="auto"/>
        <w:ind w:left="317"/>
      </w:pPr>
      <w:r>
        <w:rPr>
          <w:rFonts w:ascii="Arial" w:hAnsi="Arial"/>
          <w:b w:val="0"/>
          <w:color w:val="1F2937"/>
          <w:sz w:val="21"/>
        </w:rPr>
        <w:t>Read the mission, vision, and quality objectives if you want to know the library direction.</w:t>
      </w:r>
    </w:p>
    <w:p>
      <w:pPr>
        <w:pStyle w:val="ListNumber"/>
        <w:spacing w:after="80" w:line="269" w:lineRule="auto"/>
        <w:ind w:left="317"/>
      </w:pPr>
      <w:r>
        <w:rPr>
          <w:rFonts w:ascii="Arial" w:hAnsi="Arial"/>
          <w:b w:val="0"/>
          <w:color w:val="1F2937"/>
          <w:sz w:val="21"/>
        </w:rPr>
        <w:t>Check the operating hours before planning your visit.</w:t>
      </w:r>
    </w:p>
    <w:p>
      <w:pPr>
        <w:pStyle w:val="ListNumber"/>
        <w:spacing w:after="80" w:line="269" w:lineRule="auto"/>
        <w:ind w:left="317"/>
      </w:pPr>
      <w:r>
        <w:rPr>
          <w:rFonts w:ascii="Arial" w:hAnsi="Arial"/>
          <w:b w:val="0"/>
          <w:color w:val="1F2937"/>
          <w:sz w:val="21"/>
        </w:rPr>
        <w:t>Review the organizational chart if you want to understand the office structure.</w:t>
      </w:r>
    </w:p>
    <w:p>
      <w:pPr>
        <w:spacing w:after="40" w:before="160" w:line="278" w:lineRule="auto"/>
      </w:pPr>
      <w:r>
        <w:rPr>
          <w:rFonts w:ascii="Arial" w:hAnsi="Arial"/>
          <w:b/>
          <w:color w:val="0B2E59"/>
          <w:sz w:val="30"/>
        </w:rPr>
        <w:t>3. Browse Collections</w:t>
      </w:r>
    </w:p>
    <w:p>
      <w:pPr>
        <w:spacing w:after="120" w:before="0" w:line="278" w:lineRule="auto"/>
      </w:pPr>
      <w:r>
        <w:rPr>
          <w:rFonts w:ascii="Arial" w:hAnsi="Arial"/>
          <w:b w:val="0"/>
          <w:color w:val="1F2937"/>
          <w:sz w:val="21"/>
        </w:rPr>
        <w:t>Collections are grouped by material type, so choose the page that matches the resource you want.</w:t>
      </w:r>
    </w:p>
    <w:p>
      <w:pPr>
        <w:pStyle w:val="ListNumber"/>
        <w:spacing w:after="80" w:line="269" w:lineRule="auto"/>
        <w:ind w:left="317"/>
      </w:pPr>
      <w:r>
        <w:rPr>
          <w:rFonts w:ascii="Arial" w:hAnsi="Arial"/>
          <w:b w:val="0"/>
          <w:color w:val="1F2937"/>
          <w:sz w:val="21"/>
        </w:rPr>
        <w:t>Open Collections from the main menu.</w:t>
      </w:r>
    </w:p>
    <w:p>
      <w:pPr>
        <w:pStyle w:val="ListNumber"/>
        <w:spacing w:after="80" w:line="269" w:lineRule="auto"/>
        <w:ind w:left="317"/>
      </w:pPr>
      <w:r>
        <w:rPr>
          <w:rFonts w:ascii="Arial" w:hAnsi="Arial"/>
          <w:b w:val="0"/>
          <w:color w:val="1F2937"/>
          <w:sz w:val="21"/>
        </w:rPr>
        <w:t>Choose Printed Collection for physical books.</w:t>
      </w:r>
    </w:p>
    <w:p>
      <w:pPr>
        <w:pStyle w:val="ListNumber"/>
        <w:spacing w:after="80" w:line="269" w:lineRule="auto"/>
        <w:ind w:left="317"/>
      </w:pPr>
      <w:r>
        <w:rPr>
          <w:rFonts w:ascii="Arial" w:hAnsi="Arial"/>
          <w:b w:val="0"/>
          <w:color w:val="1F2937"/>
          <w:sz w:val="21"/>
        </w:rPr>
        <w:t>Choose E-Books for digital reading materials.</w:t>
      </w:r>
    </w:p>
    <w:p>
      <w:pPr>
        <w:pStyle w:val="ListNumber"/>
        <w:spacing w:after="80" w:line="269" w:lineRule="auto"/>
        <w:ind w:left="317"/>
      </w:pPr>
      <w:r>
        <w:rPr>
          <w:rFonts w:ascii="Arial" w:hAnsi="Arial"/>
          <w:b w:val="0"/>
          <w:color w:val="1F2937"/>
          <w:sz w:val="21"/>
        </w:rPr>
        <w:t>Choose Thesis &amp; Dissertation for research works.</w:t>
      </w:r>
    </w:p>
    <w:p>
      <w:pPr>
        <w:pStyle w:val="ListNumber"/>
        <w:spacing w:after="80" w:line="269" w:lineRule="auto"/>
        <w:ind w:left="317"/>
      </w:pPr>
      <w:r>
        <w:rPr>
          <w:rFonts w:ascii="Arial" w:hAnsi="Arial"/>
          <w:b w:val="0"/>
          <w:color w:val="1F2937"/>
          <w:sz w:val="21"/>
        </w:rPr>
        <w:t>Choose Donated Books, Open Access Resources, Subscribed Databases, or Periodical Collection as needed.</w:t>
      </w:r>
    </w:p>
    <w:p>
      <w:pPr>
        <w:pStyle w:val="ListNumber"/>
        <w:spacing w:after="80" w:line="269" w:lineRule="auto"/>
        <w:ind w:left="317"/>
      </w:pPr>
      <w:r>
        <w:rPr>
          <w:rFonts w:ascii="Arial" w:hAnsi="Arial"/>
          <w:b w:val="0"/>
          <w:color w:val="1F2937"/>
          <w:sz w:val="21"/>
        </w:rPr>
        <w:t>Use New Arrivals if you want recently added printed items.</w:t>
      </w:r>
    </w:p>
    <w:tbl>
      <w:tblPr>
        <w:tblW w:type="auto" w:w="0"/>
        <w:jc w:val="left"/>
        <w:tblLayout w:type="fixed"/>
        <w:tblLook w:firstColumn="1" w:firstRow="1" w:lastColumn="0" w:lastRow="0" w:noHBand="0" w:noVBand="1" w:val="04A0"/>
      </w:tblPr>
      <w:tblGrid>
        <w:gridCol w:w="9936"/>
      </w:tblGrid>
      <w:tr>
        <w:tc>
          <w:tcPr>
            <w:tcW w:type="dxa" w:w="9792"/>
            <w:tcMar>
              <w:top w:w="120" w:type="dxa"/>
              <w:start w:w="160" w:type="dxa"/>
              <w:bottom w:w="120" w:type="dxa"/>
              <w:end w:w="160" w:type="dxa"/>
            </w:tcMar>
            <w:shd w:fill="F3F7FD"/>
          </w:tcPr>
          <w:p>
            <w:pPr>
              <w:spacing w:after="40"/>
            </w:pPr>
            <w:r>
              <w:rPr>
                <w:rFonts w:ascii="Arial" w:hAnsi="Arial"/>
                <w:b/>
                <w:color w:val="0B2E59"/>
                <w:sz w:val="21"/>
              </w:rPr>
              <w:t>What to expect</w:t>
            </w:r>
          </w:p>
          <w:p>
            <w:pPr>
              <w:spacing w:after="0" w:line="269" w:lineRule="auto"/>
            </w:pPr>
            <w:r>
              <w:rPr>
                <w:rFonts w:ascii="Arial" w:hAnsi="Arial"/>
                <w:b w:val="0"/>
                <w:color w:val="1F2937"/>
                <w:sz w:val="20"/>
              </w:rPr>
              <w:t>Some collection pages lead to grouped folders or external links. Read the page description before opening a file or link.</w:t>
            </w:r>
          </w:p>
        </w:tc>
      </w:tr>
    </w:tbl>
    <w:p>
      <w:pPr>
        <w:spacing w:after="40" w:before="160" w:line="278" w:lineRule="auto"/>
      </w:pPr>
      <w:r>
        <w:rPr>
          <w:rFonts w:ascii="Arial" w:hAnsi="Arial"/>
          <w:b/>
          <w:color w:val="0B2E59"/>
          <w:sz w:val="30"/>
        </w:rPr>
        <w:t>4. Use Services &amp; Facilities</w:t>
      </w:r>
    </w:p>
    <w:p>
      <w:pPr>
        <w:pStyle w:val="ListNumber"/>
        <w:spacing w:after="80" w:line="269" w:lineRule="auto"/>
        <w:ind w:left="317"/>
      </w:pPr>
      <w:r>
        <w:rPr>
          <w:rFonts w:ascii="Arial" w:hAnsi="Arial"/>
          <w:b w:val="0"/>
          <w:color w:val="1F2937"/>
          <w:sz w:val="21"/>
        </w:rPr>
        <w:t>Open Services &amp; Facilities from the menu.</w:t>
      </w:r>
    </w:p>
    <w:p>
      <w:pPr>
        <w:pStyle w:val="ListNumber"/>
        <w:spacing w:after="80" w:line="269" w:lineRule="auto"/>
        <w:ind w:left="317"/>
      </w:pPr>
      <w:r>
        <w:rPr>
          <w:rFonts w:ascii="Arial" w:hAnsi="Arial"/>
          <w:b w:val="0"/>
          <w:color w:val="1F2937"/>
          <w:sz w:val="21"/>
        </w:rPr>
        <w:t>Read the service descriptions to see what support is available.</w:t>
      </w:r>
    </w:p>
    <w:p>
      <w:pPr>
        <w:pStyle w:val="ListNumber"/>
        <w:spacing w:after="80" w:line="269" w:lineRule="auto"/>
        <w:ind w:left="317"/>
      </w:pPr>
      <w:r>
        <w:rPr>
          <w:rFonts w:ascii="Arial" w:hAnsi="Arial"/>
          <w:b w:val="0"/>
          <w:color w:val="1F2937"/>
          <w:sz w:val="21"/>
        </w:rPr>
        <w:t>Open the facilities page if you want to view the learning spaces.</w:t>
      </w:r>
    </w:p>
    <w:p>
      <w:pPr>
        <w:pStyle w:val="ListNumber"/>
        <w:spacing w:after="80" w:line="269" w:lineRule="auto"/>
        <w:ind w:left="317"/>
      </w:pPr>
      <w:r>
        <w:rPr>
          <w:rFonts w:ascii="Arial" w:hAnsi="Arial"/>
          <w:b w:val="0"/>
          <w:color w:val="1F2937"/>
          <w:sz w:val="21"/>
        </w:rPr>
        <w:t>Check the rules before visiting the library.</w:t>
      </w:r>
    </w:p>
    <w:p>
      <w:pPr>
        <w:spacing w:after="40" w:before="160" w:line="278" w:lineRule="auto"/>
      </w:pPr>
      <w:r>
        <w:rPr>
          <w:rFonts w:ascii="Arial" w:hAnsi="Arial"/>
          <w:b/>
          <w:color w:val="0B2E59"/>
          <w:sz w:val="30"/>
        </w:rPr>
        <w:t>5. Ask the Librarian</w:t>
      </w:r>
    </w:p>
    <w:p>
      <w:pPr>
        <w:spacing w:after="120" w:before="0" w:line="278" w:lineRule="auto"/>
      </w:pPr>
      <w:r>
        <w:rPr>
          <w:rFonts w:ascii="Arial" w:hAnsi="Arial"/>
          <w:b w:val="0"/>
          <w:color w:val="1F2937"/>
          <w:sz w:val="21"/>
        </w:rPr>
        <w:t>Use this page when you need direct help from the library staff.</w:t>
      </w:r>
    </w:p>
    <w:p>
      <w:pPr>
        <w:pStyle w:val="ListNumber"/>
        <w:spacing w:after="80" w:line="269" w:lineRule="auto"/>
        <w:ind w:left="317"/>
      </w:pPr>
      <w:r>
        <w:rPr>
          <w:rFonts w:ascii="Arial" w:hAnsi="Arial"/>
          <w:b w:val="0"/>
          <w:color w:val="1F2937"/>
          <w:sz w:val="21"/>
        </w:rPr>
        <w:t>Open More &gt; Ask the Librarian.</w:t>
      </w:r>
    </w:p>
    <w:p>
      <w:pPr>
        <w:pStyle w:val="ListNumber"/>
        <w:spacing w:after="80" w:line="269" w:lineRule="auto"/>
        <w:ind w:left="317"/>
      </w:pPr>
      <w:r>
        <w:rPr>
          <w:rFonts w:ascii="Arial" w:hAnsi="Arial"/>
          <w:b w:val="0"/>
          <w:color w:val="1F2937"/>
          <w:sz w:val="21"/>
        </w:rPr>
        <w:t>Review the listed contact methods.</w:t>
      </w:r>
    </w:p>
    <w:p>
      <w:pPr>
        <w:pStyle w:val="ListNumber"/>
        <w:spacing w:after="80" w:line="269" w:lineRule="auto"/>
        <w:ind w:left="317"/>
      </w:pPr>
      <w:r>
        <w:rPr>
          <w:rFonts w:ascii="Arial" w:hAnsi="Arial"/>
          <w:b w:val="0"/>
          <w:color w:val="1F2937"/>
          <w:sz w:val="21"/>
        </w:rPr>
        <w:t>Use the official email or social media links for questions not answered elsewhere on the site.</w:t>
      </w:r>
    </w:p>
    <w:p>
      <w:pPr>
        <w:spacing w:after="40" w:before="160" w:line="278" w:lineRule="auto"/>
      </w:pPr>
      <w:r>
        <w:rPr>
          <w:rFonts w:ascii="Arial" w:hAnsi="Arial"/>
          <w:b/>
          <w:color w:val="0B2E59"/>
          <w:sz w:val="30"/>
        </w:rPr>
        <w:t>6. Recommend a Book</w:t>
      </w:r>
    </w:p>
    <w:p>
      <w:pPr>
        <w:spacing w:after="120" w:before="0" w:line="278" w:lineRule="auto"/>
      </w:pPr>
      <w:r>
        <w:rPr>
          <w:rFonts w:ascii="Arial" w:hAnsi="Arial"/>
          <w:b w:val="0"/>
          <w:color w:val="1F2937"/>
          <w:sz w:val="21"/>
        </w:rPr>
        <w:t>Use this form when you want to suggest a title for the library collection.</w:t>
      </w:r>
    </w:p>
    <w:p>
      <w:pPr>
        <w:pStyle w:val="ListNumber"/>
        <w:spacing w:after="80" w:line="269" w:lineRule="auto"/>
        <w:ind w:left="317"/>
      </w:pPr>
      <w:r>
        <w:rPr>
          <w:rFonts w:ascii="Arial" w:hAnsi="Arial"/>
          <w:b w:val="0"/>
          <w:color w:val="1F2937"/>
          <w:sz w:val="21"/>
        </w:rPr>
        <w:t>Open More &gt; Online Book Recommendation.</w:t>
      </w:r>
    </w:p>
    <w:p>
      <w:pPr>
        <w:pStyle w:val="ListNumber"/>
        <w:spacing w:after="80" w:line="269" w:lineRule="auto"/>
        <w:ind w:left="317"/>
      </w:pPr>
      <w:r>
        <w:rPr>
          <w:rFonts w:ascii="Arial" w:hAnsi="Arial"/>
          <w:b w:val="0"/>
          <w:color w:val="1F2937"/>
          <w:sz w:val="21"/>
        </w:rPr>
        <w:t>Read the side notes and form instructions.</w:t>
      </w:r>
    </w:p>
    <w:p>
      <w:pPr>
        <w:pStyle w:val="ListNumber"/>
        <w:spacing w:after="80" w:line="269" w:lineRule="auto"/>
        <w:ind w:left="317"/>
      </w:pPr>
      <w:r>
        <w:rPr>
          <w:rFonts w:ascii="Arial" w:hAnsi="Arial"/>
          <w:b w:val="0"/>
          <w:color w:val="1F2937"/>
          <w:sz w:val="21"/>
        </w:rPr>
        <w:t>Open the embedded form or the Google Forms link.</w:t>
      </w:r>
    </w:p>
    <w:p>
      <w:pPr>
        <w:pStyle w:val="ListNumber"/>
        <w:spacing w:after="80" w:line="269" w:lineRule="auto"/>
        <w:ind w:left="317"/>
      </w:pPr>
      <w:r>
        <w:rPr>
          <w:rFonts w:ascii="Arial" w:hAnsi="Arial"/>
          <w:b w:val="0"/>
          <w:color w:val="1F2937"/>
          <w:sz w:val="21"/>
        </w:rPr>
        <w:t>Enter the requested information carefully.</w:t>
      </w:r>
    </w:p>
    <w:p>
      <w:pPr>
        <w:pStyle w:val="ListNumber"/>
        <w:spacing w:after="80" w:line="269" w:lineRule="auto"/>
        <w:ind w:left="317"/>
      </w:pPr>
      <w:r>
        <w:rPr>
          <w:rFonts w:ascii="Arial" w:hAnsi="Arial"/>
          <w:b w:val="0"/>
          <w:color w:val="1F2937"/>
          <w:sz w:val="21"/>
        </w:rPr>
        <w:t>Submit the form when finished.</w:t>
      </w:r>
    </w:p>
    <w:tbl>
      <w:tblPr>
        <w:tblW w:type="auto" w:w="0"/>
        <w:jc w:val="left"/>
        <w:tblLayout w:type="fixed"/>
        <w:tblLook w:firstColumn="1" w:firstRow="1" w:lastColumn="0" w:lastRow="0" w:noHBand="0" w:noVBand="1" w:val="04A0"/>
      </w:tblPr>
      <w:tblGrid>
        <w:gridCol w:w="9936"/>
      </w:tblGrid>
      <w:tr>
        <w:tc>
          <w:tcPr>
            <w:tcW w:type="dxa" w:w="9792"/>
            <w:tcMar>
              <w:top w:w="120" w:type="dxa"/>
              <w:start w:w="160" w:type="dxa"/>
              <w:bottom w:w="120" w:type="dxa"/>
              <w:end w:w="160" w:type="dxa"/>
            </w:tcMar>
            <w:shd w:fill="F3F7FD"/>
          </w:tcPr>
          <w:p>
            <w:pPr>
              <w:spacing w:after="40"/>
            </w:pPr>
            <w:r>
              <w:rPr>
                <w:rFonts w:ascii="Arial" w:hAnsi="Arial"/>
                <w:b/>
                <w:color w:val="0B2E59"/>
                <w:sz w:val="21"/>
              </w:rPr>
              <w:t>Before you submit</w:t>
            </w:r>
          </w:p>
          <w:p>
            <w:pPr>
              <w:spacing w:after="0" w:line="269" w:lineRule="auto"/>
            </w:pPr>
            <w:r>
              <w:rPr>
                <w:rFonts w:ascii="Arial" w:hAnsi="Arial"/>
                <w:b w:val="0"/>
                <w:color w:val="1F2937"/>
                <w:sz w:val="20"/>
              </w:rPr>
              <w:t>A recommendation is a suggestion, not a guarantee that the book will be purchased immediately.</w:t>
            </w:r>
          </w:p>
        </w:tc>
      </w:tr>
    </w:tbl>
    <w:p>
      <w:pPr>
        <w:spacing w:after="40" w:before="160" w:line="278" w:lineRule="auto"/>
      </w:pPr>
      <w:r>
        <w:rPr>
          <w:rFonts w:ascii="Arial" w:hAnsi="Arial"/>
          <w:b/>
          <w:color w:val="0B2E59"/>
          <w:sz w:val="30"/>
        </w:rPr>
        <w:t>7. Reserve the AVR</w:t>
      </w:r>
    </w:p>
    <w:p>
      <w:pPr>
        <w:spacing w:after="120" w:before="0" w:line="278" w:lineRule="auto"/>
      </w:pPr>
      <w:r>
        <w:rPr>
          <w:rFonts w:ascii="Arial" w:hAnsi="Arial"/>
          <w:b w:val="0"/>
          <w:color w:val="1F2937"/>
          <w:sz w:val="21"/>
        </w:rPr>
        <w:t>Use this form when you need to request the Audio Visual Room for classes or other activities.</w:t>
      </w:r>
    </w:p>
    <w:p>
      <w:pPr>
        <w:pStyle w:val="ListNumber"/>
        <w:spacing w:after="80" w:line="269" w:lineRule="auto"/>
        <w:ind w:left="317"/>
      </w:pPr>
      <w:r>
        <w:rPr>
          <w:rFonts w:ascii="Arial" w:hAnsi="Arial"/>
          <w:b w:val="0"/>
          <w:color w:val="1F2937"/>
          <w:sz w:val="21"/>
        </w:rPr>
        <w:t>Open More &gt; Reserve AVR.</w:t>
      </w:r>
    </w:p>
    <w:p>
      <w:pPr>
        <w:pStyle w:val="ListNumber"/>
        <w:spacing w:after="80" w:line="269" w:lineRule="auto"/>
        <w:ind w:left="317"/>
      </w:pPr>
      <w:r>
        <w:rPr>
          <w:rFonts w:ascii="Arial" w:hAnsi="Arial"/>
          <w:b w:val="0"/>
          <w:color w:val="1F2937"/>
          <w:sz w:val="21"/>
        </w:rPr>
        <w:t>Read the reservation notes.</w:t>
      </w:r>
    </w:p>
    <w:p>
      <w:pPr>
        <w:pStyle w:val="ListNumber"/>
        <w:spacing w:after="80" w:line="269" w:lineRule="auto"/>
        <w:ind w:left="317"/>
      </w:pPr>
      <w:r>
        <w:rPr>
          <w:rFonts w:ascii="Arial" w:hAnsi="Arial"/>
          <w:b w:val="0"/>
          <w:color w:val="1F2937"/>
          <w:sz w:val="21"/>
        </w:rPr>
        <w:t>Open the reservation form.</w:t>
      </w:r>
    </w:p>
    <w:p>
      <w:pPr>
        <w:pStyle w:val="ListNumber"/>
        <w:spacing w:after="80" w:line="269" w:lineRule="auto"/>
        <w:ind w:left="317"/>
      </w:pPr>
      <w:r>
        <w:rPr>
          <w:rFonts w:ascii="Arial" w:hAnsi="Arial"/>
          <w:b w:val="0"/>
          <w:color w:val="1F2937"/>
          <w:sz w:val="21"/>
        </w:rPr>
        <w:t>Enter the date, time, and activity details requested in the form.</w:t>
      </w:r>
    </w:p>
    <w:p>
      <w:pPr>
        <w:pStyle w:val="ListNumber"/>
        <w:spacing w:after="80" w:line="269" w:lineRule="auto"/>
        <w:ind w:left="317"/>
      </w:pPr>
      <w:r>
        <w:rPr>
          <w:rFonts w:ascii="Arial" w:hAnsi="Arial"/>
          <w:b w:val="0"/>
          <w:color w:val="1F2937"/>
          <w:sz w:val="21"/>
        </w:rPr>
        <w:t>Submit the form and wait for confirmation from the library.</w:t>
      </w:r>
    </w:p>
    <w:p>
      <w:pPr>
        <w:spacing w:after="40" w:before="160" w:line="278" w:lineRule="auto"/>
      </w:pPr>
      <w:r>
        <w:rPr>
          <w:rFonts w:ascii="Arial" w:hAnsi="Arial"/>
          <w:b/>
          <w:color w:val="0B2E59"/>
          <w:sz w:val="30"/>
        </w:rPr>
        <w:t>8. Complete the Survey</w:t>
      </w:r>
    </w:p>
    <w:p>
      <w:pPr>
        <w:spacing w:after="120" w:before="0" w:line="278" w:lineRule="auto"/>
      </w:pPr>
      <w:r>
        <w:rPr>
          <w:rFonts w:ascii="Arial" w:hAnsi="Arial"/>
          <w:b w:val="0"/>
          <w:color w:val="1F2937"/>
          <w:sz w:val="21"/>
        </w:rPr>
        <w:t>The survey page is for feedback about your library experience.</w:t>
      </w:r>
    </w:p>
    <w:p>
      <w:pPr>
        <w:pStyle w:val="ListNumber"/>
        <w:spacing w:after="80" w:line="269" w:lineRule="auto"/>
        <w:ind w:left="317"/>
      </w:pPr>
      <w:r>
        <w:rPr>
          <w:rFonts w:ascii="Arial" w:hAnsi="Arial"/>
          <w:b w:val="0"/>
          <w:color w:val="1F2937"/>
          <w:sz w:val="21"/>
        </w:rPr>
        <w:t>Open More &gt; Survey.</w:t>
      </w:r>
    </w:p>
    <w:p>
      <w:pPr>
        <w:pStyle w:val="ListNumber"/>
        <w:spacing w:after="80" w:line="269" w:lineRule="auto"/>
        <w:ind w:left="317"/>
      </w:pPr>
      <w:r>
        <w:rPr>
          <w:rFonts w:ascii="Arial" w:hAnsi="Arial"/>
          <w:b w:val="0"/>
          <w:color w:val="1F2937"/>
          <w:sz w:val="21"/>
        </w:rPr>
        <w:t>Read the short description on the page.</w:t>
      </w:r>
    </w:p>
    <w:p>
      <w:pPr>
        <w:pStyle w:val="ListNumber"/>
        <w:spacing w:after="80" w:line="269" w:lineRule="auto"/>
        <w:ind w:left="317"/>
      </w:pPr>
      <w:r>
        <w:rPr>
          <w:rFonts w:ascii="Arial" w:hAnsi="Arial"/>
          <w:b w:val="0"/>
          <w:color w:val="1F2937"/>
          <w:sz w:val="21"/>
        </w:rPr>
        <w:t>Use the embedded form or the open-in-new-tab link.</w:t>
      </w:r>
    </w:p>
    <w:p>
      <w:pPr>
        <w:pStyle w:val="ListNumber"/>
        <w:spacing w:after="80" w:line="269" w:lineRule="auto"/>
        <w:ind w:left="317"/>
      </w:pPr>
      <w:r>
        <w:rPr>
          <w:rFonts w:ascii="Arial" w:hAnsi="Arial"/>
          <w:b w:val="0"/>
          <w:color w:val="1F2937"/>
          <w:sz w:val="21"/>
        </w:rPr>
        <w:t>Answer the survey questions honestly.</w:t>
      </w:r>
    </w:p>
    <w:p>
      <w:pPr>
        <w:pStyle w:val="ListNumber"/>
        <w:spacing w:after="80" w:line="269" w:lineRule="auto"/>
        <w:ind w:left="317"/>
      </w:pPr>
      <w:r>
        <w:rPr>
          <w:rFonts w:ascii="Arial" w:hAnsi="Arial"/>
          <w:b w:val="0"/>
          <w:color w:val="1F2937"/>
          <w:sz w:val="21"/>
        </w:rPr>
        <w:t>Submit the form at the end.</w:t>
      </w:r>
    </w:p>
    <w:p>
      <w:pPr>
        <w:spacing w:after="40" w:before="160" w:line="278" w:lineRule="auto"/>
      </w:pPr>
      <w:r>
        <w:rPr>
          <w:rFonts w:ascii="Arial" w:hAnsi="Arial"/>
          <w:b/>
          <w:color w:val="0B2E59"/>
          <w:sz w:val="30"/>
        </w:rPr>
        <w:t>9. Visiting Users and Gallery</w:t>
      </w:r>
    </w:p>
    <w:p>
      <w:pPr>
        <w:pStyle w:val="ListNumber"/>
        <w:spacing w:after="80" w:line="269" w:lineRule="auto"/>
        <w:ind w:left="317"/>
      </w:pPr>
      <w:r>
        <w:rPr>
          <w:rFonts w:ascii="Arial" w:hAnsi="Arial"/>
          <w:b w:val="0"/>
          <w:color w:val="1F2937"/>
          <w:sz w:val="21"/>
        </w:rPr>
        <w:t>Open More &gt; Visiting Users if you are a guest or researcher.</w:t>
      </w:r>
    </w:p>
    <w:p>
      <w:pPr>
        <w:pStyle w:val="ListNumber"/>
        <w:spacing w:after="80" w:line="269" w:lineRule="auto"/>
        <w:ind w:left="317"/>
      </w:pPr>
      <w:r>
        <w:rPr>
          <w:rFonts w:ascii="Arial" w:hAnsi="Arial"/>
          <w:b w:val="0"/>
          <w:color w:val="1F2937"/>
          <w:sz w:val="21"/>
        </w:rPr>
        <w:t>Complete the required form before your visit if the page asks for one.</w:t>
      </w:r>
    </w:p>
    <w:p>
      <w:pPr>
        <w:pStyle w:val="ListNumber"/>
        <w:spacing w:after="80" w:line="269" w:lineRule="auto"/>
        <w:ind w:left="317"/>
      </w:pPr>
      <w:r>
        <w:rPr>
          <w:rFonts w:ascii="Arial" w:hAnsi="Arial"/>
          <w:b w:val="0"/>
          <w:color w:val="1F2937"/>
          <w:sz w:val="21"/>
        </w:rPr>
        <w:t>Open More &gt; Gallery to view albums and event photos.</w:t>
      </w:r>
    </w:p>
    <w:p>
      <w:pPr>
        <w:spacing w:after="40" w:before="160" w:line="278" w:lineRule="auto"/>
      </w:pPr>
      <w:r>
        <w:rPr>
          <w:rFonts w:ascii="Arial" w:hAnsi="Arial"/>
          <w:b/>
          <w:color w:val="0B2E59"/>
          <w:sz w:val="30"/>
        </w:rPr>
        <w:t>10. Use the Lisa Assistant</w:t>
      </w:r>
    </w:p>
    <w:p>
      <w:pPr>
        <w:pStyle w:val="ListNumber"/>
        <w:spacing w:after="80" w:line="269" w:lineRule="auto"/>
        <w:ind w:left="317"/>
      </w:pPr>
      <w:r>
        <w:rPr>
          <w:rFonts w:ascii="Arial" w:hAnsi="Arial"/>
          <w:b w:val="0"/>
          <w:color w:val="1F2937"/>
          <w:sz w:val="21"/>
        </w:rPr>
        <w:t>Open the chat assistant on the site.</w:t>
      </w:r>
    </w:p>
    <w:p>
      <w:pPr>
        <w:pStyle w:val="ListNumber"/>
        <w:spacing w:after="80" w:line="269" w:lineRule="auto"/>
        <w:ind w:left="317"/>
      </w:pPr>
      <w:r>
        <w:rPr>
          <w:rFonts w:ascii="Arial" w:hAnsi="Arial"/>
          <w:b w:val="0"/>
          <w:color w:val="1F2937"/>
          <w:sz w:val="21"/>
        </w:rPr>
        <w:t>Type a question about a page, service, or collection.</w:t>
      </w:r>
    </w:p>
    <w:p>
      <w:pPr>
        <w:pStyle w:val="ListNumber"/>
        <w:spacing w:after="80" w:line="269" w:lineRule="auto"/>
        <w:ind w:left="317"/>
      </w:pPr>
      <w:r>
        <w:rPr>
          <w:rFonts w:ascii="Arial" w:hAnsi="Arial"/>
          <w:b w:val="0"/>
          <w:color w:val="1F2937"/>
          <w:sz w:val="21"/>
        </w:rPr>
        <w:t>Read the answer and follow any suggested links if needed.</w:t>
      </w:r>
    </w:p>
    <w:p>
      <w:pPr>
        <w:spacing w:after="40" w:before="160" w:line="278" w:lineRule="auto"/>
      </w:pPr>
      <w:r>
        <w:rPr>
          <w:rFonts w:ascii="Arial" w:hAnsi="Arial"/>
          <w:b/>
          <w:color w:val="0B2E59"/>
          <w:sz w:val="30"/>
        </w:rPr>
        <w:t>11. Find Contact Details</w:t>
      </w:r>
    </w:p>
    <w:p>
      <w:pPr>
        <w:pStyle w:val="ListBullet"/>
        <w:spacing w:after="80" w:line="269" w:lineRule="auto"/>
        <w:ind w:left="317"/>
      </w:pPr>
      <w:r>
        <w:rPr>
          <w:rFonts w:ascii="Arial" w:hAnsi="Arial"/>
          <w:b w:val="0"/>
          <w:color w:val="1F2937"/>
          <w:sz w:val="21"/>
        </w:rPr>
        <w:t>Use the footer for the official email address.</w:t>
      </w:r>
    </w:p>
    <w:p>
      <w:pPr>
        <w:pStyle w:val="ListBullet"/>
        <w:spacing w:after="80" w:line="269" w:lineRule="auto"/>
        <w:ind w:left="317"/>
      </w:pPr>
      <w:r>
        <w:rPr>
          <w:rFonts w:ascii="Arial" w:hAnsi="Arial"/>
          <w:b w:val="0"/>
          <w:color w:val="1F2937"/>
          <w:sz w:val="21"/>
        </w:rPr>
        <w:t>Use the social media icons if you want to contact the library through social platforms.</w:t>
      </w:r>
    </w:p>
    <w:p>
      <w:pPr>
        <w:pStyle w:val="ListBullet"/>
        <w:spacing w:after="80" w:line="269" w:lineRule="auto"/>
        <w:ind w:left="317"/>
      </w:pPr>
      <w:r>
        <w:rPr>
          <w:rFonts w:ascii="Arial" w:hAnsi="Arial"/>
          <w:b w:val="0"/>
          <w:color w:val="1F2937"/>
          <w:sz w:val="21"/>
        </w:rPr>
        <w:t>Use the footer website link if you want to open the institution?s main site.</w:t>
      </w:r>
    </w:p>
    <w:p>
      <w:pPr>
        <w:spacing w:after="40" w:before="160" w:line="278" w:lineRule="auto"/>
      </w:pPr>
      <w:r>
        <w:rPr>
          <w:rFonts w:ascii="Arial" w:hAnsi="Arial"/>
          <w:b/>
          <w:color w:val="0B2E59"/>
          <w:sz w:val="30"/>
        </w:rPr>
        <w:t>12. Troubleshooting for Public Viewers</w:t>
      </w:r>
    </w:p>
    <w:p>
      <w:pPr>
        <w:pStyle w:val="ListBullet"/>
        <w:spacing w:after="80" w:line="269" w:lineRule="auto"/>
        <w:ind w:left="317"/>
      </w:pPr>
      <w:r>
        <w:rPr>
          <w:rFonts w:ascii="Arial" w:hAnsi="Arial"/>
          <w:b w:val="0"/>
          <w:color w:val="1F2937"/>
          <w:sz w:val="21"/>
        </w:rPr>
        <w:t>If a page does not load, refresh the browser first.</w:t>
      </w:r>
    </w:p>
    <w:p>
      <w:pPr>
        <w:pStyle w:val="ListBullet"/>
        <w:spacing w:after="80" w:line="269" w:lineRule="auto"/>
        <w:ind w:left="317"/>
      </w:pPr>
      <w:r>
        <w:rPr>
          <w:rFonts w:ascii="Arial" w:hAnsi="Arial"/>
          <w:b w:val="0"/>
          <w:color w:val="1F2937"/>
          <w:sz w:val="21"/>
        </w:rPr>
        <w:t>If an embedded form does not appear, use the open link instead.</w:t>
      </w:r>
    </w:p>
    <w:p>
      <w:pPr>
        <w:pStyle w:val="ListBullet"/>
        <w:spacing w:after="80" w:line="269" w:lineRule="auto"/>
        <w:ind w:left="317"/>
      </w:pPr>
      <w:r>
        <w:rPr>
          <w:rFonts w:ascii="Arial" w:hAnsi="Arial"/>
          <w:b w:val="0"/>
          <w:color w:val="1F2937"/>
          <w:sz w:val="21"/>
        </w:rPr>
        <w:t>If you cannot find the information you need, return to Ask the Librarian or contact the library directly.</w:t>
      </w:r>
    </w:p>
    <w:sectPr w:rsidR="00FC693F" w:rsidRPr="0006063C" w:rsidSect="00034616">
      <w:pgSz w:w="12240" w:h="15840"/>
      <w:pgMar w:top="1080" w:right="1152" w:bottom="1080" w:left="1152"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B2E59"/>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B2E5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B2E5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B2E5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