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20"/>
        <w:jc w:val="center"/>
      </w:pPr>
      <w:r>
        <w:rPr>
          <w:rFonts w:ascii="Arial" w:cs="Arial" w:eastAsia="Arial" w:hAnsi="Arial"/>
          <w:b/>
          <w:bCs/>
          <w:color w:val="1B3A5C"/>
          <w:sz w:val="56"/>
          <w:szCs w:val="56"/>
        </w:rPr>
        <w:t xml:space="preserve">ROBOTICS CAD</w:t>
      </w:r>
    </w:p>
    <w:p>
      <w:pPr>
        <w:spacing w:after="60"/>
        <w:jc w:val="center"/>
      </w:pPr>
      <w:r>
        <w:rPr>
          <w:rFonts w:ascii="Arial" w:cs="Arial" w:eastAsia="Arial" w:hAnsi="Arial"/>
          <w:b/>
          <w:bCs/>
          <w:color w:val="2E75B6"/>
          <w:sz w:val="44"/>
          <w:szCs w:val="44"/>
        </w:rPr>
        <w:t xml:space="preserve">ENGINEERING REFERENCE</w:t>
      </w:r>
    </w:p>
    <w:p>
      <w:pPr>
        <w:pBdr>
          <w:bottom w:val="single" w:color="4A90D9" w:sz="3" w:space="8"/>
        </w:pBdr>
        <w:spacing w:after="200"/>
        <w:jc w:val="center"/>
      </w:pPr>
      <w:r>
        <w:rPr>
          <w:rFonts w:ascii="Arial" w:cs="Arial" w:eastAsia="Arial" w:hAnsi="Arial"/>
          <w:color w:val="2E6B8A"/>
          <w:sz w:val="24"/>
          <w:szCs w:val="24"/>
        </w:rPr>
        <w:t xml:space="preserve">Complete Subsystem Vocabulary, Design Principles &amp; LLM Prompting Guide</w:t>
      </w:r>
    </w:p>
    <w:p>
      <w:pPr>
        <w:spacing w:before="400" w:after="0"/>
      </w:pPr>
    </w:p>
    <w:p>
      <w:pPr>
        <w:jc w:val="center"/>
      </w:pPr>
      <w:r>
        <w:rPr>
          <w:rFonts w:ascii="Arial" w:cs="Arial" w:eastAsia="Arial" w:hAnsi="Arial"/>
          <w:i/>
          <w:iCs/>
          <w:color w:val="3A3A3A"/>
          <w:sz w:val="22"/>
          <w:szCs w:val="22"/>
        </w:rPr>
        <w:t xml:space="preserve">Comprehensive Technical Reference for CAD-Driven Robotics Design</w:t>
      </w:r>
    </w:p>
    <w:p>
      <w:pPr>
        <w:spacing w:before="200"/>
        <w:jc w:val="center"/>
      </w:pPr>
      <w:r>
        <w:rPr>
          <w:rFonts w:ascii="Arial" w:cs="Arial" w:eastAsia="Arial" w:hAnsi="Arial"/>
          <w:color w:val="3A3A3A"/>
          <w:sz w:val="22"/>
          <w:szCs w:val="22"/>
        </w:rPr>
        <w:t xml:space="preserve">February 2026</w:t>
      </w:r>
    </w:p>
    <w:p>
      <w:r>
        <w:br w:type="page"/>
      </w:r>
    </w:p>
    <w:p>
      <w:pPr>
        <w:pStyle w:val="Heading1"/>
        <w:pBdr>
          <w:bottom w:val="single" w:color="2E75B6" w:sz="3" w:space="4"/>
        </w:pBdr>
        <w:spacing w:before="360" w:after="200"/>
      </w:pPr>
      <w:r>
        <w:rPr>
          <w:rFonts w:ascii="Arial" w:cs="Arial" w:eastAsia="Arial" w:hAnsi="Arial"/>
          <w:b/>
          <w:bCs/>
          <w:color w:val="1B3A5C"/>
          <w:sz w:val="32"/>
          <w:szCs w:val="32"/>
        </w:rPr>
        <w:t xml:space="preserve">1. Gripper &amp; End-Effector Design</w:t>
      </w:r>
    </w:p>
    <w:p>
      <w:pPr>
        <w:spacing w:before="80" w:after="80"/>
        <w:jc w:val="left"/>
      </w:pPr>
      <w:r>
        <w:rPr>
          <w:rFonts w:ascii="Arial" w:cs="Arial" w:eastAsia="Arial" w:hAnsi="Arial"/>
          <w:color w:val="1A1A1A"/>
          <w:sz w:val="21"/>
          <w:szCs w:val="21"/>
        </w:rPr>
        <w:t xml:space="preserve">The end-effector is the business end of any robotic system — the component that directly interacts with the environment. Gripper design is one of the most interdisciplinary challenges in robotics, combining mechanical design, materials science, control theory, and sensor integration. Every decision you make in the CAD model directly impacts grasp quality, cycle time, and reliability.</w:t>
      </w:r>
    </w:p>
    <w:p>
      <w:pPr>
        <w:pStyle w:val="Heading2"/>
        <w:spacing w:before="300" w:after="160"/>
      </w:pPr>
      <w:r>
        <w:rPr>
          <w:rFonts w:ascii="Arial" w:cs="Arial" w:eastAsia="Arial" w:hAnsi="Arial"/>
          <w:b/>
          <w:bCs/>
          <w:color w:val="1F4E79"/>
          <w:sz w:val="27"/>
          <w:szCs w:val="27"/>
        </w:rPr>
        <w:t xml:space="preserve">1.1 Gripper Architectures</w:t>
      </w:r>
    </w:p>
    <w:p>
      <w:pPr>
        <w:pStyle w:val="Heading3"/>
        <w:spacing w:before="240" w:after="120"/>
      </w:pPr>
      <w:r>
        <w:rPr>
          <w:rFonts w:ascii="Arial" w:cs="Arial" w:eastAsia="Arial" w:hAnsi="Arial"/>
          <w:b/>
          <w:bCs/>
          <w:color w:val="2E6B8A"/>
          <w:sz w:val="24"/>
          <w:szCs w:val="24"/>
        </w:rPr>
        <w:t xml:space="preserve">Parallel Jaw Grippers</w:t>
      </w:r>
    </w:p>
    <w:p>
      <w:pPr>
        <w:spacing w:before="80" w:after="80"/>
        <w:jc w:val="left"/>
      </w:pPr>
      <w:r>
        <w:rPr>
          <w:rFonts w:ascii="Arial" w:cs="Arial" w:eastAsia="Arial" w:hAnsi="Arial"/>
          <w:color w:val="1A1A1A"/>
          <w:sz w:val="21"/>
          <w:szCs w:val="21"/>
        </w:rPr>
        <w:t xml:space="preserve">The workhorse of industrial robotics. Two flat or profiled fingers move linearly toward each other along a single axis. The defining CAD parameters are:</w:t>
      </w:r>
    </w:p>
    <w:p>
      <w:pPr>
        <w:spacing w:before="60" w:after="60"/>
        <w:ind w:left="360"/>
      </w:pPr>
      <w:r>
        <w:rPr>
          <w:rFonts w:ascii="Arial" w:cs="Arial" w:eastAsia="Arial" w:hAnsi="Arial"/>
          <w:b/>
          <w:bCs/>
          <w:color w:val="2E75B6"/>
          <w:sz w:val="21"/>
          <w:szCs w:val="21"/>
        </w:rPr>
        <w:t xml:space="preserve">Stroke</w:t>
      </w:r>
      <w:r>
        <w:rPr>
          <w:rFonts w:ascii="Arial" w:cs="Arial" w:eastAsia="Arial" w:hAnsi="Arial"/>
          <w:color w:val="3A3A3A"/>
          <w:sz w:val="21"/>
          <w:szCs w:val="21"/>
        </w:rPr>
        <w:t xml:space="preserve"> — </w:t>
      </w:r>
      <w:r>
        <w:rPr>
          <w:rFonts w:ascii="Arial" w:cs="Arial" w:eastAsia="Arial" w:hAnsi="Arial"/>
          <w:color w:val="1A1A1A"/>
          <w:sz w:val="21"/>
          <w:szCs w:val="21"/>
        </w:rPr>
        <w:t xml:space="preserve">Total finger travel from fully open to fully closed. A 50mm stroke gripper has 25mm of travel per finger from center. Size this to your largest and smallest workpiece with margin.</w:t>
      </w:r>
    </w:p>
    <w:p>
      <w:pPr>
        <w:spacing w:before="60" w:after="60"/>
        <w:ind w:left="360"/>
      </w:pPr>
      <w:r>
        <w:rPr>
          <w:rFonts w:ascii="Arial" w:cs="Arial" w:eastAsia="Arial" w:hAnsi="Arial"/>
          <w:b/>
          <w:bCs/>
          <w:color w:val="2E75B6"/>
          <w:sz w:val="21"/>
          <w:szCs w:val="21"/>
        </w:rPr>
        <w:t xml:space="preserve">Grip Force</w:t>
      </w:r>
      <w:r>
        <w:rPr>
          <w:rFonts w:ascii="Arial" w:cs="Arial" w:eastAsia="Arial" w:hAnsi="Arial"/>
          <w:color w:val="3A3A3A"/>
          <w:sz w:val="21"/>
          <w:szCs w:val="21"/>
        </w:rPr>
        <w:t xml:space="preserve"> — </w:t>
      </w:r>
      <w:r>
        <w:rPr>
          <w:rFonts w:ascii="Arial" w:cs="Arial" w:eastAsia="Arial" w:hAnsi="Arial"/>
          <w:color w:val="1A1A1A"/>
          <w:sz w:val="21"/>
          <w:szCs w:val="21"/>
        </w:rPr>
        <w:t xml:space="preserve">The clamping force at the fingertips, typically 5N to 500N for electric grippers, up to several kN for pneumatic. This dictates the structural sizing of fingers, actuation mechanism, and frame.</w:t>
      </w:r>
    </w:p>
    <w:p>
      <w:pPr>
        <w:spacing w:before="60" w:after="60"/>
        <w:ind w:left="360"/>
      </w:pPr>
      <w:r>
        <w:rPr>
          <w:rFonts w:ascii="Arial" w:cs="Arial" w:eastAsia="Arial" w:hAnsi="Arial"/>
          <w:b/>
          <w:bCs/>
          <w:color w:val="2E75B6"/>
          <w:sz w:val="21"/>
          <w:szCs w:val="21"/>
        </w:rPr>
        <w:t xml:space="preserve">Finger Interface</w:t>
      </w:r>
      <w:r>
        <w:rPr>
          <w:rFonts w:ascii="Arial" w:cs="Arial" w:eastAsia="Arial" w:hAnsi="Arial"/>
          <w:color w:val="3A3A3A"/>
          <w:sz w:val="21"/>
          <w:szCs w:val="21"/>
        </w:rPr>
        <w:t xml:space="preserve"> — </w:t>
      </w:r>
      <w:r>
        <w:rPr>
          <w:rFonts w:ascii="Arial" w:cs="Arial" w:eastAsia="Arial" w:hAnsi="Arial"/>
          <w:color w:val="1A1A1A"/>
          <w:sz w:val="21"/>
          <w:szCs w:val="21"/>
        </w:rPr>
        <w:t xml:space="preserve">The mechanical connection between the gripper body and the replaceable finger. Usually a bolted pattern (M3 or M4 on 20-40mm centers) with dowel pins for repeatable alignment. In CAD, model the interface as a flat mounting face with counterbored bolt holes and press-fit dowel holes.</w:t>
      </w:r>
    </w:p>
    <w:p>
      <w:pPr>
        <w:spacing w:before="60" w:after="60"/>
        <w:ind w:left="360"/>
      </w:pPr>
      <w:r>
        <w:rPr>
          <w:rFonts w:ascii="Arial" w:cs="Arial" w:eastAsia="Arial" w:hAnsi="Arial"/>
          <w:b/>
          <w:bCs/>
          <w:color w:val="2E75B6"/>
          <w:sz w:val="21"/>
          <w:szCs w:val="21"/>
        </w:rPr>
        <w:t xml:space="preserve">Jaw Profile</w:t>
      </w:r>
      <w:r>
        <w:rPr>
          <w:rFonts w:ascii="Arial" w:cs="Arial" w:eastAsia="Arial" w:hAnsi="Arial"/>
          <w:color w:val="3A3A3A"/>
          <w:sz w:val="21"/>
          <w:szCs w:val="21"/>
        </w:rPr>
        <w:t xml:space="preserve"> — </w:t>
      </w:r>
      <w:r>
        <w:rPr>
          <w:rFonts w:ascii="Arial" w:cs="Arial" w:eastAsia="Arial" w:hAnsi="Arial"/>
          <w:color w:val="1A1A1A"/>
          <w:sz w:val="21"/>
          <w:szCs w:val="21"/>
        </w:rPr>
        <w:t xml:space="preserve">The contact surface geometry. Flat jaws for prismatic objects, V-groove jaws for cylindrical objects, conformal/contoured jaws for specific parts. Serrated surfaces increase friction grip. Compliant pads (urethane, silicone) conform to irregular surfaces and increase friction without damage.</w:t>
      </w:r>
    </w:p>
    <w:p>
      <w:pPr>
        <w:spacing w:before="60" w:after="60"/>
        <w:ind w:left="360"/>
      </w:pPr>
      <w:r>
        <w:rPr>
          <w:rFonts w:ascii="Arial" w:cs="Arial" w:eastAsia="Arial" w:hAnsi="Arial"/>
          <w:b/>
          <w:bCs/>
          <w:color w:val="2E75B6"/>
          <w:sz w:val="21"/>
          <w:szCs w:val="21"/>
        </w:rPr>
        <w:t xml:space="preserve">Guide Mechanism</w:t>
      </w:r>
      <w:r>
        <w:rPr>
          <w:rFonts w:ascii="Arial" w:cs="Arial" w:eastAsia="Arial" w:hAnsi="Arial"/>
          <w:color w:val="3A3A3A"/>
          <w:sz w:val="21"/>
          <w:szCs w:val="21"/>
        </w:rPr>
        <w:t xml:space="preserve"> — </w:t>
      </w:r>
      <w:r>
        <w:rPr>
          <w:rFonts w:ascii="Arial" w:cs="Arial" w:eastAsia="Arial" w:hAnsi="Arial"/>
          <w:color w:val="1A1A1A"/>
          <w:sz w:val="21"/>
          <w:szCs w:val="21"/>
        </w:rPr>
        <w:t xml:space="preserve">Precision linear motion of the fingers. Industrial grippers use hardened guide rails, crossed-roller slides, or dovetail slides. For 3D-printed prototypes, you can model plain bearing surfaces with appropriate clearance (0.2-0.4mm for FDM).</w:t>
      </w:r>
    </w:p>
    <w:p>
      <w:pPr>
        <w:pBdr>
          <w:left w:val="single" w:color="4A90D9" w:sz="6" w:space="8"/>
        </w:pBdr>
        <w:spacing w:before="100" w:after="100"/>
        <w:ind w:left="360" w:right="360"/>
      </w:pPr>
      <w:r>
        <w:rPr>
          <w:rFonts w:ascii="Arial" w:cs="Arial" w:eastAsia="Arial" w:hAnsi="Arial"/>
          <w:b/>
          <w:bCs/>
          <w:color w:val="4A90D9"/>
          <w:sz w:val="21"/>
          <w:szCs w:val="21"/>
        </w:rPr>
        <w:t xml:space="preserve">ℹ </w:t>
      </w:r>
      <w:r>
        <w:rPr>
          <w:rFonts w:ascii="Arial" w:cs="Arial" w:eastAsia="Arial" w:hAnsi="Arial"/>
          <w:i/>
          <w:iCs/>
          <w:color w:val="2E6B8A"/>
          <w:sz w:val="20"/>
          <w:szCs w:val="20"/>
        </w:rPr>
        <w:t xml:space="preserve">CAD Prompting Tip: When requesting a parallel jaw gripper, specify stroke, finger mounting bolt pattern, overall width constraint, and whether you need internal or external gripping (fingers close inward vs. expand outward). A pneumatic gripper also needs air port locations and bore/stroke for the cylinder.</w:t>
      </w:r>
    </w:p>
    <w:p>
      <w:pPr>
        <w:pStyle w:val="Heading3"/>
        <w:spacing w:before="240" w:after="120"/>
      </w:pPr>
      <w:r>
        <w:rPr>
          <w:rFonts w:ascii="Arial" w:cs="Arial" w:eastAsia="Arial" w:hAnsi="Arial"/>
          <w:b/>
          <w:bCs/>
          <w:color w:val="2E6B8A"/>
          <w:sz w:val="24"/>
          <w:szCs w:val="24"/>
        </w:rPr>
        <w:t xml:space="preserve">Angular / Pivot Jaw Grippers</w:t>
      </w:r>
    </w:p>
    <w:p>
      <w:pPr>
        <w:spacing w:before="80" w:after="80"/>
        <w:jc w:val="left"/>
      </w:pPr>
      <w:r>
        <w:rPr>
          <w:rFonts w:ascii="Arial" w:cs="Arial" w:eastAsia="Arial" w:hAnsi="Arial"/>
          <w:color w:val="1A1A1A"/>
          <w:sz w:val="21"/>
          <w:szCs w:val="21"/>
        </w:rPr>
        <w:t xml:space="preserve">Fingers pivot about a fixed axis rather than translating linearly. The arc of motion means contact angle changes with opening — important for grasp stability analysis.</w:t>
      </w:r>
    </w:p>
    <w:p>
      <w:pPr>
        <w:spacing w:before="60" w:after="60"/>
        <w:ind w:left="360"/>
      </w:pPr>
      <w:r>
        <w:rPr>
          <w:rFonts w:ascii="Arial" w:cs="Arial" w:eastAsia="Arial" w:hAnsi="Arial"/>
          <w:b/>
          <w:bCs/>
          <w:color w:val="2E75B6"/>
          <w:sz w:val="21"/>
          <w:szCs w:val="21"/>
        </w:rPr>
        <w:t xml:space="preserve">Pivot Angle</w:t>
      </w:r>
      <w:r>
        <w:rPr>
          <w:rFonts w:ascii="Arial" w:cs="Arial" w:eastAsia="Arial" w:hAnsi="Arial"/>
          <w:color w:val="3A3A3A"/>
          <w:sz w:val="21"/>
          <w:szCs w:val="21"/>
        </w:rPr>
        <w:t xml:space="preserve"> — </w:t>
      </w:r>
      <w:r>
        <w:rPr>
          <w:rFonts w:ascii="Arial" w:cs="Arial" w:eastAsia="Arial" w:hAnsi="Arial"/>
          <w:color w:val="1A1A1A"/>
          <w:sz w:val="21"/>
          <w:szCs w:val="21"/>
        </w:rPr>
        <w:t xml:space="preserve">Total angular sweep of each jaw, typically 10° to 45° per side. Larger angles accommodate wider size ranges but reduce grip force at full open.</w:t>
      </w:r>
    </w:p>
    <w:p>
      <w:pPr>
        <w:spacing w:before="60" w:after="60"/>
        <w:ind w:left="360"/>
      </w:pPr>
      <w:r>
        <w:rPr>
          <w:rFonts w:ascii="Arial" w:cs="Arial" w:eastAsia="Arial" w:hAnsi="Arial"/>
          <w:b/>
          <w:bCs/>
          <w:color w:val="2E75B6"/>
          <w:sz w:val="21"/>
          <w:szCs w:val="21"/>
        </w:rPr>
        <w:t xml:space="preserve">Jaw Length</w:t>
      </w:r>
      <w:r>
        <w:rPr>
          <w:rFonts w:ascii="Arial" w:cs="Arial" w:eastAsia="Arial" w:hAnsi="Arial"/>
          <w:color w:val="3A3A3A"/>
          <w:sz w:val="21"/>
          <w:szCs w:val="21"/>
        </w:rPr>
        <w:t xml:space="preserve"> — </w:t>
      </w:r>
      <w:r>
        <w:rPr>
          <w:rFonts w:ascii="Arial" w:cs="Arial" w:eastAsia="Arial" w:hAnsi="Arial"/>
          <w:color w:val="1A1A1A"/>
          <w:sz w:val="21"/>
          <w:szCs w:val="21"/>
        </w:rPr>
        <w:t xml:space="preserve">Distance from pivot axis to contact point. Longer jaws amplify opening range but reduce grip force (lever arm disadvantage). This is a direct torque calculation: F_tip = T_actuator / L_jaw.</w:t>
      </w:r>
    </w:p>
    <w:p>
      <w:pPr>
        <w:spacing w:before="60" w:after="60"/>
        <w:ind w:left="360"/>
      </w:pPr>
      <w:r>
        <w:rPr>
          <w:rFonts w:ascii="Arial" w:cs="Arial" w:eastAsia="Arial" w:hAnsi="Arial"/>
          <w:b/>
          <w:bCs/>
          <w:color w:val="2E75B6"/>
          <w:sz w:val="21"/>
          <w:szCs w:val="21"/>
        </w:rPr>
        <w:t xml:space="preserve">Linkage Geometry</w:t>
      </w:r>
      <w:r>
        <w:rPr>
          <w:rFonts w:ascii="Arial" w:cs="Arial" w:eastAsia="Arial" w:hAnsi="Arial"/>
          <w:color w:val="3A3A3A"/>
          <w:sz w:val="21"/>
          <w:szCs w:val="21"/>
        </w:rPr>
        <w:t xml:space="preserve"> — </w:t>
      </w:r>
      <w:r>
        <w:rPr>
          <w:rFonts w:ascii="Arial" w:cs="Arial" w:eastAsia="Arial" w:hAnsi="Arial"/>
          <w:color w:val="1A1A1A"/>
          <w:sz w:val="21"/>
          <w:szCs w:val="21"/>
        </w:rPr>
        <w:t xml:space="preserve">The mechanism converting linear actuator motion to jaw rotation. Typically a toggle linkage or cam mechanism. Model the link pivot points, pin diameters, and range-of-motion clearance envelopes.</w:t>
      </w:r>
    </w:p>
    <w:p>
      <w:pPr>
        <w:pStyle w:val="Heading3"/>
        <w:spacing w:before="240" w:after="120"/>
      </w:pPr>
      <w:r>
        <w:rPr>
          <w:rFonts w:ascii="Arial" w:cs="Arial" w:eastAsia="Arial" w:hAnsi="Arial"/>
          <w:b/>
          <w:bCs/>
          <w:color w:val="2E6B8A"/>
          <w:sz w:val="24"/>
          <w:szCs w:val="24"/>
        </w:rPr>
        <w:t xml:space="preserve">Three-Jaw / Multi-Finger Grippers</w:t>
      </w:r>
    </w:p>
    <w:p>
      <w:pPr>
        <w:spacing w:before="80" w:after="80"/>
        <w:jc w:val="left"/>
      </w:pPr>
      <w:r>
        <w:rPr>
          <w:rFonts w:ascii="Arial" w:cs="Arial" w:eastAsia="Arial" w:hAnsi="Arial"/>
          <w:color w:val="1A1A1A"/>
          <w:sz w:val="21"/>
          <w:szCs w:val="21"/>
        </w:rPr>
        <w:t xml:space="preserve">Three or more fingers arranged symmetrically for self-centering grasp. Common in lathe chucks and adaptive robotics grippers.</w:t>
      </w:r>
    </w:p>
    <w:p>
      <w:pPr>
        <w:spacing w:before="60" w:after="60"/>
        <w:ind w:left="360"/>
      </w:pPr>
      <w:r>
        <w:rPr>
          <w:rFonts w:ascii="Arial" w:cs="Arial" w:eastAsia="Arial" w:hAnsi="Arial"/>
          <w:b/>
          <w:bCs/>
          <w:color w:val="2E75B6"/>
          <w:sz w:val="21"/>
          <w:szCs w:val="21"/>
        </w:rPr>
        <w:t xml:space="preserve">Self-Centering Mechanism</w:t>
      </w:r>
      <w:r>
        <w:rPr>
          <w:rFonts w:ascii="Arial" w:cs="Arial" w:eastAsia="Arial" w:hAnsi="Arial"/>
          <w:color w:val="3A3A3A"/>
          <w:sz w:val="21"/>
          <w:szCs w:val="21"/>
        </w:rPr>
        <w:t xml:space="preserve"> — </w:t>
      </w:r>
      <w:r>
        <w:rPr>
          <w:rFonts w:ascii="Arial" w:cs="Arial" w:eastAsia="Arial" w:hAnsi="Arial"/>
          <w:color w:val="1A1A1A"/>
          <w:sz w:val="21"/>
          <w:szCs w:val="21"/>
        </w:rPr>
        <w:t xml:space="preserve">Scroll plate (spiral cam driving all jaws simultaneously), planetary gear mechanism, or linkage-based. The scroll plate is the classic approach — a flat disc with an Archimedean spiral groove engaging teeth on each jaw.</w:t>
      </w:r>
    </w:p>
    <w:p>
      <w:pPr>
        <w:spacing w:before="60" w:after="60"/>
        <w:ind w:left="360"/>
      </w:pPr>
      <w:r>
        <w:rPr>
          <w:rFonts w:ascii="Arial" w:cs="Arial" w:eastAsia="Arial" w:hAnsi="Arial"/>
          <w:b/>
          <w:bCs/>
          <w:color w:val="2E75B6"/>
          <w:sz w:val="21"/>
          <w:szCs w:val="21"/>
        </w:rPr>
        <w:t xml:space="preserve">Finger Arrangement</w:t>
      </w:r>
      <w:r>
        <w:rPr>
          <w:rFonts w:ascii="Arial" w:cs="Arial" w:eastAsia="Arial" w:hAnsi="Arial"/>
          <w:color w:val="3A3A3A"/>
          <w:sz w:val="21"/>
          <w:szCs w:val="21"/>
        </w:rPr>
        <w:t xml:space="preserve"> — </w:t>
      </w:r>
      <w:r>
        <w:rPr>
          <w:rFonts w:ascii="Arial" w:cs="Arial" w:eastAsia="Arial" w:hAnsi="Arial"/>
          <w:color w:val="1A1A1A"/>
          <w:sz w:val="21"/>
          <w:szCs w:val="21"/>
        </w:rPr>
        <w:t xml:space="preserve">120° spacing for 3-jaw, 90° for 4-jaw. Model the angular positions precisely on the bolt circle for finger mounting.</w:t>
      </w:r>
    </w:p>
    <w:p>
      <w:pPr>
        <w:spacing w:before="60" w:after="60"/>
        <w:ind w:left="360"/>
      </w:pPr>
      <w:r>
        <w:rPr>
          <w:rFonts w:ascii="Arial" w:cs="Arial" w:eastAsia="Arial" w:hAnsi="Arial"/>
          <w:b/>
          <w:bCs/>
          <w:color w:val="2E75B6"/>
          <w:sz w:val="21"/>
          <w:szCs w:val="21"/>
        </w:rPr>
        <w:t xml:space="preserve">Enveloping vs. Fingertip Grasp</w:t>
      </w:r>
      <w:r>
        <w:rPr>
          <w:rFonts w:ascii="Arial" w:cs="Arial" w:eastAsia="Arial" w:hAnsi="Arial"/>
          <w:color w:val="3A3A3A"/>
          <w:sz w:val="21"/>
          <w:szCs w:val="21"/>
        </w:rPr>
        <w:t xml:space="preserve"> — </w:t>
      </w:r>
      <w:r>
        <w:rPr>
          <w:rFonts w:ascii="Arial" w:cs="Arial" w:eastAsia="Arial" w:hAnsi="Arial"/>
          <w:color w:val="1A1A1A"/>
          <w:sz w:val="21"/>
          <w:szCs w:val="21"/>
        </w:rPr>
        <w:t xml:space="preserve">Enveloping wraps fingers around the object (power grasp). Fingertip uses only the distal phalanx (precision grasp). Adaptive grippers with articulated fingers can do both.</w:t>
      </w:r>
    </w:p>
    <w:p>
      <w:pPr>
        <w:pStyle w:val="Heading3"/>
        <w:spacing w:before="240" w:after="120"/>
      </w:pPr>
      <w:r>
        <w:rPr>
          <w:rFonts w:ascii="Arial" w:cs="Arial" w:eastAsia="Arial" w:hAnsi="Arial"/>
          <w:b/>
          <w:bCs/>
          <w:color w:val="2E6B8A"/>
          <w:sz w:val="24"/>
          <w:szCs w:val="24"/>
        </w:rPr>
        <w:t xml:space="preserve">Vacuum / Suction Grippers</w:t>
      </w:r>
    </w:p>
    <w:p>
      <w:pPr>
        <w:spacing w:before="80" w:after="80"/>
        <w:jc w:val="left"/>
      </w:pPr>
      <w:r>
        <w:rPr>
          <w:rFonts w:ascii="Arial" w:cs="Arial" w:eastAsia="Arial" w:hAnsi="Arial"/>
          <w:color w:val="1A1A1A"/>
          <w:sz w:val="21"/>
          <w:szCs w:val="21"/>
        </w:rPr>
        <w:t xml:space="preserve">No mechanical fingers — negative air pressure creates holding force on flat or gently curved surfaces.</w:t>
      </w:r>
    </w:p>
    <w:p>
      <w:pPr>
        <w:spacing w:before="60" w:after="60"/>
        <w:ind w:left="360"/>
      </w:pPr>
      <w:r>
        <w:rPr>
          <w:rFonts w:ascii="Arial" w:cs="Arial" w:eastAsia="Arial" w:hAnsi="Arial"/>
          <w:b/>
          <w:bCs/>
          <w:color w:val="2E75B6"/>
          <w:sz w:val="21"/>
          <w:szCs w:val="21"/>
        </w:rPr>
        <w:t xml:space="preserve">Cup Type</w:t>
      </w:r>
      <w:r>
        <w:rPr>
          <w:rFonts w:ascii="Arial" w:cs="Arial" w:eastAsia="Arial" w:hAnsi="Arial"/>
          <w:color w:val="3A3A3A"/>
          <w:sz w:val="21"/>
          <w:szCs w:val="21"/>
        </w:rPr>
        <w:t xml:space="preserve"> — </w:t>
      </w:r>
      <w:r>
        <w:rPr>
          <w:rFonts w:ascii="Arial" w:cs="Arial" w:eastAsia="Arial" w:hAnsi="Arial"/>
          <w:color w:val="1A1A1A"/>
          <w:sz w:val="21"/>
          <w:szCs w:val="21"/>
        </w:rPr>
        <w:t xml:space="preserve">Flat cups for smooth, flat surfaces. Bellows cups (accordion-style) conform to curved or uneven surfaces and compensate for height variation. Oval cups for rectangular objects.</w:t>
      </w:r>
    </w:p>
    <w:p>
      <w:pPr>
        <w:spacing w:before="60" w:after="60"/>
        <w:ind w:left="360"/>
      </w:pPr>
      <w:r>
        <w:rPr>
          <w:rFonts w:ascii="Arial" w:cs="Arial" w:eastAsia="Arial" w:hAnsi="Arial"/>
          <w:b/>
          <w:bCs/>
          <w:color w:val="2E75B6"/>
          <w:sz w:val="21"/>
          <w:szCs w:val="21"/>
        </w:rPr>
        <w:t xml:space="preserve">Cup Diameter</w:t>
      </w:r>
      <w:r>
        <w:rPr>
          <w:rFonts w:ascii="Arial" w:cs="Arial" w:eastAsia="Arial" w:hAnsi="Arial"/>
          <w:color w:val="3A3A3A"/>
          <w:sz w:val="21"/>
          <w:szCs w:val="21"/>
        </w:rPr>
        <w:t xml:space="preserve"> — </w:t>
      </w:r>
      <w:r>
        <w:rPr>
          <w:rFonts w:ascii="Arial" w:cs="Arial" w:eastAsia="Arial" w:hAnsi="Arial"/>
          <w:color w:val="1A1A1A"/>
          <w:sz w:val="21"/>
          <w:szCs w:val="21"/>
        </w:rPr>
        <w:t xml:space="preserve">Determines holding force: F = P × A, where P is vacuum level (typically -60 to -85 kPa) and A is effective cup area. A 30mm diameter cup at -80 kPa holds roughly 56N.</w:t>
      </w:r>
    </w:p>
    <w:p>
      <w:pPr>
        <w:spacing w:before="60" w:after="60"/>
        <w:ind w:left="360"/>
      </w:pPr>
      <w:r>
        <w:rPr>
          <w:rFonts w:ascii="Arial" w:cs="Arial" w:eastAsia="Arial" w:hAnsi="Arial"/>
          <w:b/>
          <w:bCs/>
          <w:color w:val="2E75B6"/>
          <w:sz w:val="21"/>
          <w:szCs w:val="21"/>
        </w:rPr>
        <w:t xml:space="preserve">Venturi vs. Pump</w:t>
      </w:r>
      <w:r>
        <w:rPr>
          <w:rFonts w:ascii="Arial" w:cs="Arial" w:eastAsia="Arial" w:hAnsi="Arial"/>
          <w:color w:val="3A3A3A"/>
          <w:sz w:val="21"/>
          <w:szCs w:val="21"/>
        </w:rPr>
        <w:t xml:space="preserve"> — </w:t>
      </w:r>
      <w:r>
        <w:rPr>
          <w:rFonts w:ascii="Arial" w:cs="Arial" w:eastAsia="Arial" w:hAnsi="Arial"/>
          <w:color w:val="1A1A1A"/>
          <w:sz w:val="21"/>
          <w:szCs w:val="21"/>
        </w:rPr>
        <w:t xml:space="preserve">Venturi generators are compact (mount directly on the arm) and fast-cycling but consume compressed air continuously. Vacuum pumps are more efficient for sustained hold but bulkier and typically mounted off-arm.</w:t>
      </w:r>
    </w:p>
    <w:p>
      <w:pPr>
        <w:spacing w:before="60" w:after="60"/>
        <w:ind w:left="360"/>
      </w:pPr>
      <w:r>
        <w:rPr>
          <w:rFonts w:ascii="Arial" w:cs="Arial" w:eastAsia="Arial" w:hAnsi="Arial"/>
          <w:b/>
          <w:bCs/>
          <w:color w:val="2E75B6"/>
          <w:sz w:val="21"/>
          <w:szCs w:val="21"/>
        </w:rPr>
        <w:t xml:space="preserve">Cup Mount</w:t>
      </w:r>
      <w:r>
        <w:rPr>
          <w:rFonts w:ascii="Arial" w:cs="Arial" w:eastAsia="Arial" w:hAnsi="Arial"/>
          <w:color w:val="3A3A3A"/>
          <w:sz w:val="21"/>
          <w:szCs w:val="21"/>
        </w:rPr>
        <w:t xml:space="preserve"> — </w:t>
      </w:r>
      <w:r>
        <w:rPr>
          <w:rFonts w:ascii="Arial" w:cs="Arial" w:eastAsia="Arial" w:hAnsi="Arial"/>
          <w:color w:val="1A1A1A"/>
          <w:sz w:val="21"/>
          <w:szCs w:val="21"/>
        </w:rPr>
        <w:t xml:space="preserve">Usually a threaded fitting (G1/8, M5, or barbed) on a spring-loaded stem that provides compliance. Model the stem travel, spring rate, and air fitting geometry.</w:t>
      </w:r>
    </w:p>
    <w:p>
      <w:pPr>
        <w:pBdr>
          <w:left w:val="single" w:color="4A90D9" w:sz="6" w:space="8"/>
        </w:pBdr>
        <w:spacing w:before="100" w:after="100"/>
        <w:ind w:left="360" w:right="360"/>
      </w:pPr>
      <w:r>
        <w:rPr>
          <w:rFonts w:ascii="Arial" w:cs="Arial" w:eastAsia="Arial" w:hAnsi="Arial"/>
          <w:b/>
          <w:bCs/>
          <w:color w:val="4A90D9"/>
          <w:sz w:val="21"/>
          <w:szCs w:val="21"/>
        </w:rPr>
        <w:t xml:space="preserve">ℹ </w:t>
      </w:r>
      <w:r>
        <w:rPr>
          <w:rFonts w:ascii="Arial" w:cs="Arial" w:eastAsia="Arial" w:hAnsi="Arial"/>
          <w:i/>
          <w:iCs/>
          <w:color w:val="2E6B8A"/>
          <w:sz w:val="20"/>
          <w:szCs w:val="20"/>
        </w:rPr>
        <w:t xml:space="preserve">Design consideration: Multi-cup arrays with independent vacuum zones allow gripping porous or irregularly shaped objects where not all cups make contact. Model each cup with its own valve and vacuum sensing.</w:t>
      </w:r>
    </w:p>
    <w:p>
      <w:pPr>
        <w:pStyle w:val="Heading3"/>
        <w:spacing w:before="240" w:after="120"/>
      </w:pPr>
      <w:r>
        <w:rPr>
          <w:rFonts w:ascii="Arial" w:cs="Arial" w:eastAsia="Arial" w:hAnsi="Arial"/>
          <w:b/>
          <w:bCs/>
          <w:color w:val="2E6B8A"/>
          <w:sz w:val="24"/>
          <w:szCs w:val="24"/>
        </w:rPr>
        <w:t xml:space="preserve">Soft / Compliant Grippers</w:t>
      </w:r>
    </w:p>
    <w:p>
      <w:pPr>
        <w:spacing w:before="80" w:after="80"/>
        <w:jc w:val="left"/>
      </w:pPr>
      <w:r>
        <w:rPr>
          <w:rFonts w:ascii="Arial" w:cs="Arial" w:eastAsia="Arial" w:hAnsi="Arial"/>
          <w:color w:val="1A1A1A"/>
          <w:sz w:val="21"/>
          <w:szCs w:val="21"/>
        </w:rPr>
        <w:t xml:space="preserve">An increasingly important category using deformable materials to passively adapt to object geometry.</w:t>
      </w:r>
    </w:p>
    <w:p>
      <w:pPr>
        <w:spacing w:before="60" w:after="60"/>
        <w:ind w:left="360"/>
      </w:pPr>
      <w:r>
        <w:rPr>
          <w:rFonts w:ascii="Arial" w:cs="Arial" w:eastAsia="Arial" w:hAnsi="Arial"/>
          <w:b/>
          <w:bCs/>
          <w:color w:val="2E75B6"/>
          <w:sz w:val="21"/>
          <w:szCs w:val="21"/>
        </w:rPr>
        <w:t xml:space="preserve">Pneumatic Soft Actuator (PneuNet)</w:t>
      </w:r>
      <w:r>
        <w:rPr>
          <w:rFonts w:ascii="Arial" w:cs="Arial" w:eastAsia="Arial" w:hAnsi="Arial"/>
          <w:color w:val="3A3A3A"/>
          <w:sz w:val="21"/>
          <w:szCs w:val="21"/>
        </w:rPr>
        <w:t xml:space="preserve"> — </w:t>
      </w:r>
      <w:r>
        <w:rPr>
          <w:rFonts w:ascii="Arial" w:cs="Arial" w:eastAsia="Arial" w:hAnsi="Arial"/>
          <w:color w:val="1A1A1A"/>
          <w:sz w:val="21"/>
          <w:szCs w:val="21"/>
        </w:rPr>
        <w:t xml:space="preserve">Silicone bodies with internal air chambers that bend or curl when pressurized. CAD modeling involves designing the chamber geometry (wall thickness, chamber spacing, strain-limiting layer) which determines bending curvature and force. Typically modeled in CAD, exported as STL, and used as mold positive for silicone casting.</w:t>
      </w:r>
    </w:p>
    <w:p>
      <w:pPr>
        <w:spacing w:before="60" w:after="60"/>
        <w:ind w:left="360"/>
      </w:pPr>
      <w:r>
        <w:rPr>
          <w:rFonts w:ascii="Arial" w:cs="Arial" w:eastAsia="Arial" w:hAnsi="Arial"/>
          <w:b/>
          <w:bCs/>
          <w:color w:val="2E75B6"/>
          <w:sz w:val="21"/>
          <w:szCs w:val="21"/>
        </w:rPr>
        <w:t xml:space="preserve">Fin Ray Effect Gripper</w:t>
      </w:r>
      <w:r>
        <w:rPr>
          <w:rFonts w:ascii="Arial" w:cs="Arial" w:eastAsia="Arial" w:hAnsi="Arial"/>
          <w:color w:val="3A3A3A"/>
          <w:sz w:val="21"/>
          <w:szCs w:val="21"/>
        </w:rPr>
        <w:t xml:space="preserve"> — </w:t>
      </w:r>
      <w:r>
        <w:rPr>
          <w:rFonts w:ascii="Arial" w:cs="Arial" w:eastAsia="Arial" w:hAnsi="Arial"/>
          <w:color w:val="1A1A1A"/>
          <w:sz w:val="21"/>
          <w:szCs w:val="21"/>
        </w:rPr>
        <w:t xml:space="preserve">A biomimetic structure (inspired by fish fins) that passively wraps around objects when force is applied at the tip. The structure is a triangular frame with internal cross-ribs. Key parameters: overall length, number of cross-ribs, rib thickness, and material stiffness. Extremely effective for delicate objects.</w:t>
      </w:r>
    </w:p>
    <w:p>
      <w:pPr>
        <w:spacing w:before="60" w:after="60"/>
        <w:ind w:left="360"/>
      </w:pPr>
      <w:r>
        <w:rPr>
          <w:rFonts w:ascii="Arial" w:cs="Arial" w:eastAsia="Arial" w:hAnsi="Arial"/>
          <w:b/>
          <w:bCs/>
          <w:color w:val="2E75B6"/>
          <w:sz w:val="21"/>
          <w:szCs w:val="21"/>
        </w:rPr>
        <w:t xml:space="preserve">Jamming Gripper</w:t>
      </w:r>
      <w:r>
        <w:rPr>
          <w:rFonts w:ascii="Arial" w:cs="Arial" w:eastAsia="Arial" w:hAnsi="Arial"/>
          <w:color w:val="3A3A3A"/>
          <w:sz w:val="21"/>
          <w:szCs w:val="21"/>
        </w:rPr>
        <w:t xml:space="preserve"> — </w:t>
      </w:r>
      <w:r>
        <w:rPr>
          <w:rFonts w:ascii="Arial" w:cs="Arial" w:eastAsia="Arial" w:hAnsi="Arial"/>
          <w:color w:val="1A1A1A"/>
          <w:sz w:val="21"/>
          <w:szCs w:val="21"/>
        </w:rPr>
        <w:t xml:space="preserve">A membrane filled with granular material (coffee grounds, glass beads) that conforms to an object when pressed against it, then vacuum-hardens to lock the grasp. CAD work focuses on the membrane housing, vacuum port, and mounting interface — the membrane itself is typically procured.</w:t>
      </w:r>
    </w:p>
    <w:p>
      <w:pPr>
        <w:spacing w:before="60" w:after="60"/>
        <w:ind w:left="360"/>
      </w:pPr>
      <w:r>
        <w:rPr>
          <w:rFonts w:ascii="Arial" w:cs="Arial" w:eastAsia="Arial" w:hAnsi="Arial"/>
          <w:b/>
          <w:bCs/>
          <w:color w:val="2E75B6"/>
          <w:sz w:val="21"/>
          <w:szCs w:val="21"/>
        </w:rPr>
        <w:t xml:space="preserve">Tendon-Driven Finger</w:t>
      </w:r>
      <w:r>
        <w:rPr>
          <w:rFonts w:ascii="Arial" w:cs="Arial" w:eastAsia="Arial" w:hAnsi="Arial"/>
          <w:color w:val="3A3A3A"/>
          <w:sz w:val="21"/>
          <w:szCs w:val="21"/>
        </w:rPr>
        <w:t xml:space="preserve"> — </w:t>
      </w:r>
      <w:r>
        <w:rPr>
          <w:rFonts w:ascii="Arial" w:cs="Arial" w:eastAsia="Arial" w:hAnsi="Arial"/>
          <w:color w:val="1A1A1A"/>
          <w:sz w:val="21"/>
          <w:szCs w:val="21"/>
        </w:rPr>
        <w:t xml:space="preserve">A rigid or semi-rigid multi-phalanx finger where cables (tendons) routed through the structure pull to flex joints. Each phalanx is a separate link connected by pin joints. Tendon routing channels, pulley radii at joints, and spring-return mechanisms are critical CAD features.</w:t>
      </w:r>
    </w:p>
    <w:p>
      <w:pPr>
        <w:pStyle w:val="Heading3"/>
        <w:spacing w:before="240" w:after="120"/>
      </w:pPr>
      <w:r>
        <w:rPr>
          <w:rFonts w:ascii="Arial" w:cs="Arial" w:eastAsia="Arial" w:hAnsi="Arial"/>
          <w:b/>
          <w:bCs/>
          <w:color w:val="2E6B8A"/>
          <w:sz w:val="24"/>
          <w:szCs w:val="24"/>
        </w:rPr>
        <w:t xml:space="preserve">Magnetic Grippers</w:t>
      </w:r>
    </w:p>
    <w:p>
      <w:pPr>
        <w:spacing w:before="60" w:after="60"/>
        <w:ind w:left="360"/>
      </w:pPr>
      <w:r>
        <w:rPr>
          <w:rFonts w:ascii="Arial" w:cs="Arial" w:eastAsia="Arial" w:hAnsi="Arial"/>
          <w:b/>
          <w:bCs/>
          <w:color w:val="2E75B6"/>
          <w:sz w:val="21"/>
          <w:szCs w:val="21"/>
        </w:rPr>
        <w:t xml:space="preserve">Electropermanent Magnet (EPM)</w:t>
      </w:r>
      <w:r>
        <w:rPr>
          <w:rFonts w:ascii="Arial" w:cs="Arial" w:eastAsia="Arial" w:hAnsi="Arial"/>
          <w:color w:val="3A3A3A"/>
          <w:sz w:val="21"/>
          <w:szCs w:val="21"/>
        </w:rPr>
        <w:t xml:space="preserve"> — </w:t>
      </w:r>
      <w:r>
        <w:rPr>
          <w:rFonts w:ascii="Arial" w:cs="Arial" w:eastAsia="Arial" w:hAnsi="Arial"/>
          <w:color w:val="1A1A1A"/>
          <w:sz w:val="21"/>
          <w:szCs w:val="21"/>
        </w:rPr>
        <w:t xml:space="preserve">Combines a permanent magnet with a switchable electromagnet coil. A pulse magnetizes or demagnetizes the assembly, toggling grip without continuous power. Model the magnet housing, pole face geometry, mounting interface, and coil wiring channel.</w:t>
      </w:r>
    </w:p>
    <w:p>
      <w:pPr>
        <w:spacing w:before="60" w:after="60"/>
        <w:ind w:left="360"/>
      </w:pPr>
      <w:r>
        <w:rPr>
          <w:rFonts w:ascii="Arial" w:cs="Arial" w:eastAsia="Arial" w:hAnsi="Arial"/>
          <w:b/>
          <w:bCs/>
          <w:color w:val="2E75B6"/>
          <w:sz w:val="21"/>
          <w:szCs w:val="21"/>
        </w:rPr>
        <w:t xml:space="preserve">Electromagnet</w:t>
      </w:r>
      <w:r>
        <w:rPr>
          <w:rFonts w:ascii="Arial" w:cs="Arial" w:eastAsia="Arial" w:hAnsi="Arial"/>
          <w:color w:val="3A3A3A"/>
          <w:sz w:val="21"/>
          <w:szCs w:val="21"/>
        </w:rPr>
        <w:t xml:space="preserve"> — </w:t>
      </w:r>
      <w:r>
        <w:rPr>
          <w:rFonts w:ascii="Arial" w:cs="Arial" w:eastAsia="Arial" w:hAnsi="Arial"/>
          <w:color w:val="1A1A1A"/>
          <w:sz w:val="21"/>
          <w:szCs w:val="21"/>
        </w:rPr>
        <w:t xml:space="preserve">Simple on/off with continuous current. Stronger but requires sustained power and generates heat. Model heat dissipation paths and duty cycle limitations.</w:t>
      </w:r>
    </w:p>
    <w:p>
      <w:pPr>
        <w:pStyle w:val="Heading2"/>
        <w:spacing w:before="300" w:after="160"/>
      </w:pPr>
      <w:r>
        <w:rPr>
          <w:rFonts w:ascii="Arial" w:cs="Arial" w:eastAsia="Arial" w:hAnsi="Arial"/>
          <w:b/>
          <w:bCs/>
          <w:color w:val="1F4E79"/>
          <w:sz w:val="27"/>
          <w:szCs w:val="27"/>
        </w:rPr>
        <w:t xml:space="preserve">1.2 Tool Changer Systems</w:t>
      </w:r>
    </w:p>
    <w:p>
      <w:pPr>
        <w:spacing w:before="80" w:after="80"/>
        <w:jc w:val="left"/>
      </w:pPr>
      <w:r>
        <w:rPr>
          <w:rFonts w:ascii="Arial" w:cs="Arial" w:eastAsia="Arial" w:hAnsi="Arial"/>
          <w:color w:val="1A1A1A"/>
          <w:sz w:val="21"/>
          <w:szCs w:val="21"/>
        </w:rPr>
        <w:t xml:space="preserve">For robots that need to swap between multiple end-effectors, a tool changer provides a standardized mechanical, electrical, and pneumatic interface.</w:t>
      </w:r>
    </w:p>
    <w:p>
      <w:pPr>
        <w:spacing w:before="60" w:after="60"/>
        <w:ind w:left="360"/>
      </w:pPr>
      <w:r>
        <w:rPr>
          <w:rFonts w:ascii="Arial" w:cs="Arial" w:eastAsia="Arial" w:hAnsi="Arial"/>
          <w:b/>
          <w:bCs/>
          <w:color w:val="2E75B6"/>
          <w:sz w:val="21"/>
          <w:szCs w:val="21"/>
        </w:rPr>
        <w:t xml:space="preserve">Master Plate</w:t>
      </w:r>
      <w:r>
        <w:rPr>
          <w:rFonts w:ascii="Arial" w:cs="Arial" w:eastAsia="Arial" w:hAnsi="Arial"/>
          <w:color w:val="3A3A3A"/>
          <w:sz w:val="21"/>
          <w:szCs w:val="21"/>
        </w:rPr>
        <w:t xml:space="preserve"> — </w:t>
      </w:r>
      <w:r>
        <w:rPr>
          <w:rFonts w:ascii="Arial" w:cs="Arial" w:eastAsia="Arial" w:hAnsi="Arial"/>
          <w:color w:val="1A1A1A"/>
          <w:sz w:val="21"/>
          <w:szCs w:val="21"/>
        </w:rPr>
        <w:t xml:space="preserve">Mounted permanently on the robot wrist. Contains the locking mechanism (ball-lock, cam-lock, or pneumatic piston), alignment features (tapered pins, precision bores), and pass-through connections.</w:t>
      </w:r>
    </w:p>
    <w:p>
      <w:pPr>
        <w:spacing w:before="60" w:after="60"/>
        <w:ind w:left="360"/>
      </w:pPr>
      <w:r>
        <w:rPr>
          <w:rFonts w:ascii="Arial" w:cs="Arial" w:eastAsia="Arial" w:hAnsi="Arial"/>
          <w:b/>
          <w:bCs/>
          <w:color w:val="2E75B6"/>
          <w:sz w:val="21"/>
          <w:szCs w:val="21"/>
        </w:rPr>
        <w:t xml:space="preserve">Tool Plate</w:t>
      </w:r>
      <w:r>
        <w:rPr>
          <w:rFonts w:ascii="Arial" w:cs="Arial" w:eastAsia="Arial" w:hAnsi="Arial"/>
          <w:color w:val="3A3A3A"/>
          <w:sz w:val="21"/>
          <w:szCs w:val="21"/>
        </w:rPr>
        <w:t xml:space="preserve"> — </w:t>
      </w:r>
      <w:r>
        <w:rPr>
          <w:rFonts w:ascii="Arial" w:cs="Arial" w:eastAsia="Arial" w:hAnsi="Arial"/>
          <w:color w:val="1A1A1A"/>
          <w:sz w:val="21"/>
          <w:szCs w:val="21"/>
        </w:rPr>
        <w:t xml:space="preserve">Mounted on each end-effector. Mates with the master plate. Must be lightweight to minimize impact on payload capacity.</w:t>
      </w:r>
    </w:p>
    <w:p>
      <w:pPr>
        <w:spacing w:before="60" w:after="60"/>
        <w:ind w:left="360"/>
      </w:pPr>
      <w:r>
        <w:rPr>
          <w:rFonts w:ascii="Arial" w:cs="Arial" w:eastAsia="Arial" w:hAnsi="Arial"/>
          <w:b/>
          <w:bCs/>
          <w:color w:val="2E75B6"/>
          <w:sz w:val="21"/>
          <w:szCs w:val="21"/>
        </w:rPr>
        <w:t xml:space="preserve">Compliance Module</w:t>
      </w:r>
      <w:r>
        <w:rPr>
          <w:rFonts w:ascii="Arial" w:cs="Arial" w:eastAsia="Arial" w:hAnsi="Arial"/>
          <w:color w:val="3A3A3A"/>
          <w:sz w:val="21"/>
          <w:szCs w:val="21"/>
        </w:rPr>
        <w:t xml:space="preserve"> — </w:t>
      </w:r>
      <w:r>
        <w:rPr>
          <w:rFonts w:ascii="Arial" w:cs="Arial" w:eastAsia="Arial" w:hAnsi="Arial"/>
          <w:color w:val="1A1A1A"/>
          <w:sz w:val="21"/>
          <w:szCs w:val="21"/>
        </w:rPr>
        <w:t xml:space="preserve">Often integrated into or adjacent to the tool changer. Provides small translational and angular float to prevent damage during contact tasks. Springs or elastomeric elements provide restoring force. This is the RCC (Remote Center Compliance) concept.</w:t>
      </w:r>
    </w:p>
    <w:p>
      <w:pPr>
        <w:spacing w:before="60" w:after="60"/>
        <w:ind w:left="360"/>
      </w:pPr>
      <w:r>
        <w:rPr>
          <w:rFonts w:ascii="Arial" w:cs="Arial" w:eastAsia="Arial" w:hAnsi="Arial"/>
          <w:b/>
          <w:bCs/>
          <w:color w:val="2E75B6"/>
          <w:sz w:val="21"/>
          <w:szCs w:val="21"/>
        </w:rPr>
        <w:t xml:space="preserve">Utility Pass-Through</w:t>
      </w:r>
      <w:r>
        <w:rPr>
          <w:rFonts w:ascii="Arial" w:cs="Arial" w:eastAsia="Arial" w:hAnsi="Arial"/>
          <w:color w:val="3A3A3A"/>
          <w:sz w:val="21"/>
          <w:szCs w:val="21"/>
        </w:rPr>
        <w:t xml:space="preserve"> — </w:t>
      </w:r>
      <w:r>
        <w:rPr>
          <w:rFonts w:ascii="Arial" w:cs="Arial" w:eastAsia="Arial" w:hAnsi="Arial"/>
          <w:color w:val="1A1A1A"/>
          <w:sz w:val="21"/>
          <w:szCs w:val="21"/>
        </w:rPr>
        <w:t xml:space="preserve">Electrical connectors (pins/pads), pneumatic ports, and sometimes hydraulic or coolant lines that automatically connect when the tool plate docks. Model the port locations, seal surfaces, and connector geometry precisely.</w:t>
      </w:r>
    </w:p>
    <w:p>
      <w:pPr>
        <w:pBdr>
          <w:left w:val="single" w:color="4A90D9" w:sz="6" w:space="8"/>
        </w:pBdr>
        <w:spacing w:before="100" w:after="100"/>
        <w:ind w:left="360" w:right="360"/>
      </w:pPr>
      <w:r>
        <w:rPr>
          <w:rFonts w:ascii="Arial" w:cs="Arial" w:eastAsia="Arial" w:hAnsi="Arial"/>
          <w:b/>
          <w:bCs/>
          <w:color w:val="4A90D9"/>
          <w:sz w:val="21"/>
          <w:szCs w:val="21"/>
        </w:rPr>
        <w:t xml:space="preserve">ℹ </w:t>
      </w:r>
      <w:r>
        <w:rPr>
          <w:rFonts w:ascii="Arial" w:cs="Arial" w:eastAsia="Arial" w:hAnsi="Arial"/>
          <w:i/>
          <w:iCs/>
          <w:color w:val="2E6B8A"/>
          <w:sz w:val="20"/>
          <w:szCs w:val="20"/>
        </w:rPr>
        <w:t xml:space="preserve">For LLM prompting: Specify the number of electrical pins, pneumatic ports, payload rating, and whether you need a manual or automatic (actuated) locking mechanism. Include the robot mounting flange pattern (ISO 9409-1 defines standard flanges).</w:t>
      </w:r>
    </w:p>
    <w:p>
      <w:pPr>
        <w:pStyle w:val="Heading2"/>
        <w:spacing w:before="300" w:after="160"/>
      </w:pPr>
      <w:r>
        <w:rPr>
          <w:rFonts w:ascii="Arial" w:cs="Arial" w:eastAsia="Arial" w:hAnsi="Arial"/>
          <w:b/>
          <w:bCs/>
          <w:color w:val="1F4E79"/>
          <w:sz w:val="27"/>
          <w:szCs w:val="27"/>
        </w:rPr>
        <w:t xml:space="preserve">1.3 Sensor Integration on End-Effectors</w:t>
      </w:r>
    </w:p>
    <w:p>
      <w:pPr>
        <w:spacing w:before="60" w:after="60"/>
        <w:ind w:left="360"/>
      </w:pPr>
      <w:r>
        <w:rPr>
          <w:rFonts w:ascii="Arial" w:cs="Arial" w:eastAsia="Arial" w:hAnsi="Arial"/>
          <w:b/>
          <w:bCs/>
          <w:color w:val="2E75B6"/>
          <w:sz w:val="21"/>
          <w:szCs w:val="21"/>
        </w:rPr>
        <w:t xml:space="preserve">Force/Torque Sensor</w:t>
      </w:r>
      <w:r>
        <w:rPr>
          <w:rFonts w:ascii="Arial" w:cs="Arial" w:eastAsia="Arial" w:hAnsi="Arial"/>
          <w:color w:val="3A3A3A"/>
          <w:sz w:val="21"/>
          <w:szCs w:val="21"/>
        </w:rPr>
        <w:t xml:space="preserve"> — </w:t>
      </w:r>
      <w:r>
        <w:rPr>
          <w:rFonts w:ascii="Arial" w:cs="Arial" w:eastAsia="Arial" w:hAnsi="Arial"/>
          <w:color w:val="1A1A1A"/>
          <w:sz w:val="21"/>
          <w:szCs w:val="21"/>
        </w:rPr>
        <w:t xml:space="preserve">A 6-axis sensor mounted between the robot wrist and the end-effector. Measures forces (Fx, Fy, Fz) and torques (Tx, Ty, Tz). CAD interface is two bolt circle patterns (tool side and mounting side) with a specific height. ATI, OnRobot, and Robotiq are reference standards for mounting geometry.</w:t>
      </w:r>
    </w:p>
    <w:p>
      <w:pPr>
        <w:spacing w:before="60" w:after="60"/>
        <w:ind w:left="360"/>
      </w:pPr>
      <w:r>
        <w:rPr>
          <w:rFonts w:ascii="Arial" w:cs="Arial" w:eastAsia="Arial" w:hAnsi="Arial"/>
          <w:b/>
          <w:bCs/>
          <w:color w:val="2E75B6"/>
          <w:sz w:val="21"/>
          <w:szCs w:val="21"/>
        </w:rPr>
        <w:t xml:space="preserve">Tactile Sensor Array</w:t>
      </w:r>
      <w:r>
        <w:rPr>
          <w:rFonts w:ascii="Arial" w:cs="Arial" w:eastAsia="Arial" w:hAnsi="Arial"/>
          <w:color w:val="3A3A3A"/>
          <w:sz w:val="21"/>
          <w:szCs w:val="21"/>
        </w:rPr>
        <w:t xml:space="preserve"> — </w:t>
      </w:r>
      <w:r>
        <w:rPr>
          <w:rFonts w:ascii="Arial" w:cs="Arial" w:eastAsia="Arial" w:hAnsi="Arial"/>
          <w:color w:val="1A1A1A"/>
          <w:sz w:val="21"/>
          <w:szCs w:val="21"/>
        </w:rPr>
        <w:t xml:space="preserve">Pressure-sensitive pads on gripper fingers providing contact force distribution. In CAD, model the sensor mounting pocket (recess in the finger face), cable routing channel, and protective cover.</w:t>
      </w:r>
    </w:p>
    <w:p>
      <w:pPr>
        <w:spacing w:before="60" w:after="60"/>
        <w:ind w:left="360"/>
      </w:pPr>
      <w:r>
        <w:rPr>
          <w:rFonts w:ascii="Arial" w:cs="Arial" w:eastAsia="Arial" w:hAnsi="Arial"/>
          <w:b/>
          <w:bCs/>
          <w:color w:val="2E75B6"/>
          <w:sz w:val="21"/>
          <w:szCs w:val="21"/>
        </w:rPr>
        <w:t xml:space="preserve">Proximity Sensor</w:t>
      </w:r>
      <w:r>
        <w:rPr>
          <w:rFonts w:ascii="Arial" w:cs="Arial" w:eastAsia="Arial" w:hAnsi="Arial"/>
          <w:color w:val="3A3A3A"/>
          <w:sz w:val="21"/>
          <w:szCs w:val="21"/>
        </w:rPr>
        <w:t xml:space="preserve"> — </w:t>
      </w:r>
      <w:r>
        <w:rPr>
          <w:rFonts w:ascii="Arial" w:cs="Arial" w:eastAsia="Arial" w:hAnsi="Arial"/>
          <w:color w:val="1A1A1A"/>
          <w:sz w:val="21"/>
          <w:szCs w:val="21"/>
        </w:rPr>
        <w:t xml:space="preserve">Inductive, capacitive, or optical sensors detecting object presence before contact. Model the sensor bore (typically M8, M12, or M18 cylindrical housings), sensing face clearance, and cable exit.</w:t>
      </w:r>
    </w:p>
    <w:p>
      <w:pPr>
        <w:spacing w:before="60" w:after="60"/>
        <w:ind w:left="360"/>
      </w:pPr>
      <w:r>
        <w:rPr>
          <w:rFonts w:ascii="Arial" w:cs="Arial" w:eastAsia="Arial" w:hAnsi="Arial"/>
          <w:b/>
          <w:bCs/>
          <w:color w:val="2E75B6"/>
          <w:sz w:val="21"/>
          <w:szCs w:val="21"/>
        </w:rPr>
        <w:t xml:space="preserve">Vision-in-Hand Camera</w:t>
      </w:r>
      <w:r>
        <w:rPr>
          <w:rFonts w:ascii="Arial" w:cs="Arial" w:eastAsia="Arial" w:hAnsi="Arial"/>
          <w:color w:val="3A3A3A"/>
          <w:sz w:val="21"/>
          <w:szCs w:val="21"/>
        </w:rPr>
        <w:t xml:space="preserve"> — </w:t>
      </w:r>
      <w:r>
        <w:rPr>
          <w:rFonts w:ascii="Arial" w:cs="Arial" w:eastAsia="Arial" w:hAnsi="Arial"/>
          <w:color w:val="1A1A1A"/>
          <w:sz w:val="21"/>
          <w:szCs w:val="21"/>
        </w:rPr>
        <w:t xml:space="preserve">A camera mounted on or near the end-effector for close-range inspection or visual servoing. Model the camera mount with precise angular alignment, cable strain relief, and LED ring illumination if required.</w:t>
      </w:r>
    </w:p>
    <w:p>
      <w:r>
        <w:br w:type="page"/>
      </w:r>
    </w:p>
    <w:p>
      <w:pPr>
        <w:pStyle w:val="Heading1"/>
        <w:pBdr>
          <w:bottom w:val="single" w:color="2E75B6" w:sz="3" w:space="4"/>
        </w:pBdr>
        <w:spacing w:before="360" w:after="200"/>
      </w:pPr>
      <w:r>
        <w:rPr>
          <w:rFonts w:ascii="Arial" w:cs="Arial" w:eastAsia="Arial" w:hAnsi="Arial"/>
          <w:b/>
          <w:bCs/>
          <w:color w:val="1B3A5C"/>
          <w:sz w:val="32"/>
          <w:szCs w:val="32"/>
        </w:rPr>
        <w:t xml:space="preserve">2. Joint Actuator Design &amp; Selection</w:t>
      </w:r>
    </w:p>
    <w:p>
      <w:pPr>
        <w:spacing w:before="80" w:after="80"/>
        <w:jc w:val="left"/>
      </w:pPr>
      <w:r>
        <w:rPr>
          <w:rFonts w:ascii="Arial" w:cs="Arial" w:eastAsia="Arial" w:hAnsi="Arial"/>
          <w:color w:val="1A1A1A"/>
          <w:sz w:val="21"/>
          <w:szCs w:val="21"/>
        </w:rPr>
        <w:t xml:space="preserve">Every robot joint is fundamentally an actuator packaged with a transmission, sensors, and structural housing. The actuator module is the atomic unit of robot design — get this right and the rest of the robot follows. Get it wrong and no amount of software can compensate.</w:t>
      </w:r>
    </w:p>
    <w:p>
      <w:pPr>
        <w:pStyle w:val="Heading2"/>
        <w:spacing w:before="300" w:after="160"/>
      </w:pPr>
      <w:r>
        <w:rPr>
          <w:rFonts w:ascii="Arial" w:cs="Arial" w:eastAsia="Arial" w:hAnsi="Arial"/>
          <w:b/>
          <w:bCs/>
          <w:color w:val="1F4E79"/>
          <w:sz w:val="27"/>
          <w:szCs w:val="27"/>
        </w:rPr>
        <w:t xml:space="preserve">2.1 Motor Types for Robotics</w:t>
      </w:r>
    </w:p>
    <w:p>
      <w:pPr>
        <w:pStyle w:val="Heading3"/>
        <w:spacing w:before="240" w:after="120"/>
      </w:pPr>
      <w:r>
        <w:rPr>
          <w:rFonts w:ascii="Arial" w:cs="Arial" w:eastAsia="Arial" w:hAnsi="Arial"/>
          <w:b/>
          <w:bCs/>
          <w:color w:val="2E6B8A"/>
          <w:sz w:val="24"/>
          <w:szCs w:val="24"/>
        </w:rPr>
        <w:t xml:space="preserve">Brushless DC Motors (BLDC)</w:t>
      </w:r>
    </w:p>
    <w:p>
      <w:pPr>
        <w:spacing w:before="80" w:after="80"/>
        <w:jc w:val="left"/>
      </w:pPr>
      <w:r>
        <w:rPr>
          <w:rFonts w:ascii="Arial" w:cs="Arial" w:eastAsia="Arial" w:hAnsi="Arial"/>
          <w:color w:val="1A1A1A"/>
          <w:sz w:val="21"/>
          <w:szCs w:val="21"/>
        </w:rPr>
        <w:t xml:space="preserve">The dominant motor type in modern robotics. A permanent magnet rotor with electronically commutated stator windings. No brushes means longer life, higher efficiency, and better thermal performance.</w:t>
      </w:r>
    </w:p>
    <w:p>
      <w:pPr>
        <w:spacing w:before="60" w:after="60"/>
        <w:ind w:left="360"/>
      </w:pPr>
      <w:r>
        <w:rPr>
          <w:rFonts w:ascii="Arial" w:cs="Arial" w:eastAsia="Arial" w:hAnsi="Arial"/>
          <w:b/>
          <w:bCs/>
          <w:color w:val="2E75B6"/>
          <w:sz w:val="21"/>
          <w:szCs w:val="21"/>
        </w:rPr>
        <w:t xml:space="preserve">Outrunner</w:t>
      </w:r>
      <w:r>
        <w:rPr>
          <w:rFonts w:ascii="Arial" w:cs="Arial" w:eastAsia="Arial" w:hAnsi="Arial"/>
          <w:color w:val="3A3A3A"/>
          <w:sz w:val="21"/>
          <w:szCs w:val="21"/>
        </w:rPr>
        <w:t xml:space="preserve"> — </w:t>
      </w:r>
      <w:r>
        <w:rPr>
          <w:rFonts w:ascii="Arial" w:cs="Arial" w:eastAsia="Arial" w:hAnsi="Arial"/>
          <w:color w:val="1A1A1A"/>
          <w:sz w:val="21"/>
          <w:szCs w:val="21"/>
        </w:rPr>
        <w:t xml:space="preserve">The rotor (with magnets) is the outer shell, spinning around a fixed inner stator. Higher torque density at lower speeds. Common in drone motors and quasi-direct-drive robot joints. Larger diameter, shorter axial length.</w:t>
      </w:r>
    </w:p>
    <w:p>
      <w:pPr>
        <w:spacing w:before="60" w:after="60"/>
        <w:ind w:left="360"/>
      </w:pPr>
      <w:r>
        <w:rPr>
          <w:rFonts w:ascii="Arial" w:cs="Arial" w:eastAsia="Arial" w:hAnsi="Arial"/>
          <w:b/>
          <w:bCs/>
          <w:color w:val="2E75B6"/>
          <w:sz w:val="21"/>
          <w:szCs w:val="21"/>
        </w:rPr>
        <w:t xml:space="preserve">Inrunner</w:t>
      </w:r>
      <w:r>
        <w:rPr>
          <w:rFonts w:ascii="Arial" w:cs="Arial" w:eastAsia="Arial" w:hAnsi="Arial"/>
          <w:color w:val="3A3A3A"/>
          <w:sz w:val="21"/>
          <w:szCs w:val="21"/>
        </w:rPr>
        <w:t xml:space="preserve"> — </w:t>
      </w:r>
      <w:r>
        <w:rPr>
          <w:rFonts w:ascii="Arial" w:cs="Arial" w:eastAsia="Arial" w:hAnsi="Arial"/>
          <w:color w:val="1A1A1A"/>
          <w:sz w:val="21"/>
          <w:szCs w:val="21"/>
        </w:rPr>
        <w:t xml:space="preserve">The rotor is inside the stator. Higher speed, lower torque. More conventional geometry. Used when coupled with high-ratio gearboxes.</w:t>
      </w:r>
    </w:p>
    <w:p>
      <w:pPr>
        <w:spacing w:before="60" w:after="60"/>
        <w:ind w:left="360"/>
      </w:pPr>
      <w:r>
        <w:rPr>
          <w:rFonts w:ascii="Arial" w:cs="Arial" w:eastAsia="Arial" w:hAnsi="Arial"/>
          <w:b/>
          <w:bCs/>
          <w:color w:val="2E75B6"/>
          <w:sz w:val="21"/>
          <w:szCs w:val="21"/>
        </w:rPr>
        <w:t xml:space="preserve">Frameless Motor (Kit Motor)</w:t>
      </w:r>
      <w:r>
        <w:rPr>
          <w:rFonts w:ascii="Arial" w:cs="Arial" w:eastAsia="Arial" w:hAnsi="Arial"/>
          <w:color w:val="3A3A3A"/>
          <w:sz w:val="21"/>
          <w:szCs w:val="21"/>
        </w:rPr>
        <w:t xml:space="preserve"> — </w:t>
      </w:r>
      <w:r>
        <w:rPr>
          <w:rFonts w:ascii="Arial" w:cs="Arial" w:eastAsia="Arial" w:hAnsi="Arial"/>
          <w:color w:val="1A1A1A"/>
          <w:sz w:val="21"/>
          <w:szCs w:val="21"/>
        </w:rPr>
        <w:t xml:space="preserve">Just the rotor and stator — no housing, bearings, or shaft. You design all of that into your joint structure. This is how the best robot joints are built: the motor is structurally integrated into the joint housing. Key CAD dimensions: stator OD, stator ID, rotor OD, rotor ID, stack length, mounting bolt pattern, air gap.</w:t>
      </w:r>
    </w:p>
    <w:p>
      <w:pPr>
        <w:spacing w:before="60" w:after="60"/>
        <w:ind w:left="360"/>
      </w:pPr>
      <w:r>
        <w:rPr>
          <w:rFonts w:ascii="Arial" w:cs="Arial" w:eastAsia="Arial" w:hAnsi="Arial"/>
          <w:b/>
          <w:bCs/>
          <w:color w:val="2E75B6"/>
          <w:sz w:val="21"/>
          <w:szCs w:val="21"/>
        </w:rPr>
        <w:t xml:space="preserve">Kv Rating</w:t>
      </w:r>
      <w:r>
        <w:rPr>
          <w:rFonts w:ascii="Arial" w:cs="Arial" w:eastAsia="Arial" w:hAnsi="Arial"/>
          <w:color w:val="3A3A3A"/>
          <w:sz w:val="21"/>
          <w:szCs w:val="21"/>
        </w:rPr>
        <w:t xml:space="preserve"> — </w:t>
      </w:r>
      <w:r>
        <w:rPr>
          <w:rFonts w:ascii="Arial" w:cs="Arial" w:eastAsia="Arial" w:hAnsi="Arial"/>
          <w:color w:val="1A1A1A"/>
          <w:sz w:val="21"/>
          <w:szCs w:val="21"/>
        </w:rPr>
        <w:t xml:space="preserve">Motor velocity constant in RPM/volt (no-load). Lower Kv = higher torque per amp, lower top speed. A 100 Kv motor at 24V spins at 2400 RPM no-load. For robotics, low Kv (50-200) is typical when using direct drive or low-ratio gearboxes.</w:t>
      </w:r>
    </w:p>
    <w:p>
      <w:pPr>
        <w:spacing w:before="60" w:after="60"/>
        <w:ind w:left="360"/>
      </w:pPr>
      <w:r>
        <w:rPr>
          <w:rFonts w:ascii="Arial" w:cs="Arial" w:eastAsia="Arial" w:hAnsi="Arial"/>
          <w:b/>
          <w:bCs/>
          <w:color w:val="2E75B6"/>
          <w:sz w:val="21"/>
          <w:szCs w:val="21"/>
        </w:rPr>
        <w:t xml:space="preserve">Kt Rating</w:t>
      </w:r>
      <w:r>
        <w:rPr>
          <w:rFonts w:ascii="Arial" w:cs="Arial" w:eastAsia="Arial" w:hAnsi="Arial"/>
          <w:color w:val="3A3A3A"/>
          <w:sz w:val="21"/>
          <w:szCs w:val="21"/>
        </w:rPr>
        <w:t xml:space="preserve"> — </w:t>
      </w:r>
      <w:r>
        <w:rPr>
          <w:rFonts w:ascii="Arial" w:cs="Arial" w:eastAsia="Arial" w:hAnsi="Arial"/>
          <w:color w:val="1A1A1A"/>
          <w:sz w:val="21"/>
          <w:szCs w:val="21"/>
        </w:rPr>
        <w:t xml:space="preserve">Torque constant in Nm/A. Kt = 60 / (2π × Kv). This tells you how much torque per amp of current. Critical for sizing your motor driver and power supply.</w:t>
      </w:r>
    </w:p>
    <w:p>
      <w:pPr>
        <w:pStyle w:val="Heading3"/>
        <w:spacing w:before="240" w:after="120"/>
      </w:pPr>
      <w:r>
        <w:rPr>
          <w:rFonts w:ascii="Arial" w:cs="Arial" w:eastAsia="Arial" w:hAnsi="Arial"/>
          <w:b/>
          <w:bCs/>
          <w:color w:val="2E6B8A"/>
          <w:sz w:val="24"/>
          <w:szCs w:val="24"/>
        </w:rPr>
        <w:t xml:space="preserve">Stepper Motors</w:t>
      </w:r>
    </w:p>
    <w:p>
      <w:pPr>
        <w:spacing w:before="80" w:after="80"/>
        <w:jc w:val="left"/>
      </w:pPr>
      <w:r>
        <w:rPr>
          <w:rFonts w:ascii="Arial" w:cs="Arial" w:eastAsia="Arial" w:hAnsi="Arial"/>
          <w:color w:val="1A1A1A"/>
          <w:sz w:val="21"/>
          <w:szCs w:val="21"/>
        </w:rPr>
        <w:t xml:space="preserve">Brushless motors that move in discrete angular steps (typically 1.8° = 200 steps/rev). Open-loop position control without an encoder — the main advantage and limitation.</w:t>
      </w:r>
    </w:p>
    <w:p>
      <w:pPr>
        <w:spacing w:before="60" w:after="60"/>
        <w:ind w:left="360"/>
      </w:pPr>
      <w:r>
        <w:rPr>
          <w:rFonts w:ascii="Arial" w:cs="Arial" w:eastAsia="Arial" w:hAnsi="Arial"/>
          <w:b/>
          <w:bCs/>
          <w:color w:val="2E75B6"/>
          <w:sz w:val="21"/>
          <w:szCs w:val="21"/>
        </w:rPr>
        <w:t xml:space="preserve">NEMA Frame Sizes</w:t>
      </w:r>
      <w:r>
        <w:rPr>
          <w:rFonts w:ascii="Arial" w:cs="Arial" w:eastAsia="Arial" w:hAnsi="Arial"/>
          <w:color w:val="3A3A3A"/>
          <w:sz w:val="21"/>
          <w:szCs w:val="21"/>
        </w:rPr>
        <w:t xml:space="preserve"> — </w:t>
      </w:r>
      <w:r>
        <w:rPr>
          <w:rFonts w:ascii="Arial" w:cs="Arial" w:eastAsia="Arial" w:hAnsi="Arial"/>
          <w:color w:val="1A1A1A"/>
          <w:sz w:val="21"/>
          <w:szCs w:val="21"/>
        </w:rPr>
        <w:t xml:space="preserve">NEMA 14 (35mm), NEMA 17 (42mm), NEMA 23 (57mm), NEMA 34 (86mm) are the common sizes. The number refers to the faceplate in tenths of inches. NEMA 17 is by far the most common in small robotics.</w:t>
      </w:r>
    </w:p>
    <w:p>
      <w:pPr>
        <w:spacing w:before="60" w:after="60"/>
        <w:ind w:left="360"/>
      </w:pPr>
      <w:r>
        <w:rPr>
          <w:rFonts w:ascii="Arial" w:cs="Arial" w:eastAsia="Arial" w:hAnsi="Arial"/>
          <w:b/>
          <w:bCs/>
          <w:color w:val="2E75B6"/>
          <w:sz w:val="21"/>
          <w:szCs w:val="21"/>
        </w:rPr>
        <w:t xml:space="preserve">Holding Torque</w:t>
      </w:r>
      <w:r>
        <w:rPr>
          <w:rFonts w:ascii="Arial" w:cs="Arial" w:eastAsia="Arial" w:hAnsi="Arial"/>
          <w:color w:val="3A3A3A"/>
          <w:sz w:val="21"/>
          <w:szCs w:val="21"/>
        </w:rPr>
        <w:t xml:space="preserve"> — </w:t>
      </w:r>
      <w:r>
        <w:rPr>
          <w:rFonts w:ascii="Arial" w:cs="Arial" w:eastAsia="Arial" w:hAnsi="Arial"/>
          <w:color w:val="1A1A1A"/>
          <w:sz w:val="21"/>
          <w:szCs w:val="21"/>
        </w:rPr>
        <w:t xml:space="preserve">Maximum torque at standstill. Steppers lose torque rapidly with speed. A NEMA 17 might have 0.5 Nm holding torque but only 0.1 Nm at 600 RPM. Always check the torque-speed curve.</w:t>
      </w:r>
    </w:p>
    <w:p>
      <w:pPr>
        <w:spacing w:before="60" w:after="60"/>
        <w:ind w:left="360"/>
      </w:pPr>
      <w:r>
        <w:rPr>
          <w:rFonts w:ascii="Arial" w:cs="Arial" w:eastAsia="Arial" w:hAnsi="Arial"/>
          <w:b/>
          <w:bCs/>
          <w:color w:val="2E75B6"/>
          <w:sz w:val="21"/>
          <w:szCs w:val="21"/>
        </w:rPr>
        <w:t xml:space="preserve">Microstepping</w:t>
      </w:r>
      <w:r>
        <w:rPr>
          <w:rFonts w:ascii="Arial" w:cs="Arial" w:eastAsia="Arial" w:hAnsi="Arial"/>
          <w:color w:val="3A3A3A"/>
          <w:sz w:val="21"/>
          <w:szCs w:val="21"/>
        </w:rPr>
        <w:t xml:space="preserve"> — </w:t>
      </w:r>
      <w:r>
        <w:rPr>
          <w:rFonts w:ascii="Arial" w:cs="Arial" w:eastAsia="Arial" w:hAnsi="Arial"/>
          <w:color w:val="1A1A1A"/>
          <w:sz w:val="21"/>
          <w:szCs w:val="21"/>
        </w:rPr>
        <w:t xml:space="preserve">Dividing each full step into smaller increments (1/2, 1/4, 1/8, 1/16, 1/32, up to 1/256). Improves smoothness and reduces vibration but does not proportionally improve positioning accuracy. Effective resolution improvement is typically 10-15x, not the microstepping ratio.</w:t>
      </w:r>
    </w:p>
    <w:p>
      <w:pPr>
        <w:pBdr>
          <w:left w:val="single" w:color="4A90D9" w:sz="6" w:space="8"/>
        </w:pBdr>
        <w:spacing w:before="100" w:after="100"/>
        <w:ind w:left="360" w:right="360"/>
      </w:pPr>
      <w:r>
        <w:rPr>
          <w:rFonts w:ascii="Arial" w:cs="Arial" w:eastAsia="Arial" w:hAnsi="Arial"/>
          <w:b/>
          <w:bCs/>
          <w:color w:val="4A90D9"/>
          <w:sz w:val="21"/>
          <w:szCs w:val="21"/>
        </w:rPr>
        <w:t xml:space="preserve">ℹ </w:t>
      </w:r>
      <w:r>
        <w:rPr>
          <w:rFonts w:ascii="Arial" w:cs="Arial" w:eastAsia="Arial" w:hAnsi="Arial"/>
          <w:i/>
          <w:iCs/>
          <w:color w:val="2E6B8A"/>
          <w:sz w:val="20"/>
          <w:szCs w:val="20"/>
        </w:rPr>
        <w:t xml:space="preserve">Design reality: Steppers are cost-effective for 3D printers and CNC routers where loads are predictable. For robot joints with dynamic, unpredictable loads, BLDC + encoder is almost always superior. Steppers skip steps under unexpected loads with no feedback to detect it.</w:t>
      </w:r>
    </w:p>
    <w:p>
      <w:pPr>
        <w:pStyle w:val="Heading3"/>
        <w:spacing w:before="240" w:after="120"/>
      </w:pPr>
      <w:r>
        <w:rPr>
          <w:rFonts w:ascii="Arial" w:cs="Arial" w:eastAsia="Arial" w:hAnsi="Arial"/>
          <w:b/>
          <w:bCs/>
          <w:color w:val="2E6B8A"/>
          <w:sz w:val="24"/>
          <w:szCs w:val="24"/>
        </w:rPr>
        <w:t xml:space="preserve">Servo Motors (RC &amp; Industrial)</w:t>
      </w:r>
    </w:p>
    <w:p>
      <w:pPr>
        <w:spacing w:before="60" w:after="60"/>
        <w:ind w:left="360"/>
      </w:pPr>
      <w:r>
        <w:rPr>
          <w:rFonts w:ascii="Arial" w:cs="Arial" w:eastAsia="Arial" w:hAnsi="Arial"/>
          <w:b/>
          <w:bCs/>
          <w:color w:val="2E75B6"/>
          <w:sz w:val="21"/>
          <w:szCs w:val="21"/>
        </w:rPr>
        <w:t xml:space="preserve">RC Hobby Servo</w:t>
      </w:r>
      <w:r>
        <w:rPr>
          <w:rFonts w:ascii="Arial" w:cs="Arial" w:eastAsia="Arial" w:hAnsi="Arial"/>
          <w:color w:val="3A3A3A"/>
          <w:sz w:val="21"/>
          <w:szCs w:val="21"/>
        </w:rPr>
        <w:t xml:space="preserve"> — </w:t>
      </w:r>
      <w:r>
        <w:rPr>
          <w:rFonts w:ascii="Arial" w:cs="Arial" w:eastAsia="Arial" w:hAnsi="Arial"/>
          <w:color w:val="1A1A1A"/>
          <w:sz w:val="21"/>
          <w:szCs w:val="21"/>
        </w:rPr>
        <w:t xml:space="preserve">Self-contained units with motor, gearbox, controller, and position feedback in a standard rectangular package. Controlled by PWM signal. Standard sizes: micro (9g), standard (40g), high-torque (60-80g). Gear types: nylon (cheapest, weakest), metal (stronger, heavier), titanium (strongest). Mounting via ears/flanges with M2 or M2.5 screws.</w:t>
      </w:r>
    </w:p>
    <w:p>
      <w:pPr>
        <w:spacing w:before="60" w:after="60"/>
        <w:ind w:left="360"/>
      </w:pPr>
      <w:r>
        <w:rPr>
          <w:rFonts w:ascii="Arial" w:cs="Arial" w:eastAsia="Arial" w:hAnsi="Arial"/>
          <w:b/>
          <w:bCs/>
          <w:color w:val="2E75B6"/>
          <w:sz w:val="21"/>
          <w:szCs w:val="21"/>
        </w:rPr>
        <w:t xml:space="preserve">Smart Servo / Serial Bus Servo</w:t>
      </w:r>
      <w:r>
        <w:rPr>
          <w:rFonts w:ascii="Arial" w:cs="Arial" w:eastAsia="Arial" w:hAnsi="Arial"/>
          <w:color w:val="3A3A3A"/>
          <w:sz w:val="21"/>
          <w:szCs w:val="21"/>
        </w:rPr>
        <w:t xml:space="preserve"> — </w:t>
      </w:r>
      <w:r>
        <w:rPr>
          <w:rFonts w:ascii="Arial" w:cs="Arial" w:eastAsia="Arial" w:hAnsi="Arial"/>
          <w:color w:val="1A1A1A"/>
          <w:sz w:val="21"/>
          <w:szCs w:val="21"/>
        </w:rPr>
        <w:t xml:space="preserve">Dynamixel-style actuators with digital communication (RS-485, TTL), position/velocity/torque feedback, and daisy-chaining capability. These are complete actuator modules. CAD-relevant: horn interface (splined output), frame mounting patterns, cable routing between modules.</w:t>
      </w:r>
    </w:p>
    <w:p>
      <w:pPr>
        <w:spacing w:before="60" w:after="60"/>
        <w:ind w:left="360"/>
      </w:pPr>
      <w:r>
        <w:rPr>
          <w:rFonts w:ascii="Arial" w:cs="Arial" w:eastAsia="Arial" w:hAnsi="Arial"/>
          <w:b/>
          <w:bCs/>
          <w:color w:val="2E75B6"/>
          <w:sz w:val="21"/>
          <w:szCs w:val="21"/>
        </w:rPr>
        <w:t xml:space="preserve">Industrial Servo</w:t>
      </w:r>
      <w:r>
        <w:rPr>
          <w:rFonts w:ascii="Arial" w:cs="Arial" w:eastAsia="Arial" w:hAnsi="Arial"/>
          <w:color w:val="3A3A3A"/>
          <w:sz w:val="21"/>
          <w:szCs w:val="21"/>
        </w:rPr>
        <w:t xml:space="preserve"> — </w:t>
      </w:r>
      <w:r>
        <w:rPr>
          <w:rFonts w:ascii="Arial" w:cs="Arial" w:eastAsia="Arial" w:hAnsi="Arial"/>
          <w:color w:val="1A1A1A"/>
          <w:sz w:val="21"/>
          <w:szCs w:val="21"/>
        </w:rPr>
        <w:t xml:space="preserve">AC or DC motor + high-resolution encoder + dedicated driver. Completely different from hobby servos. Typically coupled with precision gearboxes. The CAD interface is a shaft with keyway and a flange bolt pattern.</w:t>
      </w:r>
    </w:p>
    <w:p>
      <w:pPr>
        <w:pStyle w:val="Heading2"/>
        <w:spacing w:before="300" w:after="160"/>
      </w:pPr>
      <w:r>
        <w:rPr>
          <w:rFonts w:ascii="Arial" w:cs="Arial" w:eastAsia="Arial" w:hAnsi="Arial"/>
          <w:b/>
          <w:bCs/>
          <w:color w:val="1F4E79"/>
          <w:sz w:val="27"/>
          <w:szCs w:val="27"/>
        </w:rPr>
        <w:t xml:space="preserve">2.2 Transmission / Gearbox Types</w:t>
      </w:r>
    </w:p>
    <w:p>
      <w:pPr>
        <w:spacing w:before="80" w:after="80"/>
        <w:jc w:val="left"/>
      </w:pPr>
      <w:r>
        <w:rPr>
          <w:rFonts w:ascii="Arial" w:cs="Arial" w:eastAsia="Arial" w:hAnsi="Arial"/>
          <w:color w:val="1A1A1A"/>
          <w:sz w:val="21"/>
          <w:szCs w:val="21"/>
        </w:rPr>
        <w:t xml:space="preserve">Gearboxes trade speed for torque (and vice versa). The choice of transmission fundamentally shapes the robot’s performance characteristics: backdrivability, precision, compliance, and efficiency.</w:t>
      </w:r>
    </w:p>
    <w:p>
      <w:pPr>
        <w:pStyle w:val="Heading3"/>
        <w:spacing w:before="240" w:after="120"/>
      </w:pPr>
      <w:r>
        <w:rPr>
          <w:rFonts w:ascii="Arial" w:cs="Arial" w:eastAsia="Arial" w:hAnsi="Arial"/>
          <w:b/>
          <w:bCs/>
          <w:color w:val="2E6B8A"/>
          <w:sz w:val="24"/>
          <w:szCs w:val="24"/>
        </w:rPr>
        <w:t xml:space="preserve">Planetary Gearboxes</w:t>
      </w:r>
    </w:p>
    <w:p>
      <w:pPr>
        <w:spacing w:before="80" w:after="80"/>
        <w:jc w:val="left"/>
      </w:pPr>
      <w:r>
        <w:rPr>
          <w:rFonts w:ascii="Arial" w:cs="Arial" w:eastAsia="Arial" w:hAnsi="Arial"/>
          <w:color w:val="1A1A1A"/>
          <w:sz w:val="21"/>
          <w:szCs w:val="21"/>
        </w:rPr>
        <w:t xml:space="preserve">The most common gearbox type in robotics. A central sun gear meshes with planet gears carried on a planet carrier, all within a ring gear.</w:t>
      </w:r>
    </w:p>
    <w:p>
      <w:pPr>
        <w:spacing w:before="60" w:after="60"/>
        <w:ind w:left="360"/>
      </w:pPr>
      <w:r>
        <w:rPr>
          <w:rFonts w:ascii="Arial" w:cs="Arial" w:eastAsia="Arial" w:hAnsi="Arial"/>
          <w:b/>
          <w:bCs/>
          <w:color w:val="2E75B6"/>
          <w:sz w:val="21"/>
          <w:szCs w:val="21"/>
        </w:rPr>
        <w:t xml:space="preserve">Reduction Ratio</w:t>
      </w:r>
      <w:r>
        <w:rPr>
          <w:rFonts w:ascii="Arial" w:cs="Arial" w:eastAsia="Arial" w:hAnsi="Arial"/>
          <w:color w:val="3A3A3A"/>
          <w:sz w:val="21"/>
          <w:szCs w:val="21"/>
        </w:rPr>
        <w:t xml:space="preserve"> — </w:t>
      </w:r>
      <w:r>
        <w:rPr>
          <w:rFonts w:ascii="Arial" w:cs="Arial" w:eastAsia="Arial" w:hAnsi="Arial"/>
          <w:color w:val="1A1A1A"/>
          <w:sz w:val="21"/>
          <w:szCs w:val="21"/>
        </w:rPr>
        <w:t xml:space="preserve">Single stage: typically 3:1 to 10:1. Multi-stage (stacked): up to 100:1 or more. Higher ratios = more stages = more length = more friction = lower efficiency.</w:t>
      </w:r>
    </w:p>
    <w:p>
      <w:pPr>
        <w:spacing w:before="60" w:after="60"/>
        <w:ind w:left="360"/>
      </w:pPr>
      <w:r>
        <w:rPr>
          <w:rFonts w:ascii="Arial" w:cs="Arial" w:eastAsia="Arial" w:hAnsi="Arial"/>
          <w:b/>
          <w:bCs/>
          <w:color w:val="2E75B6"/>
          <w:sz w:val="21"/>
          <w:szCs w:val="21"/>
        </w:rPr>
        <w:t xml:space="preserve">Backlash</w:t>
      </w:r>
      <w:r>
        <w:rPr>
          <w:rFonts w:ascii="Arial" w:cs="Arial" w:eastAsia="Arial" w:hAnsi="Arial"/>
          <w:color w:val="3A3A3A"/>
          <w:sz w:val="21"/>
          <w:szCs w:val="21"/>
        </w:rPr>
        <w:t xml:space="preserve"> — </w:t>
      </w:r>
      <w:r>
        <w:rPr>
          <w:rFonts w:ascii="Arial" w:cs="Arial" w:eastAsia="Arial" w:hAnsi="Arial"/>
          <w:color w:val="1A1A1A"/>
          <w:sz w:val="21"/>
          <w:szCs w:val="21"/>
        </w:rPr>
        <w:t xml:space="preserve">The angular play between input and output when reversing direction. Standard planetary: 1-3 arcminutes. Low-backlash: &lt;1 arcminute. This matters enormously for position accuracy.</w:t>
      </w:r>
    </w:p>
    <w:p>
      <w:pPr>
        <w:spacing w:before="60" w:after="60"/>
        <w:ind w:left="360"/>
      </w:pPr>
      <w:r>
        <w:rPr>
          <w:rFonts w:ascii="Arial" w:cs="Arial" w:eastAsia="Arial" w:hAnsi="Arial"/>
          <w:b/>
          <w:bCs/>
          <w:color w:val="2E75B6"/>
          <w:sz w:val="21"/>
          <w:szCs w:val="21"/>
        </w:rPr>
        <w:t xml:space="preserve">Backdrivability</w:t>
      </w:r>
      <w:r>
        <w:rPr>
          <w:rFonts w:ascii="Arial" w:cs="Arial" w:eastAsia="Arial" w:hAnsi="Arial"/>
          <w:color w:val="3A3A3A"/>
          <w:sz w:val="21"/>
          <w:szCs w:val="21"/>
        </w:rPr>
        <w:t xml:space="preserve"> — </w:t>
      </w:r>
      <w:r>
        <w:rPr>
          <w:rFonts w:ascii="Arial" w:cs="Arial" w:eastAsia="Arial" w:hAnsi="Arial"/>
          <w:color w:val="1A1A1A"/>
          <w:sz w:val="21"/>
          <w:szCs w:val="21"/>
        </w:rPr>
        <w:t xml:space="preserve">Can you push the output and make the motor spin? Standard planetary gearboxes are generally backdrivable at low ratios (&lt;10:1). Higher ratios become increasingly non-backdrivable due to friction. Backdrivability is essential for force-sensitive tasks and safe human-robot interaction.</w:t>
      </w:r>
    </w:p>
    <w:p>
      <w:pPr>
        <w:spacing w:before="60" w:after="60"/>
        <w:ind w:left="360"/>
      </w:pPr>
      <w:r>
        <w:rPr>
          <w:rFonts w:ascii="Arial" w:cs="Arial" w:eastAsia="Arial" w:hAnsi="Arial"/>
          <w:b/>
          <w:bCs/>
          <w:color w:val="2E75B6"/>
          <w:sz w:val="21"/>
          <w:szCs w:val="21"/>
        </w:rPr>
        <w:t xml:space="preserve">CAD Interface</w:t>
      </w:r>
      <w:r>
        <w:rPr>
          <w:rFonts w:ascii="Arial" w:cs="Arial" w:eastAsia="Arial" w:hAnsi="Arial"/>
          <w:color w:val="3A3A3A"/>
          <w:sz w:val="21"/>
          <w:szCs w:val="21"/>
        </w:rPr>
        <w:t xml:space="preserve"> — </w:t>
      </w:r>
      <w:r>
        <w:rPr>
          <w:rFonts w:ascii="Arial" w:cs="Arial" w:eastAsia="Arial" w:hAnsi="Arial"/>
          <w:color w:val="1A1A1A"/>
          <w:sz w:val="21"/>
          <w:szCs w:val="21"/>
        </w:rPr>
        <w:t xml:space="preserve">Input: motor shaft with keyway or D-flat, or direct coupling via clamp hub. Output: shaft with keyway, hollow bore, or flange. Housing: cylindrical with mounting flange and bolt circle on the input face.</w:t>
      </w:r>
    </w:p>
    <w:p>
      <w:pPr>
        <w:pStyle w:val="Heading3"/>
        <w:spacing w:before="240" w:after="120"/>
      </w:pPr>
      <w:r>
        <w:rPr>
          <w:rFonts w:ascii="Arial" w:cs="Arial" w:eastAsia="Arial" w:hAnsi="Arial"/>
          <w:b/>
          <w:bCs/>
          <w:color w:val="2E6B8A"/>
          <w:sz w:val="24"/>
          <w:szCs w:val="24"/>
        </w:rPr>
        <w:t xml:space="preserve">Harmonic Drives (Strain Wave Gearing)</w:t>
      </w:r>
    </w:p>
    <w:p>
      <w:pPr>
        <w:spacing w:before="80" w:after="80"/>
        <w:jc w:val="left"/>
      </w:pPr>
      <w:r>
        <w:rPr>
          <w:rFonts w:ascii="Arial" w:cs="Arial" w:eastAsia="Arial" w:hAnsi="Arial"/>
          <w:color w:val="1A1A1A"/>
          <w:sz w:val="21"/>
          <w:szCs w:val="21"/>
        </w:rPr>
        <w:t xml:space="preserve">The gold standard for high-ratio, zero-backlash robot joints. Found in virtually every industrial and collaborative robot arm.</w:t>
      </w:r>
    </w:p>
    <w:p>
      <w:pPr>
        <w:spacing w:before="60" w:after="60"/>
        <w:ind w:left="360"/>
      </w:pPr>
      <w:r>
        <w:rPr>
          <w:rFonts w:ascii="Arial" w:cs="Arial" w:eastAsia="Arial" w:hAnsi="Arial"/>
          <w:b/>
          <w:bCs/>
          <w:color w:val="2E75B6"/>
          <w:sz w:val="21"/>
          <w:szCs w:val="21"/>
        </w:rPr>
        <w:t xml:space="preserve">Three Components</w:t>
      </w:r>
      <w:r>
        <w:rPr>
          <w:rFonts w:ascii="Arial" w:cs="Arial" w:eastAsia="Arial" w:hAnsi="Arial"/>
          <w:color w:val="3A3A3A"/>
          <w:sz w:val="21"/>
          <w:szCs w:val="21"/>
        </w:rPr>
        <w:t xml:space="preserve"> — </w:t>
      </w:r>
      <w:r>
        <w:rPr>
          <w:rFonts w:ascii="Arial" w:cs="Arial" w:eastAsia="Arial" w:hAnsi="Arial"/>
          <w:color w:val="1A1A1A"/>
          <w:sz w:val="21"/>
          <w:szCs w:val="21"/>
        </w:rPr>
        <w:t xml:space="preserve">Wave generator (elliptical cam on the input), flexspline (thin-walled flexible cup with external teeth), circular spline (rigid ring with internal teeth). The flexspline deforms elliptically, engaging different teeth progressively.</w:t>
      </w:r>
    </w:p>
    <w:p>
      <w:pPr>
        <w:spacing w:before="60" w:after="60"/>
        <w:ind w:left="360"/>
      </w:pPr>
      <w:r>
        <w:rPr>
          <w:rFonts w:ascii="Arial" w:cs="Arial" w:eastAsia="Arial" w:hAnsi="Arial"/>
          <w:b/>
          <w:bCs/>
          <w:color w:val="2E75B6"/>
          <w:sz w:val="21"/>
          <w:szCs w:val="21"/>
        </w:rPr>
        <w:t xml:space="preserve">Ratio Range</w:t>
      </w:r>
      <w:r>
        <w:rPr>
          <w:rFonts w:ascii="Arial" w:cs="Arial" w:eastAsia="Arial" w:hAnsi="Arial"/>
          <w:color w:val="3A3A3A"/>
          <w:sz w:val="21"/>
          <w:szCs w:val="21"/>
        </w:rPr>
        <w:t xml:space="preserve"> — </w:t>
      </w:r>
      <w:r>
        <w:rPr>
          <w:rFonts w:ascii="Arial" w:cs="Arial" w:eastAsia="Arial" w:hAnsi="Arial"/>
          <w:color w:val="1A1A1A"/>
          <w:sz w:val="21"/>
          <w:szCs w:val="21"/>
        </w:rPr>
        <w:t xml:space="preserve">30:1 to 320:1 in a single stage. Typical robot joints use 50:1 to 160:1.</w:t>
      </w:r>
    </w:p>
    <w:p>
      <w:pPr>
        <w:spacing w:before="60" w:after="60"/>
        <w:ind w:left="360"/>
      </w:pPr>
      <w:r>
        <w:rPr>
          <w:rFonts w:ascii="Arial" w:cs="Arial" w:eastAsia="Arial" w:hAnsi="Arial"/>
          <w:b/>
          <w:bCs/>
          <w:color w:val="2E75B6"/>
          <w:sz w:val="21"/>
          <w:szCs w:val="21"/>
        </w:rPr>
        <w:t xml:space="preserve">Zero Backlash</w:t>
      </w:r>
      <w:r>
        <w:rPr>
          <w:rFonts w:ascii="Arial" w:cs="Arial" w:eastAsia="Arial" w:hAnsi="Arial"/>
          <w:color w:val="3A3A3A"/>
          <w:sz w:val="21"/>
          <w:szCs w:val="21"/>
        </w:rPr>
        <w:t xml:space="preserve"> — </w:t>
      </w:r>
      <w:r>
        <w:rPr>
          <w:rFonts w:ascii="Arial" w:cs="Arial" w:eastAsia="Arial" w:hAnsi="Arial"/>
          <w:color w:val="1A1A1A"/>
          <w:sz w:val="21"/>
          <w:szCs w:val="21"/>
        </w:rPr>
        <w:t xml:space="preserve">Teeth are always in engagement due to the preloaded elastic deformation. This gives exceptional positioning repeatability (&lt;1 arcminute).</w:t>
      </w:r>
    </w:p>
    <w:p>
      <w:pPr>
        <w:spacing w:before="60" w:after="60"/>
        <w:ind w:left="360"/>
      </w:pPr>
      <w:r>
        <w:rPr>
          <w:rFonts w:ascii="Arial" w:cs="Arial" w:eastAsia="Arial" w:hAnsi="Arial"/>
          <w:b/>
          <w:bCs/>
          <w:color w:val="2E75B6"/>
          <w:sz w:val="21"/>
          <w:szCs w:val="21"/>
        </w:rPr>
        <w:t xml:space="preserve">Limitations</w:t>
      </w:r>
      <w:r>
        <w:rPr>
          <w:rFonts w:ascii="Arial" w:cs="Arial" w:eastAsia="Arial" w:hAnsi="Arial"/>
          <w:color w:val="3A3A3A"/>
          <w:sz w:val="21"/>
          <w:szCs w:val="21"/>
        </w:rPr>
        <w:t xml:space="preserve"> — </w:t>
      </w:r>
      <w:r>
        <w:rPr>
          <w:rFonts w:ascii="Arial" w:cs="Arial" w:eastAsia="Arial" w:hAnsi="Arial"/>
          <w:color w:val="1A1A1A"/>
          <w:sz w:val="21"/>
          <w:szCs w:val="21"/>
        </w:rPr>
        <w:t xml:space="preserve">Low efficiency at high ratios (65-85%). Significant torque ripple. The flexspline is a fatigue-life component. Non-backdrivable at typical ratios. Expensive ($500-$5000+).</w:t>
      </w:r>
    </w:p>
    <w:p>
      <w:pPr>
        <w:spacing w:before="60" w:after="60"/>
        <w:ind w:left="360"/>
      </w:pPr>
      <w:r>
        <w:rPr>
          <w:rFonts w:ascii="Arial" w:cs="Arial" w:eastAsia="Arial" w:hAnsi="Arial"/>
          <w:b/>
          <w:bCs/>
          <w:color w:val="2E75B6"/>
          <w:sz w:val="21"/>
          <w:szCs w:val="21"/>
        </w:rPr>
        <w:t xml:space="preserve">CAD Modeling</w:t>
      </w:r>
      <w:r>
        <w:rPr>
          <w:rFonts w:ascii="Arial" w:cs="Arial" w:eastAsia="Arial" w:hAnsi="Arial"/>
          <w:color w:val="3A3A3A"/>
          <w:sz w:val="21"/>
          <w:szCs w:val="21"/>
        </w:rPr>
        <w:t xml:space="preserve"> — </w:t>
      </w:r>
      <w:r>
        <w:rPr>
          <w:rFonts w:ascii="Arial" w:cs="Arial" w:eastAsia="Arial" w:hAnsi="Arial"/>
          <w:color w:val="1A1A1A"/>
          <w:sz w:val="21"/>
          <w:szCs w:val="21"/>
        </w:rPr>
        <w:t xml:space="preserve">You almost never model the internals. Model the external interfaces: input bore (for wave generator mounting on motor shaft), output flange bolt pattern (flexspline output), housing bolt pattern (circular spline mounting to frame), and overall envelope dimensions from the datasheet.</w:t>
      </w:r>
    </w:p>
    <w:p>
      <w:pPr>
        <w:pStyle w:val="Heading3"/>
        <w:spacing w:before="240" w:after="120"/>
      </w:pPr>
      <w:r>
        <w:rPr>
          <w:rFonts w:ascii="Arial" w:cs="Arial" w:eastAsia="Arial" w:hAnsi="Arial"/>
          <w:b/>
          <w:bCs/>
          <w:color w:val="2E6B8A"/>
          <w:sz w:val="24"/>
          <w:szCs w:val="24"/>
        </w:rPr>
        <w:t xml:space="preserve">Cycloidal Drives</w:t>
      </w:r>
    </w:p>
    <w:p>
      <w:pPr>
        <w:spacing w:before="80" w:after="80"/>
        <w:jc w:val="left"/>
      </w:pPr>
      <w:r>
        <w:rPr>
          <w:rFonts w:ascii="Arial" w:cs="Arial" w:eastAsia="Arial" w:hAnsi="Arial"/>
          <w:color w:val="1A1A1A"/>
          <w:sz w:val="21"/>
          <w:szCs w:val="21"/>
        </w:rPr>
        <w:t xml:space="preserve">An alternative to harmonic drives gaining popularity in open-source and research robotics due to simpler manufacturing.</w:t>
      </w:r>
    </w:p>
    <w:p>
      <w:pPr>
        <w:spacing w:before="60" w:after="60"/>
        <w:ind w:left="360"/>
      </w:pPr>
      <w:r>
        <w:rPr>
          <w:rFonts w:ascii="Arial" w:cs="Arial" w:eastAsia="Arial" w:hAnsi="Arial"/>
          <w:b/>
          <w:bCs/>
          <w:color w:val="2E75B6"/>
          <w:sz w:val="21"/>
          <w:szCs w:val="21"/>
        </w:rPr>
        <w:t xml:space="preserve">Operating Principle</w:t>
      </w:r>
      <w:r>
        <w:rPr>
          <w:rFonts w:ascii="Arial" w:cs="Arial" w:eastAsia="Arial" w:hAnsi="Arial"/>
          <w:color w:val="3A3A3A"/>
          <w:sz w:val="21"/>
          <w:szCs w:val="21"/>
        </w:rPr>
        <w:t xml:space="preserve"> — </w:t>
      </w:r>
      <w:r>
        <w:rPr>
          <w:rFonts w:ascii="Arial" w:cs="Arial" w:eastAsia="Arial" w:hAnsi="Arial"/>
          <w:color w:val="1A1A1A"/>
          <w:sz w:val="21"/>
          <w:szCs w:val="21"/>
        </w:rPr>
        <w:t xml:space="preserve">An eccentric input shaft wobbles a cycloidal disc inside a ring of pins (housing pins). Output is taken from pins through holes in the cycloidal disc. The disc’s epitrochoidal profile creates multi-tooth contact.</w:t>
      </w:r>
    </w:p>
    <w:p>
      <w:pPr>
        <w:spacing w:before="60" w:after="60"/>
        <w:ind w:left="360"/>
      </w:pPr>
      <w:r>
        <w:rPr>
          <w:rFonts w:ascii="Arial" w:cs="Arial" w:eastAsia="Arial" w:hAnsi="Arial"/>
          <w:b/>
          <w:bCs/>
          <w:color w:val="2E75B6"/>
          <w:sz w:val="21"/>
          <w:szCs w:val="21"/>
        </w:rPr>
        <w:t xml:space="preserve">Advantages</w:t>
      </w:r>
      <w:r>
        <w:rPr>
          <w:rFonts w:ascii="Arial" w:cs="Arial" w:eastAsia="Arial" w:hAnsi="Arial"/>
          <w:color w:val="3A3A3A"/>
          <w:sz w:val="21"/>
          <w:szCs w:val="21"/>
        </w:rPr>
        <w:t xml:space="preserve"> — </w:t>
      </w:r>
      <w:r>
        <w:rPr>
          <w:rFonts w:ascii="Arial" w:cs="Arial" w:eastAsia="Arial" w:hAnsi="Arial"/>
          <w:color w:val="1A1A1A"/>
          <w:sz w:val="21"/>
          <w:szCs w:val="21"/>
        </w:rPr>
        <w:t xml:space="preserve">High ratio in single stage (11:1 to 87:1 common), high shock load capacity, compact, and the cycloidal disc can be CNC machined or even 3D printed for prototyping.</w:t>
      </w:r>
    </w:p>
    <w:p>
      <w:pPr>
        <w:spacing w:before="60" w:after="60"/>
        <w:ind w:left="360"/>
      </w:pPr>
      <w:r>
        <w:rPr>
          <w:rFonts w:ascii="Arial" w:cs="Arial" w:eastAsia="Arial" w:hAnsi="Arial"/>
          <w:b/>
          <w:bCs/>
          <w:color w:val="2E75B6"/>
          <w:sz w:val="21"/>
          <w:szCs w:val="21"/>
        </w:rPr>
        <w:t xml:space="preserve">Compound Cycloidal</w:t>
      </w:r>
      <w:r>
        <w:rPr>
          <w:rFonts w:ascii="Arial" w:cs="Arial" w:eastAsia="Arial" w:hAnsi="Arial"/>
          <w:color w:val="3A3A3A"/>
          <w:sz w:val="21"/>
          <w:szCs w:val="21"/>
        </w:rPr>
        <w:t xml:space="preserve"> — </w:t>
      </w:r>
      <w:r>
        <w:rPr>
          <w:rFonts w:ascii="Arial" w:cs="Arial" w:eastAsia="Arial" w:hAnsi="Arial"/>
          <w:color w:val="1A1A1A"/>
          <w:sz w:val="21"/>
          <w:szCs w:val="21"/>
        </w:rPr>
        <w:t xml:space="preserve">Two discs 180° out of phase cancel the eccentric vibration. Always use compound for smooth robot joint operation.</w:t>
      </w:r>
    </w:p>
    <w:p>
      <w:pPr>
        <w:spacing w:before="60" w:after="60"/>
        <w:ind w:left="360"/>
      </w:pPr>
      <w:r>
        <w:rPr>
          <w:rFonts w:ascii="Arial" w:cs="Arial" w:eastAsia="Arial" w:hAnsi="Arial"/>
          <w:b/>
          <w:bCs/>
          <w:color w:val="2E75B6"/>
          <w:sz w:val="21"/>
          <w:szCs w:val="21"/>
        </w:rPr>
        <w:t xml:space="preserve">CAD Parameters</w:t>
      </w:r>
      <w:r>
        <w:rPr>
          <w:rFonts w:ascii="Arial" w:cs="Arial" w:eastAsia="Arial" w:hAnsi="Arial"/>
          <w:color w:val="3A3A3A"/>
          <w:sz w:val="21"/>
          <w:szCs w:val="21"/>
        </w:rPr>
        <w:t xml:space="preserve"> — </w:t>
      </w:r>
      <w:r>
        <w:rPr>
          <w:rFonts w:ascii="Arial" w:cs="Arial" w:eastAsia="Arial" w:hAnsi="Arial"/>
          <w:color w:val="1A1A1A"/>
          <w:sz w:val="21"/>
          <w:szCs w:val="21"/>
        </w:rPr>
        <w:t xml:space="preserve">Cycloidal disc profile (epitrochoid equation defined by eccentricity, roller radius, roller count), output pin circle diameter and pin diameter, bearing bores for eccentric shaft and output bearings, housing bore for roller pins.</w:t>
      </w:r>
    </w:p>
    <w:p>
      <w:pPr>
        <w:pBdr>
          <w:left w:val="single" w:color="4A90D9" w:sz="6" w:space="8"/>
        </w:pBdr>
        <w:spacing w:before="100" w:after="100"/>
        <w:ind w:left="360" w:right="360"/>
      </w:pPr>
      <w:r>
        <w:rPr>
          <w:rFonts w:ascii="Arial" w:cs="Arial" w:eastAsia="Arial" w:hAnsi="Arial"/>
          <w:b/>
          <w:bCs/>
          <w:color w:val="4A90D9"/>
          <w:sz w:val="21"/>
          <w:szCs w:val="21"/>
        </w:rPr>
        <w:t xml:space="preserve">ℹ </w:t>
      </w:r>
      <w:r>
        <w:rPr>
          <w:rFonts w:ascii="Arial" w:cs="Arial" w:eastAsia="Arial" w:hAnsi="Arial"/>
          <w:i/>
          <w:iCs/>
          <w:color w:val="2E6B8A"/>
          <w:sz w:val="20"/>
          <w:szCs w:val="20"/>
        </w:rPr>
        <w:t xml:space="preserve">Open-source resource: The CAREFULLY DESIGNED CYCLOIDAL DRIVE (CAREFULLY stands for nothing, the researcher was just enthusiastic) and the Open Dynamic Robot Initiative both provide complete CAD files for cycloidal actuator modules.</w:t>
      </w:r>
    </w:p>
    <w:p>
      <w:pPr>
        <w:pStyle w:val="Heading3"/>
        <w:spacing w:before="240" w:after="120"/>
      </w:pPr>
      <w:r>
        <w:rPr>
          <w:rFonts w:ascii="Arial" w:cs="Arial" w:eastAsia="Arial" w:hAnsi="Arial"/>
          <w:b/>
          <w:bCs/>
          <w:color w:val="2E6B8A"/>
          <w:sz w:val="24"/>
          <w:szCs w:val="24"/>
        </w:rPr>
        <w:t xml:space="preserve">Quasi-Direct Drive (QDD)</w:t>
      </w:r>
    </w:p>
    <w:p>
      <w:pPr>
        <w:spacing w:before="80" w:after="80"/>
        <w:jc w:val="left"/>
      </w:pPr>
      <w:r>
        <w:rPr>
          <w:rFonts w:ascii="Arial" w:cs="Arial" w:eastAsia="Arial" w:hAnsi="Arial"/>
          <w:color w:val="1A1A1A"/>
          <w:sz w:val="21"/>
          <w:szCs w:val="21"/>
        </w:rPr>
        <w:t xml:space="preserve">A paradigm shift in robot actuation: use a large, high-torque BLDC motor with a very low gear ratio (typically 6:1 to 9:1) or no gearbox at all.</w:t>
      </w:r>
    </w:p>
    <w:p>
      <w:pPr>
        <w:spacing w:before="60" w:after="60"/>
        <w:ind w:left="360"/>
      </w:pPr>
      <w:r>
        <w:rPr>
          <w:rFonts w:ascii="Arial" w:cs="Arial" w:eastAsia="Arial" w:hAnsi="Arial"/>
          <w:b/>
          <w:bCs/>
          <w:color w:val="2E75B6"/>
          <w:sz w:val="21"/>
          <w:szCs w:val="21"/>
        </w:rPr>
        <w:t xml:space="preserve">Concept</w:t>
      </w:r>
      <w:r>
        <w:rPr>
          <w:rFonts w:ascii="Arial" w:cs="Arial" w:eastAsia="Arial" w:hAnsi="Arial"/>
          <w:color w:val="3A3A3A"/>
          <w:sz w:val="21"/>
          <w:szCs w:val="21"/>
        </w:rPr>
        <w:t xml:space="preserve"> — </w:t>
      </w:r>
      <w:r>
        <w:rPr>
          <w:rFonts w:ascii="Arial" w:cs="Arial" w:eastAsia="Arial" w:hAnsi="Arial"/>
          <w:color w:val="1A1A1A"/>
          <w:sz w:val="21"/>
          <w:szCs w:val="21"/>
        </w:rPr>
        <w:t xml:space="preserve">Instead of a small motor + high-ratio gearbox, use a large-diameter outrunner motor with a single-stage planetary. The motor provides most of the torque directly, and the low ratio preserves backdrivability and transparency.</w:t>
      </w:r>
    </w:p>
    <w:p>
      <w:pPr>
        <w:spacing w:before="60" w:after="60"/>
        <w:ind w:left="360"/>
      </w:pPr>
      <w:r>
        <w:rPr>
          <w:rFonts w:ascii="Arial" w:cs="Arial" w:eastAsia="Arial" w:hAnsi="Arial"/>
          <w:b/>
          <w:bCs/>
          <w:color w:val="2E75B6"/>
          <w:sz w:val="21"/>
          <w:szCs w:val="21"/>
        </w:rPr>
        <w:t xml:space="preserve">Backdrivability</w:t>
      </w:r>
      <w:r>
        <w:rPr>
          <w:rFonts w:ascii="Arial" w:cs="Arial" w:eastAsia="Arial" w:hAnsi="Arial"/>
          <w:color w:val="3A3A3A"/>
          <w:sz w:val="21"/>
          <w:szCs w:val="21"/>
        </w:rPr>
        <w:t xml:space="preserve"> — </w:t>
      </w:r>
      <w:r>
        <w:rPr>
          <w:rFonts w:ascii="Arial" w:cs="Arial" w:eastAsia="Arial" w:hAnsi="Arial"/>
          <w:color w:val="1A1A1A"/>
          <w:sz w:val="21"/>
          <w:szCs w:val="21"/>
        </w:rPr>
        <w:t xml:space="preserve">Because the gear ratio is low, the reflected inertia of the motor at the output is low. The joint feels light and compliant. Ideal for legged robots (impact absorption) and collaborative arms (safe human contact).</w:t>
      </w:r>
    </w:p>
    <w:p>
      <w:pPr>
        <w:spacing w:before="60" w:after="60"/>
        <w:ind w:left="360"/>
      </w:pPr>
      <w:r>
        <w:rPr>
          <w:rFonts w:ascii="Arial" w:cs="Arial" w:eastAsia="Arial" w:hAnsi="Arial"/>
          <w:b/>
          <w:bCs/>
          <w:color w:val="2E75B6"/>
          <w:sz w:val="21"/>
          <w:szCs w:val="21"/>
        </w:rPr>
        <w:t xml:space="preserve">MIT Mini Cheetah / Stanford Doggo</w:t>
      </w:r>
      <w:r>
        <w:rPr>
          <w:rFonts w:ascii="Arial" w:cs="Arial" w:eastAsia="Arial" w:hAnsi="Arial"/>
          <w:color w:val="3A3A3A"/>
          <w:sz w:val="21"/>
          <w:szCs w:val="21"/>
        </w:rPr>
        <w:t xml:space="preserve"> — </w:t>
      </w:r>
      <w:r>
        <w:rPr>
          <w:rFonts w:ascii="Arial" w:cs="Arial" w:eastAsia="Arial" w:hAnsi="Arial"/>
          <w:color w:val="1A1A1A"/>
          <w:sz w:val="21"/>
          <w:szCs w:val="21"/>
        </w:rPr>
        <w:t xml:space="preserve">Pioneering examples of QDD legged robots. Their actuator modules are the reference designs for this approach.</w:t>
      </w:r>
    </w:p>
    <w:p>
      <w:pPr>
        <w:spacing w:before="60" w:after="60"/>
        <w:ind w:left="360"/>
      </w:pPr>
      <w:r>
        <w:rPr>
          <w:rFonts w:ascii="Arial" w:cs="Arial" w:eastAsia="Arial" w:hAnsi="Arial"/>
          <w:b/>
          <w:bCs/>
          <w:color w:val="2E75B6"/>
          <w:sz w:val="21"/>
          <w:szCs w:val="21"/>
        </w:rPr>
        <w:t xml:space="preserve">CAD Characteristics</w:t>
      </w:r>
      <w:r>
        <w:rPr>
          <w:rFonts w:ascii="Arial" w:cs="Arial" w:eastAsia="Arial" w:hAnsi="Arial"/>
          <w:color w:val="3A3A3A"/>
          <w:sz w:val="21"/>
          <w:szCs w:val="21"/>
        </w:rPr>
        <w:t xml:space="preserve"> — </w:t>
      </w:r>
      <w:r>
        <w:rPr>
          <w:rFonts w:ascii="Arial" w:cs="Arial" w:eastAsia="Arial" w:hAnsi="Arial"/>
          <w:color w:val="1A1A1A"/>
          <w:sz w:val="21"/>
          <w:szCs w:val="21"/>
        </w:rPr>
        <w:t xml:space="preserve">Large motor diameter (60-100mm+ for joint-level actuators), short axial length, integrated single-stage planetary, output bearing (often a cross-roller bearing for moment load capacity), encoder on the output side, compact housing that serves as the structural link.</w:t>
      </w:r>
    </w:p>
    <w:p>
      <w:pPr>
        <w:pStyle w:val="Heading3"/>
        <w:spacing w:before="240" w:after="120"/>
      </w:pPr>
      <w:r>
        <w:rPr>
          <w:rFonts w:ascii="Arial" w:cs="Arial" w:eastAsia="Arial" w:hAnsi="Arial"/>
          <w:b/>
          <w:bCs/>
          <w:color w:val="2E6B8A"/>
          <w:sz w:val="24"/>
          <w:szCs w:val="24"/>
        </w:rPr>
        <w:t xml:space="preserve">Belt &amp; Pulley Drives</w:t>
      </w:r>
    </w:p>
    <w:p>
      <w:pPr>
        <w:spacing w:before="80" w:after="80"/>
        <w:jc w:val="left"/>
      </w:pPr>
      <w:r>
        <w:rPr>
          <w:rFonts w:ascii="Arial" w:cs="Arial" w:eastAsia="Arial" w:hAnsi="Arial"/>
          <w:color w:val="1A1A1A"/>
          <w:sz w:val="21"/>
          <w:szCs w:val="21"/>
        </w:rPr>
        <w:t xml:space="preserve">Simple, lightweight, and forgiving of misalignment. Used for both rotary reduction and linear motion.</w:t>
      </w:r>
    </w:p>
    <w:p>
      <w:pPr>
        <w:spacing w:before="60" w:after="60"/>
        <w:ind w:left="360"/>
      </w:pPr>
      <w:r>
        <w:rPr>
          <w:rFonts w:ascii="Arial" w:cs="Arial" w:eastAsia="Arial" w:hAnsi="Arial"/>
          <w:b/>
          <w:bCs/>
          <w:color w:val="2E75B6"/>
          <w:sz w:val="21"/>
          <w:szCs w:val="21"/>
        </w:rPr>
        <w:t xml:space="preserve">Timing Belt Profiles</w:t>
      </w:r>
      <w:r>
        <w:rPr>
          <w:rFonts w:ascii="Arial" w:cs="Arial" w:eastAsia="Arial" w:hAnsi="Arial"/>
          <w:color w:val="3A3A3A"/>
          <w:sz w:val="21"/>
          <w:szCs w:val="21"/>
        </w:rPr>
        <w:t xml:space="preserve"> — </w:t>
      </w:r>
      <w:r>
        <w:rPr>
          <w:rFonts w:ascii="Arial" w:cs="Arial" w:eastAsia="Arial" w:hAnsi="Arial"/>
          <w:color w:val="1A1A1A"/>
          <w:sz w:val="21"/>
          <w:szCs w:val="21"/>
        </w:rPr>
        <w:t xml:space="preserve">GT2 (2mm pitch) and GT3 (3mm pitch) are standard for robotics. HTD 3M and 5M for higher torque. T2.5 and T5 for metric trapezoidal profiles.</w:t>
      </w:r>
    </w:p>
    <w:p>
      <w:pPr>
        <w:spacing w:before="60" w:after="60"/>
        <w:ind w:left="360"/>
      </w:pPr>
      <w:r>
        <w:rPr>
          <w:rFonts w:ascii="Arial" w:cs="Arial" w:eastAsia="Arial" w:hAnsi="Arial"/>
          <w:b/>
          <w:bCs/>
          <w:color w:val="2E75B6"/>
          <w:sz w:val="21"/>
          <w:szCs w:val="21"/>
        </w:rPr>
        <w:t xml:space="preserve">Pulley Sizing</w:t>
      </w:r>
      <w:r>
        <w:rPr>
          <w:rFonts w:ascii="Arial" w:cs="Arial" w:eastAsia="Arial" w:hAnsi="Arial"/>
          <w:color w:val="3A3A3A"/>
          <w:sz w:val="21"/>
          <w:szCs w:val="21"/>
        </w:rPr>
        <w:t xml:space="preserve"> — </w:t>
      </w:r>
      <w:r>
        <w:rPr>
          <w:rFonts w:ascii="Arial" w:cs="Arial" w:eastAsia="Arial" w:hAnsi="Arial"/>
          <w:color w:val="1A1A1A"/>
          <w:sz w:val="21"/>
          <w:szCs w:val="21"/>
        </w:rPr>
        <w:t xml:space="preserve">Defined by tooth count and bore. Reduction ratio = driven teeth / driving teeth. A 20T driving a 60T gives 3:1. Minimum recommended teeth: 16 for GT2 (smaller wraps too few teeth, leading to belt skip).</w:t>
      </w:r>
    </w:p>
    <w:p>
      <w:pPr>
        <w:spacing w:before="60" w:after="60"/>
        <w:ind w:left="360"/>
      </w:pPr>
      <w:r>
        <w:rPr>
          <w:rFonts w:ascii="Arial" w:cs="Arial" w:eastAsia="Arial" w:hAnsi="Arial"/>
          <w:b/>
          <w:bCs/>
          <w:color w:val="2E75B6"/>
          <w:sz w:val="21"/>
          <w:szCs w:val="21"/>
        </w:rPr>
        <w:t xml:space="preserve">Belt Tension</w:t>
      </w:r>
      <w:r>
        <w:rPr>
          <w:rFonts w:ascii="Arial" w:cs="Arial" w:eastAsia="Arial" w:hAnsi="Arial"/>
          <w:color w:val="3A3A3A"/>
          <w:sz w:val="21"/>
          <w:szCs w:val="21"/>
        </w:rPr>
        <w:t xml:space="preserve"> — </w:t>
      </w:r>
      <w:r>
        <w:rPr>
          <w:rFonts w:ascii="Arial" w:cs="Arial" w:eastAsia="Arial" w:hAnsi="Arial"/>
          <w:color w:val="1A1A1A"/>
          <w:sz w:val="21"/>
          <w:szCs w:val="21"/>
        </w:rPr>
        <w:t xml:space="preserve">Must be maintained for accurate positioning. Model tensioner mechanisms: eccentric shaft adjusters, slot-mounted motor plates, or spring-loaded idler pulleys.</w:t>
      </w:r>
    </w:p>
    <w:p>
      <w:pPr>
        <w:spacing w:before="60" w:after="60"/>
        <w:ind w:left="360"/>
      </w:pPr>
      <w:r>
        <w:rPr>
          <w:rFonts w:ascii="Arial" w:cs="Arial" w:eastAsia="Arial" w:hAnsi="Arial"/>
          <w:b/>
          <w:bCs/>
          <w:color w:val="2E75B6"/>
          <w:sz w:val="21"/>
          <w:szCs w:val="21"/>
        </w:rPr>
        <w:t xml:space="preserve">Idler Pulley</w:t>
      </w:r>
      <w:r>
        <w:rPr>
          <w:rFonts w:ascii="Arial" w:cs="Arial" w:eastAsia="Arial" w:hAnsi="Arial"/>
          <w:color w:val="3A3A3A"/>
          <w:sz w:val="21"/>
          <w:szCs w:val="21"/>
        </w:rPr>
        <w:t xml:space="preserve"> — </w:t>
      </w:r>
      <w:r>
        <w:rPr>
          <w:rFonts w:ascii="Arial" w:cs="Arial" w:eastAsia="Arial" w:hAnsi="Arial"/>
          <w:color w:val="1A1A1A"/>
          <w:sz w:val="21"/>
          <w:szCs w:val="21"/>
        </w:rPr>
        <w:t xml:space="preserve">A free-spinning pulley used to route the belt, increase wrap angle, or provide tensioning. Can be toothed (on the inside of the belt) or smooth (on the back of the belt).</w:t>
      </w:r>
    </w:p>
    <w:p>
      <w:pPr>
        <w:pStyle w:val="Heading3"/>
        <w:spacing w:before="240" w:after="120"/>
      </w:pPr>
      <w:r>
        <w:rPr>
          <w:rFonts w:ascii="Arial" w:cs="Arial" w:eastAsia="Arial" w:hAnsi="Arial"/>
          <w:b/>
          <w:bCs/>
          <w:color w:val="2E6B8A"/>
          <w:sz w:val="24"/>
          <w:szCs w:val="24"/>
        </w:rPr>
        <w:t xml:space="preserve">Lead Screws &amp; Ball Screws</w:t>
      </w:r>
    </w:p>
    <w:p>
      <w:pPr>
        <w:spacing w:before="60" w:after="60"/>
        <w:ind w:left="360"/>
      </w:pPr>
      <w:r>
        <w:rPr>
          <w:rFonts w:ascii="Arial" w:cs="Arial" w:eastAsia="Arial" w:hAnsi="Arial"/>
          <w:b/>
          <w:bCs/>
          <w:color w:val="2E75B6"/>
          <w:sz w:val="21"/>
          <w:szCs w:val="21"/>
        </w:rPr>
        <w:t xml:space="preserve">Lead Screw</w:t>
      </w:r>
      <w:r>
        <w:rPr>
          <w:rFonts w:ascii="Arial" w:cs="Arial" w:eastAsia="Arial" w:hAnsi="Arial"/>
          <w:color w:val="3A3A3A"/>
          <w:sz w:val="21"/>
          <w:szCs w:val="21"/>
        </w:rPr>
        <w:t xml:space="preserve"> — </w:t>
      </w:r>
      <w:r>
        <w:rPr>
          <w:rFonts w:ascii="Arial" w:cs="Arial" w:eastAsia="Arial" w:hAnsi="Arial"/>
          <w:color w:val="1A1A1A"/>
          <w:sz w:val="21"/>
          <w:szCs w:val="21"/>
        </w:rPr>
        <w:t xml:space="preserve">A threaded rod with an Acme or trapezoidal profile driving a nut. Self-locking at low lead angles (efficiency &lt;50%), meaning backdriving forces won’t spin the screw. Simple, cheap, good for Z-axes and linear actuators where holding position under load without power is desired.</w:t>
      </w:r>
    </w:p>
    <w:p>
      <w:pPr>
        <w:spacing w:before="60" w:after="60"/>
        <w:ind w:left="360"/>
      </w:pPr>
      <w:r>
        <w:rPr>
          <w:rFonts w:ascii="Arial" w:cs="Arial" w:eastAsia="Arial" w:hAnsi="Arial"/>
          <w:b/>
          <w:bCs/>
          <w:color w:val="2E75B6"/>
          <w:sz w:val="21"/>
          <w:szCs w:val="21"/>
        </w:rPr>
        <w:t xml:space="preserve">Ball Screw</w:t>
      </w:r>
      <w:r>
        <w:rPr>
          <w:rFonts w:ascii="Arial" w:cs="Arial" w:eastAsia="Arial" w:hAnsi="Arial"/>
          <w:color w:val="3A3A3A"/>
          <w:sz w:val="21"/>
          <w:szCs w:val="21"/>
        </w:rPr>
        <w:t xml:space="preserve"> — </w:t>
      </w:r>
      <w:r>
        <w:rPr>
          <w:rFonts w:ascii="Arial" w:cs="Arial" w:eastAsia="Arial" w:hAnsi="Arial"/>
          <w:color w:val="1A1A1A"/>
          <w:sz w:val="21"/>
          <w:szCs w:val="21"/>
        </w:rPr>
        <w:t xml:space="preserve">Recirculating ball bearings between the screw and nut. 90%+ efficiency. Not self-locking — requires a brake or motor holding torque to maintain position. Much lower friction, higher speed capability, longer life.</w:t>
      </w:r>
    </w:p>
    <w:p>
      <w:pPr>
        <w:spacing w:before="60" w:after="60"/>
        <w:ind w:left="360"/>
      </w:pPr>
      <w:r>
        <w:rPr>
          <w:rFonts w:ascii="Arial" w:cs="Arial" w:eastAsia="Arial" w:hAnsi="Arial"/>
          <w:b/>
          <w:bCs/>
          <w:color w:val="2E75B6"/>
          <w:sz w:val="21"/>
          <w:szCs w:val="21"/>
        </w:rPr>
        <w:t xml:space="preserve">Lead</w:t>
      </w:r>
      <w:r>
        <w:rPr>
          <w:rFonts w:ascii="Arial" w:cs="Arial" w:eastAsia="Arial" w:hAnsi="Arial"/>
          <w:color w:val="3A3A3A"/>
          <w:sz w:val="21"/>
          <w:szCs w:val="21"/>
        </w:rPr>
        <w:t xml:space="preserve"> — </w:t>
      </w:r>
      <w:r>
        <w:rPr>
          <w:rFonts w:ascii="Arial" w:cs="Arial" w:eastAsia="Arial" w:hAnsi="Arial"/>
          <w:color w:val="1A1A1A"/>
          <w:sz w:val="21"/>
          <w:szCs w:val="21"/>
        </w:rPr>
        <w:t xml:space="preserve">Linear distance traveled per revolution. Lead = pitch × starts. A 4-start screw with 2mm pitch has 8mm lead (8mm travel per revolution). Higher lead = faster linear speed but lower mechanical advantage.</w:t>
      </w:r>
    </w:p>
    <w:p>
      <w:pPr>
        <w:spacing w:before="60" w:after="60"/>
        <w:ind w:left="360"/>
      </w:pPr>
      <w:r>
        <w:rPr>
          <w:rFonts w:ascii="Arial" w:cs="Arial" w:eastAsia="Arial" w:hAnsi="Arial"/>
          <w:b/>
          <w:bCs/>
          <w:color w:val="2E75B6"/>
          <w:sz w:val="21"/>
          <w:szCs w:val="21"/>
        </w:rPr>
        <w:t xml:space="preserve">Anti-Backlash Nut</w:t>
      </w:r>
      <w:r>
        <w:rPr>
          <w:rFonts w:ascii="Arial" w:cs="Arial" w:eastAsia="Arial" w:hAnsi="Arial"/>
          <w:color w:val="3A3A3A"/>
          <w:sz w:val="21"/>
          <w:szCs w:val="21"/>
        </w:rPr>
        <w:t xml:space="preserve"> — </w:t>
      </w:r>
      <w:r>
        <w:rPr>
          <w:rFonts w:ascii="Arial" w:cs="Arial" w:eastAsia="Arial" w:hAnsi="Arial"/>
          <w:color w:val="1A1A1A"/>
          <w:sz w:val="21"/>
          <w:szCs w:val="21"/>
        </w:rPr>
        <w:t xml:space="preserve">A preloaded split nut or spring-loaded double nut that eliminates axial play. Essential for positioning applications. Model the nut flange mounting bolt pattern and preload spring.</w:t>
      </w:r>
    </w:p>
    <w:p>
      <w:pPr>
        <w:spacing w:before="60" w:after="60"/>
        <w:ind w:left="360"/>
      </w:pPr>
      <w:r>
        <w:rPr>
          <w:rFonts w:ascii="Arial" w:cs="Arial" w:eastAsia="Arial" w:hAnsi="Arial"/>
          <w:b/>
          <w:bCs/>
          <w:color w:val="2E75B6"/>
          <w:sz w:val="21"/>
          <w:szCs w:val="21"/>
        </w:rPr>
        <w:t xml:space="preserve">CAD Requirements</w:t>
      </w:r>
      <w:r>
        <w:rPr>
          <w:rFonts w:ascii="Arial" w:cs="Arial" w:eastAsia="Arial" w:hAnsi="Arial"/>
          <w:color w:val="3A3A3A"/>
          <w:sz w:val="21"/>
          <w:szCs w:val="21"/>
        </w:rPr>
        <w:t xml:space="preserve"> — </w:t>
      </w:r>
      <w:r>
        <w:rPr>
          <w:rFonts w:ascii="Arial" w:cs="Arial" w:eastAsia="Arial" w:hAnsi="Arial"/>
          <w:color w:val="1A1A1A"/>
          <w:sz w:val="21"/>
          <w:szCs w:val="21"/>
        </w:rPr>
        <w:t xml:space="preserve">Screw diameter, lead, nut mounting flange (bolt pattern, pilot diameter), bearing mounts at screw ends (typically angular contact or deep groove pairs), coupling to motor shaft, and linear guide arrangement to prevent nut rotation.</w:t>
      </w:r>
    </w:p>
    <w:p>
      <w:pPr>
        <w:pStyle w:val="Heading2"/>
        <w:spacing w:before="300" w:after="160"/>
      </w:pPr>
      <w:r>
        <w:rPr>
          <w:rFonts w:ascii="Arial" w:cs="Arial" w:eastAsia="Arial" w:hAnsi="Arial"/>
          <w:b/>
          <w:bCs/>
          <w:color w:val="1F4E79"/>
          <w:sz w:val="27"/>
          <w:szCs w:val="27"/>
        </w:rPr>
        <w:t xml:space="preserve">2.3 Integrated Actuator Module Design</w:t>
      </w:r>
    </w:p>
    <w:p>
      <w:pPr>
        <w:spacing w:before="80" w:after="80"/>
        <w:jc w:val="left"/>
      </w:pPr>
      <w:r>
        <w:rPr>
          <w:rFonts w:ascii="Arial" w:cs="Arial" w:eastAsia="Arial" w:hAnsi="Arial"/>
          <w:color w:val="1A1A1A"/>
          <w:sz w:val="21"/>
          <w:szCs w:val="21"/>
        </w:rPr>
        <w:t xml:space="preserve">The modern approach to robot joint design treats the actuator as a self-contained module: motor + transmission + output bearing + sensors + housing, all designed as an integrated unit.</w:t>
      </w:r>
    </w:p>
    <w:p>
      <w:pPr>
        <w:spacing w:before="60" w:after="60"/>
        <w:ind w:left="360"/>
      </w:pPr>
      <w:r>
        <w:rPr>
          <w:rFonts w:ascii="Arial" w:cs="Arial" w:eastAsia="Arial" w:hAnsi="Arial"/>
          <w:b/>
          <w:bCs/>
          <w:color w:val="2E75B6"/>
          <w:sz w:val="21"/>
          <w:szCs w:val="21"/>
        </w:rPr>
        <w:t xml:space="preserve">Motor Integration</w:t>
      </w:r>
      <w:r>
        <w:rPr>
          <w:rFonts w:ascii="Arial" w:cs="Arial" w:eastAsia="Arial" w:hAnsi="Arial"/>
          <w:color w:val="3A3A3A"/>
          <w:sz w:val="21"/>
          <w:szCs w:val="21"/>
        </w:rPr>
        <w:t xml:space="preserve"> — </w:t>
      </w:r>
      <w:r>
        <w:rPr>
          <w:rFonts w:ascii="Arial" w:cs="Arial" w:eastAsia="Arial" w:hAnsi="Arial"/>
          <w:color w:val="1A1A1A"/>
          <w:sz w:val="21"/>
          <w:szCs w:val="21"/>
        </w:rPr>
        <w:t xml:space="preserve">Frameless motors allow the stator to be pressed directly into the housing bore and the rotor mounted on the input shaft. This eliminates a separate motor housing and coupling, saving weight and axial length.</w:t>
      </w:r>
    </w:p>
    <w:p>
      <w:pPr>
        <w:spacing w:before="60" w:after="60"/>
        <w:ind w:left="360"/>
      </w:pPr>
      <w:r>
        <w:rPr>
          <w:rFonts w:ascii="Arial" w:cs="Arial" w:eastAsia="Arial" w:hAnsi="Arial"/>
          <w:b/>
          <w:bCs/>
          <w:color w:val="2E75B6"/>
          <w:sz w:val="21"/>
          <w:szCs w:val="21"/>
        </w:rPr>
        <w:t xml:space="preserve">Output Bearing</w:t>
      </w:r>
      <w:r>
        <w:rPr>
          <w:rFonts w:ascii="Arial" w:cs="Arial" w:eastAsia="Arial" w:hAnsi="Arial"/>
          <w:color w:val="3A3A3A"/>
          <w:sz w:val="21"/>
          <w:szCs w:val="21"/>
        </w:rPr>
        <w:t xml:space="preserve"> — </w:t>
      </w:r>
      <w:r>
        <w:rPr>
          <w:rFonts w:ascii="Arial" w:cs="Arial" w:eastAsia="Arial" w:hAnsi="Arial"/>
          <w:color w:val="1A1A1A"/>
          <w:sz w:val="21"/>
          <w:szCs w:val="21"/>
        </w:rPr>
        <w:t xml:space="preserve">Cross-roller bearings or thin-section four-point contact bearings handle combined radial, axial, and moment loads in a single bearing. This replaces the pair of deep-groove bearings that a conventional gearbox output would require.</w:t>
      </w:r>
    </w:p>
    <w:p>
      <w:pPr>
        <w:spacing w:before="60" w:after="60"/>
        <w:ind w:left="360"/>
      </w:pPr>
      <w:r>
        <w:rPr>
          <w:rFonts w:ascii="Arial" w:cs="Arial" w:eastAsia="Arial" w:hAnsi="Arial"/>
          <w:b/>
          <w:bCs/>
          <w:color w:val="2E75B6"/>
          <w:sz w:val="21"/>
          <w:szCs w:val="21"/>
        </w:rPr>
        <w:t xml:space="preserve">Encoder Placement</w:t>
      </w:r>
      <w:r>
        <w:rPr>
          <w:rFonts w:ascii="Arial" w:cs="Arial" w:eastAsia="Arial" w:hAnsi="Arial"/>
          <w:color w:val="3A3A3A"/>
          <w:sz w:val="21"/>
          <w:szCs w:val="21"/>
        </w:rPr>
        <w:t xml:space="preserve"> — </w:t>
      </w:r>
      <w:r>
        <w:rPr>
          <w:rFonts w:ascii="Arial" w:cs="Arial" w:eastAsia="Arial" w:hAnsi="Arial"/>
          <w:color w:val="1A1A1A"/>
          <w:sz w:val="21"/>
          <w:szCs w:val="21"/>
        </w:rPr>
        <w:t xml:space="preserve">Input-side encoder (on motor shaft) gives high resolution through the gear ratio but doesn’t see gearbox backlash or compliance. Output-side encoder (after gearbox) gives true joint position but at lower effective resolution. Many high-performance joints use both (dual encoder).</w:t>
      </w:r>
    </w:p>
    <w:p>
      <w:pPr>
        <w:spacing w:before="60" w:after="60"/>
        <w:ind w:left="360"/>
      </w:pPr>
      <w:r>
        <w:rPr>
          <w:rFonts w:ascii="Arial" w:cs="Arial" w:eastAsia="Arial" w:hAnsi="Arial"/>
          <w:b/>
          <w:bCs/>
          <w:color w:val="2E75B6"/>
          <w:sz w:val="21"/>
          <w:szCs w:val="21"/>
        </w:rPr>
        <w:t xml:space="preserve">Wiring Routing</w:t>
      </w:r>
      <w:r>
        <w:rPr>
          <w:rFonts w:ascii="Arial" w:cs="Arial" w:eastAsia="Arial" w:hAnsi="Arial"/>
          <w:color w:val="3A3A3A"/>
          <w:sz w:val="21"/>
          <w:szCs w:val="21"/>
        </w:rPr>
        <w:t xml:space="preserve"> — </w:t>
      </w:r>
      <w:r>
        <w:rPr>
          <w:rFonts w:ascii="Arial" w:cs="Arial" w:eastAsia="Arial" w:hAnsi="Arial"/>
          <w:color w:val="1A1A1A"/>
          <w:sz w:val="21"/>
          <w:szCs w:val="21"/>
        </w:rPr>
        <w:t xml:space="preserve">The actuator module needs internal channels for motor power (3 phases for BLDC), encoder signal, and potentially brake and temperature sensor wiring. A through-bore (hollow shaft) design allows wiring to pass through the joint center, greatly simplifying cable management in multi-DOF arms.</w:t>
      </w:r>
    </w:p>
    <w:p>
      <w:pPr>
        <w:spacing w:before="60" w:after="60"/>
        <w:ind w:left="360"/>
      </w:pPr>
      <w:r>
        <w:rPr>
          <w:rFonts w:ascii="Arial" w:cs="Arial" w:eastAsia="Arial" w:hAnsi="Arial"/>
          <w:b/>
          <w:bCs/>
          <w:color w:val="2E75B6"/>
          <w:sz w:val="21"/>
          <w:szCs w:val="21"/>
        </w:rPr>
        <w:t xml:space="preserve">Thermal Management</w:t>
      </w:r>
      <w:r>
        <w:rPr>
          <w:rFonts w:ascii="Arial" w:cs="Arial" w:eastAsia="Arial" w:hAnsi="Arial"/>
          <w:color w:val="3A3A3A"/>
          <w:sz w:val="21"/>
          <w:szCs w:val="21"/>
        </w:rPr>
        <w:t xml:space="preserve"> — </w:t>
      </w:r>
      <w:r>
        <w:rPr>
          <w:rFonts w:ascii="Arial" w:cs="Arial" w:eastAsia="Arial" w:hAnsi="Arial"/>
          <w:color w:val="1A1A1A"/>
          <w:sz w:val="21"/>
          <w:szCs w:val="21"/>
        </w:rPr>
        <w:t xml:space="preserve">Motor heat dissipation through the housing. Model thermal interfaces: the stator-to-housing press-fit is the primary heat path. Aluminum housing with external fins or heat sinks for high-duty-cycle applications. Thermal paste or thermally conductive epoxy at the stator-housing interface.</w:t>
      </w:r>
    </w:p>
    <w:p>
      <w:r>
        <w:br w:type="page"/>
      </w:r>
    </w:p>
    <w:p>
      <w:pPr>
        <w:pStyle w:val="Heading1"/>
        <w:pBdr>
          <w:bottom w:val="single" w:color="2E75B6" w:sz="3" w:space="4"/>
        </w:pBdr>
        <w:spacing w:before="360" w:after="200"/>
      </w:pPr>
      <w:r>
        <w:rPr>
          <w:rFonts w:ascii="Arial" w:cs="Arial" w:eastAsia="Arial" w:hAnsi="Arial"/>
          <w:b/>
          <w:bCs/>
          <w:color w:val="1B3A5C"/>
          <w:sz w:val="32"/>
          <w:szCs w:val="32"/>
        </w:rPr>
        <w:t xml:space="preserve">3. Kinematic Architecture &amp; Structural Link Design</w:t>
      </w:r>
    </w:p>
    <w:p>
      <w:pPr>
        <w:pStyle w:val="Heading2"/>
        <w:spacing w:before="300" w:after="160"/>
      </w:pPr>
      <w:r>
        <w:rPr>
          <w:rFonts w:ascii="Arial" w:cs="Arial" w:eastAsia="Arial" w:hAnsi="Arial"/>
          <w:b/>
          <w:bCs/>
          <w:color w:val="1F4E79"/>
          <w:sz w:val="27"/>
          <w:szCs w:val="27"/>
        </w:rPr>
        <w:t xml:space="preserve">3.1 Robot Architecture Deep Dive</w:t>
      </w:r>
    </w:p>
    <w:p>
      <w:pPr>
        <w:pStyle w:val="Heading3"/>
        <w:spacing w:before="240" w:after="120"/>
      </w:pPr>
      <w:r>
        <w:rPr>
          <w:rFonts w:ascii="Arial" w:cs="Arial" w:eastAsia="Arial" w:hAnsi="Arial"/>
          <w:b/>
          <w:bCs/>
          <w:color w:val="2E6B8A"/>
          <w:sz w:val="24"/>
          <w:szCs w:val="24"/>
        </w:rPr>
        <w:t xml:space="preserve">Serial Manipulator Arms (6-DOF and Beyond)</w:t>
      </w:r>
    </w:p>
    <w:p>
      <w:pPr>
        <w:spacing w:before="80" w:after="80"/>
        <w:jc w:val="left"/>
      </w:pPr>
      <w:r>
        <w:rPr>
          <w:rFonts w:ascii="Arial" w:cs="Arial" w:eastAsia="Arial" w:hAnsi="Arial"/>
          <w:color w:val="1A1A1A"/>
          <w:sz w:val="21"/>
          <w:szCs w:val="21"/>
        </w:rPr>
        <w:t xml:space="preserve">The classic robot arm: a chain of revolute joints from a fixed base to a free end-effector. Joint numbering starts at the base (Joint 1) and proceeds outward.</w:t>
      </w:r>
    </w:p>
    <w:p>
      <w:pPr>
        <w:spacing w:before="60" w:after="60"/>
        <w:ind w:left="360"/>
      </w:pPr>
      <w:r>
        <w:rPr>
          <w:rFonts w:ascii="Arial" w:cs="Arial" w:eastAsia="Arial" w:hAnsi="Arial"/>
          <w:b/>
          <w:bCs/>
          <w:color w:val="2E75B6"/>
          <w:sz w:val="21"/>
          <w:szCs w:val="21"/>
        </w:rPr>
        <w:t xml:space="preserve">Base / Waist Joint (J1)</w:t>
      </w:r>
      <w:r>
        <w:rPr>
          <w:rFonts w:ascii="Arial" w:cs="Arial" w:eastAsia="Arial" w:hAnsi="Arial"/>
          <w:color w:val="3A3A3A"/>
          <w:sz w:val="21"/>
          <w:szCs w:val="21"/>
        </w:rPr>
        <w:t xml:space="preserve"> — </w:t>
      </w:r>
      <w:r>
        <w:rPr>
          <w:rFonts w:ascii="Arial" w:cs="Arial" w:eastAsia="Arial" w:hAnsi="Arial"/>
          <w:color w:val="1A1A1A"/>
          <w:sz w:val="21"/>
          <w:szCs w:val="21"/>
        </w:rPr>
        <w:t xml:space="preserve">Rotates the entire arm about a vertical axis. Carries the highest loads (full arm + payload weight as moment loads). Typically the largest actuator with the highest gear ratio. Must handle significant moment loads — cross-roller bearing or large angular contact bearing pair.</w:t>
      </w:r>
    </w:p>
    <w:p>
      <w:pPr>
        <w:spacing w:before="60" w:after="60"/>
        <w:ind w:left="360"/>
      </w:pPr>
      <w:r>
        <w:rPr>
          <w:rFonts w:ascii="Arial" w:cs="Arial" w:eastAsia="Arial" w:hAnsi="Arial"/>
          <w:b/>
          <w:bCs/>
          <w:color w:val="2E75B6"/>
          <w:sz w:val="21"/>
          <w:szCs w:val="21"/>
        </w:rPr>
        <w:t xml:space="preserve">Shoulder Joint (J2)</w:t>
      </w:r>
      <w:r>
        <w:rPr>
          <w:rFonts w:ascii="Arial" w:cs="Arial" w:eastAsia="Arial" w:hAnsi="Arial"/>
          <w:color w:val="3A3A3A"/>
          <w:sz w:val="21"/>
          <w:szCs w:val="21"/>
        </w:rPr>
        <w:t xml:space="preserve"> — </w:t>
      </w:r>
      <w:r>
        <w:rPr>
          <w:rFonts w:ascii="Arial" w:cs="Arial" w:eastAsia="Arial" w:hAnsi="Arial"/>
          <w:color w:val="1A1A1A"/>
          <w:sz w:val="21"/>
          <w:szCs w:val="21"/>
        </w:rPr>
        <w:t xml:space="preserve">Tilts the upper arm. Fights gravity directly when the arm extends horizontally. Often the highest torque joint. Counterbalance springs or gas struts can offset gravity torque to reduce actuator sizing.</w:t>
      </w:r>
    </w:p>
    <w:p>
      <w:pPr>
        <w:spacing w:before="60" w:after="60"/>
        <w:ind w:left="360"/>
      </w:pPr>
      <w:r>
        <w:rPr>
          <w:rFonts w:ascii="Arial" w:cs="Arial" w:eastAsia="Arial" w:hAnsi="Arial"/>
          <w:b/>
          <w:bCs/>
          <w:color w:val="2E75B6"/>
          <w:sz w:val="21"/>
          <w:szCs w:val="21"/>
        </w:rPr>
        <w:t xml:space="preserve">Elbow Joint (J3)</w:t>
      </w:r>
      <w:r>
        <w:rPr>
          <w:rFonts w:ascii="Arial" w:cs="Arial" w:eastAsia="Arial" w:hAnsi="Arial"/>
          <w:color w:val="3A3A3A"/>
          <w:sz w:val="21"/>
          <w:szCs w:val="21"/>
        </w:rPr>
        <w:t xml:space="preserve"> — </w:t>
      </w:r>
      <w:r>
        <w:rPr>
          <w:rFonts w:ascii="Arial" w:cs="Arial" w:eastAsia="Arial" w:hAnsi="Arial"/>
          <w:color w:val="1A1A1A"/>
          <w:sz w:val="21"/>
          <w:szCs w:val="21"/>
        </w:rPr>
        <w:t xml:space="preserve">Bends the forearm. Similar loading pattern to J2 but at reduced moment arms.</w:t>
      </w:r>
    </w:p>
    <w:p>
      <w:pPr>
        <w:spacing w:before="60" w:after="60"/>
        <w:ind w:left="360"/>
      </w:pPr>
      <w:r>
        <w:rPr>
          <w:rFonts w:ascii="Arial" w:cs="Arial" w:eastAsia="Arial" w:hAnsi="Arial"/>
          <w:b/>
          <w:bCs/>
          <w:color w:val="2E75B6"/>
          <w:sz w:val="21"/>
          <w:szCs w:val="21"/>
        </w:rPr>
        <w:t xml:space="preserve">Wrist Joints (J4, J5, J6)</w:t>
      </w:r>
      <w:r>
        <w:rPr>
          <w:rFonts w:ascii="Arial" w:cs="Arial" w:eastAsia="Arial" w:hAnsi="Arial"/>
          <w:color w:val="3A3A3A"/>
          <w:sz w:val="21"/>
          <w:szCs w:val="21"/>
        </w:rPr>
        <w:t xml:space="preserve"> — </w:t>
      </w:r>
      <w:r>
        <w:rPr>
          <w:rFonts w:ascii="Arial" w:cs="Arial" w:eastAsia="Arial" w:hAnsi="Arial"/>
          <w:color w:val="1A1A1A"/>
          <w:sz w:val="21"/>
          <w:szCs w:val="21"/>
        </w:rPr>
        <w:t xml:space="preserve">Provide orientation control. Typically smaller, faster actuators. The classic wrist is a spherical wrist (three intersecting revolute axes) which decouples position and orientation kinematics — hugely simplifying the math. Model the wrist center point precisely.</w:t>
      </w:r>
    </w:p>
    <w:p>
      <w:pPr>
        <w:spacing w:before="60" w:after="60"/>
        <w:ind w:left="360"/>
      </w:pPr>
      <w:r>
        <w:rPr>
          <w:rFonts w:ascii="Arial" w:cs="Arial" w:eastAsia="Arial" w:hAnsi="Arial"/>
          <w:b/>
          <w:bCs/>
          <w:color w:val="2E75B6"/>
          <w:sz w:val="21"/>
          <w:szCs w:val="21"/>
        </w:rPr>
        <w:t xml:space="preserve">Link Design</w:t>
      </w:r>
      <w:r>
        <w:rPr>
          <w:rFonts w:ascii="Arial" w:cs="Arial" w:eastAsia="Arial" w:hAnsi="Arial"/>
          <w:color w:val="3A3A3A"/>
          <w:sz w:val="21"/>
          <w:szCs w:val="21"/>
        </w:rPr>
        <w:t xml:space="preserve"> — </w:t>
      </w:r>
      <w:r>
        <w:rPr>
          <w:rFonts w:ascii="Arial" w:cs="Arial" w:eastAsia="Arial" w:hAnsi="Arial"/>
          <w:color w:val="1A1A1A"/>
          <w:sz w:val="21"/>
          <w:szCs w:val="21"/>
        </w:rPr>
        <w:t xml:space="preserve">Each structural link must be stiff (to maintain accuracy under load), light (to reduce inertia and actuator sizing), and accommodate wiring routing. Topology optimization software (or intuition-guided pocketing) removes material where stresses are low. Common cross-sections: box section (high torsional stiffness), C-channel (good bending stiffness, easy cable routing), tube (excellent stiffness-to-weight).</w:t>
      </w:r>
    </w:p>
    <w:p>
      <w:pPr>
        <w:pStyle w:val="Heading3"/>
        <w:spacing w:before="240" w:after="120"/>
      </w:pPr>
      <w:r>
        <w:rPr>
          <w:rFonts w:ascii="Arial" w:cs="Arial" w:eastAsia="Arial" w:hAnsi="Arial"/>
          <w:b/>
          <w:bCs/>
          <w:color w:val="2E6B8A"/>
          <w:sz w:val="24"/>
          <w:szCs w:val="24"/>
        </w:rPr>
        <w:t xml:space="preserve">SCARA Robots</w:t>
      </w:r>
    </w:p>
    <w:p>
      <w:pPr>
        <w:spacing w:before="80" w:after="80"/>
        <w:jc w:val="left"/>
      </w:pPr>
      <w:r>
        <w:rPr>
          <w:rFonts w:ascii="Arial" w:cs="Arial" w:eastAsia="Arial" w:hAnsi="Arial"/>
          <w:color w:val="1A1A1A"/>
          <w:sz w:val="21"/>
          <w:szCs w:val="21"/>
        </w:rPr>
        <w:t xml:space="preserve">Selective Compliance Assembly Robot Arm: two revolute joints in the horizontal plane (very stiff vertically, compliant horizontally), a prismatic Z-axis, and a rotary end-effector axis.</w:t>
      </w:r>
    </w:p>
    <w:p>
      <w:pPr>
        <w:spacing w:before="60" w:after="60"/>
        <w:ind w:left="360"/>
      </w:pPr>
      <w:r>
        <w:rPr>
          <w:rFonts w:ascii="Arial" w:cs="Arial" w:eastAsia="Arial" w:hAnsi="Arial"/>
          <w:b/>
          <w:bCs/>
          <w:color w:val="2E75B6"/>
          <w:sz w:val="21"/>
          <w:szCs w:val="21"/>
        </w:rPr>
        <w:t xml:space="preserve">Horizontal Stiffness</w:t>
      </w:r>
      <w:r>
        <w:rPr>
          <w:rFonts w:ascii="Arial" w:cs="Arial" w:eastAsia="Arial" w:hAnsi="Arial"/>
          <w:color w:val="3A3A3A"/>
          <w:sz w:val="21"/>
          <w:szCs w:val="21"/>
        </w:rPr>
        <w:t xml:space="preserve"> — </w:t>
      </w:r>
      <w:r>
        <w:rPr>
          <w:rFonts w:ascii="Arial" w:cs="Arial" w:eastAsia="Arial" w:hAnsi="Arial"/>
          <w:color w:val="1A1A1A"/>
          <w:sz w:val="21"/>
          <w:szCs w:val="21"/>
        </w:rPr>
        <w:t xml:space="preserve">Deliberately low in the XY plane to allow passive compliance during insertion tasks. The arm structure is stiff in bending (vertical loads supported) but torsionally compliant in the horizontal plane.</w:t>
      </w:r>
    </w:p>
    <w:p>
      <w:pPr>
        <w:spacing w:before="60" w:after="60"/>
        <w:ind w:left="360"/>
      </w:pPr>
      <w:r>
        <w:rPr>
          <w:rFonts w:ascii="Arial" w:cs="Arial" w:eastAsia="Arial" w:hAnsi="Arial"/>
          <w:b/>
          <w:bCs/>
          <w:color w:val="2E75B6"/>
          <w:sz w:val="21"/>
          <w:szCs w:val="21"/>
        </w:rPr>
        <w:t xml:space="preserve">Z-Axis</w:t>
      </w:r>
      <w:r>
        <w:rPr>
          <w:rFonts w:ascii="Arial" w:cs="Arial" w:eastAsia="Arial" w:hAnsi="Arial"/>
          <w:color w:val="3A3A3A"/>
          <w:sz w:val="21"/>
          <w:szCs w:val="21"/>
        </w:rPr>
        <w:t xml:space="preserve"> — </w:t>
      </w:r>
      <w:r>
        <w:rPr>
          <w:rFonts w:ascii="Arial" w:cs="Arial" w:eastAsia="Arial" w:hAnsi="Arial"/>
          <w:color w:val="1A1A1A"/>
          <w:sz w:val="21"/>
          <w:szCs w:val="21"/>
        </w:rPr>
        <w:t xml:space="preserve">A ball screw or belt-driven linear stage provides vertical motion. The entire arm assembly translates vertically, or just the end-effector quill descends through the second arm link.</w:t>
      </w:r>
    </w:p>
    <w:p>
      <w:pPr>
        <w:spacing w:before="60" w:after="60"/>
        <w:ind w:left="360"/>
      </w:pPr>
      <w:r>
        <w:rPr>
          <w:rFonts w:ascii="Arial" w:cs="Arial" w:eastAsia="Arial" w:hAnsi="Arial"/>
          <w:b/>
          <w:bCs/>
          <w:color w:val="2E75B6"/>
          <w:sz w:val="21"/>
          <w:szCs w:val="21"/>
        </w:rPr>
        <w:t xml:space="preserve">Workspace</w:t>
      </w:r>
      <w:r>
        <w:rPr>
          <w:rFonts w:ascii="Arial" w:cs="Arial" w:eastAsia="Arial" w:hAnsi="Arial"/>
          <w:color w:val="3A3A3A"/>
          <w:sz w:val="21"/>
          <w:szCs w:val="21"/>
        </w:rPr>
        <w:t xml:space="preserve"> — </w:t>
      </w:r>
      <w:r>
        <w:rPr>
          <w:rFonts w:ascii="Arial" w:cs="Arial" w:eastAsia="Arial" w:hAnsi="Arial"/>
          <w:color w:val="1A1A1A"/>
          <w:sz w:val="21"/>
          <w:szCs w:val="21"/>
        </w:rPr>
        <w:t xml:space="preserve">Annular (donut-shaped) in the XY plane, defined by the two link lengths L1 and L2. The inner radius is |L1 - L2| and the outer radius is L1 + L2.</w:t>
      </w:r>
    </w:p>
    <w:p>
      <w:pPr>
        <w:pStyle w:val="Heading3"/>
        <w:spacing w:before="240" w:after="120"/>
      </w:pPr>
      <w:r>
        <w:rPr>
          <w:rFonts w:ascii="Arial" w:cs="Arial" w:eastAsia="Arial" w:hAnsi="Arial"/>
          <w:b/>
          <w:bCs/>
          <w:color w:val="2E6B8A"/>
          <w:sz w:val="24"/>
          <w:szCs w:val="24"/>
        </w:rPr>
        <w:t xml:space="preserve">Delta / Parallel Robots</w:t>
      </w:r>
    </w:p>
    <w:p>
      <w:pPr>
        <w:spacing w:before="80" w:after="80"/>
        <w:jc w:val="left"/>
      </w:pPr>
      <w:r>
        <w:rPr>
          <w:rFonts w:ascii="Arial" w:cs="Arial" w:eastAsia="Arial" w:hAnsi="Arial"/>
          <w:color w:val="1A1A1A"/>
          <w:sz w:val="21"/>
          <w:szCs w:val="21"/>
        </w:rPr>
        <w:t xml:space="preserve">Three (or more) independently actuated arms converge on a common moving platform (end-effector platform). The kinematics are solved as a closed-loop mechanism.</w:t>
      </w:r>
    </w:p>
    <w:p>
      <w:pPr>
        <w:spacing w:before="60" w:after="60"/>
        <w:ind w:left="360"/>
      </w:pPr>
      <w:r>
        <w:rPr>
          <w:rFonts w:ascii="Arial" w:cs="Arial" w:eastAsia="Arial" w:hAnsi="Arial"/>
          <w:b/>
          <w:bCs/>
          <w:color w:val="2E75B6"/>
          <w:sz w:val="21"/>
          <w:szCs w:val="21"/>
        </w:rPr>
        <w:t xml:space="preserve">Upper Arms (Proximal Links)</w:t>
      </w:r>
      <w:r>
        <w:rPr>
          <w:rFonts w:ascii="Arial" w:cs="Arial" w:eastAsia="Arial" w:hAnsi="Arial"/>
          <w:color w:val="3A3A3A"/>
          <w:sz w:val="21"/>
          <w:szCs w:val="21"/>
        </w:rPr>
        <w:t xml:space="preserve"> — </w:t>
      </w:r>
      <w:r>
        <w:rPr>
          <w:rFonts w:ascii="Arial" w:cs="Arial" w:eastAsia="Arial" w:hAnsi="Arial"/>
          <w:color w:val="1A1A1A"/>
          <w:sz w:val="21"/>
          <w:szCs w:val="21"/>
        </w:rPr>
        <w:t xml:space="preserve">Driven directly by motors mounted on the fixed base frame. Rotate about horizontal axes. These are simple rigid links — often carbon fiber tubes or machined aluminum arms.</w:t>
      </w:r>
    </w:p>
    <w:p>
      <w:pPr>
        <w:spacing w:before="60" w:after="60"/>
        <w:ind w:left="360"/>
      </w:pPr>
      <w:r>
        <w:rPr>
          <w:rFonts w:ascii="Arial" w:cs="Arial" w:eastAsia="Arial" w:hAnsi="Arial"/>
          <w:b/>
          <w:bCs/>
          <w:color w:val="2E75B6"/>
          <w:sz w:val="21"/>
          <w:szCs w:val="21"/>
        </w:rPr>
        <w:t xml:space="preserve">Lower Arms (Parallelogram Links)</w:t>
      </w:r>
      <w:r>
        <w:rPr>
          <w:rFonts w:ascii="Arial" w:cs="Arial" w:eastAsia="Arial" w:hAnsi="Arial"/>
          <w:color w:val="3A3A3A"/>
          <w:sz w:val="21"/>
          <w:szCs w:val="21"/>
        </w:rPr>
        <w:t xml:space="preserve"> — </w:t>
      </w:r>
      <w:r>
        <w:rPr>
          <w:rFonts w:ascii="Arial" w:cs="Arial" w:eastAsia="Arial" w:hAnsi="Arial"/>
          <w:color w:val="1A1A1A"/>
          <w:sz w:val="21"/>
          <w:szCs w:val="21"/>
        </w:rPr>
        <w:t xml:space="preserve">Connect upper arms to the moving platform via ball joints or universal joints. These maintain the platform’s orientation constant (always horizontal if the upper arm axes are horizontal). Each lower arm is actually a pair of parallel rods forming a parallelogram linkage. Model the rod end ball joints (typically rod-end bearings or custom ball-and-socket joints) carefully — their angular range limits the workspace.</w:t>
      </w:r>
    </w:p>
    <w:p>
      <w:pPr>
        <w:spacing w:before="60" w:after="60"/>
        <w:ind w:left="360"/>
      </w:pPr>
      <w:r>
        <w:rPr>
          <w:rFonts w:ascii="Arial" w:cs="Arial" w:eastAsia="Arial" w:hAnsi="Arial"/>
          <w:b/>
          <w:bCs/>
          <w:color w:val="2E75B6"/>
          <w:sz w:val="21"/>
          <w:szCs w:val="21"/>
        </w:rPr>
        <w:t xml:space="preserve">Moving Platform</w:t>
      </w:r>
      <w:r>
        <w:rPr>
          <w:rFonts w:ascii="Arial" w:cs="Arial" w:eastAsia="Arial" w:hAnsi="Arial"/>
          <w:color w:val="3A3A3A"/>
          <w:sz w:val="21"/>
          <w:szCs w:val="21"/>
        </w:rPr>
        <w:t xml:space="preserve"> — </w:t>
      </w:r>
      <w:r>
        <w:rPr>
          <w:rFonts w:ascii="Arial" w:cs="Arial" w:eastAsia="Arial" w:hAnsi="Arial"/>
          <w:color w:val="1A1A1A"/>
          <w:sz w:val="21"/>
          <w:szCs w:val="21"/>
        </w:rPr>
        <w:t xml:space="preserve">The triangular or circular plate that carries the end-effector. Must be lightweight. Ball joint center geometry must match the design precisely.</w:t>
      </w:r>
    </w:p>
    <w:p>
      <w:pPr>
        <w:spacing w:before="60" w:after="60"/>
        <w:ind w:left="360"/>
      </w:pPr>
      <w:r>
        <w:rPr>
          <w:rFonts w:ascii="Arial" w:cs="Arial" w:eastAsia="Arial" w:hAnsi="Arial"/>
          <w:b/>
          <w:bCs/>
          <w:color w:val="2E75B6"/>
          <w:sz w:val="21"/>
          <w:szCs w:val="21"/>
        </w:rPr>
        <w:t xml:space="preserve">Workspace</w:t>
      </w:r>
      <w:r>
        <w:rPr>
          <w:rFonts w:ascii="Arial" w:cs="Arial" w:eastAsia="Arial" w:hAnsi="Arial"/>
          <w:color w:val="3A3A3A"/>
          <w:sz w:val="21"/>
          <w:szCs w:val="21"/>
        </w:rPr>
        <w:t xml:space="preserve"> — </w:t>
      </w:r>
      <w:r>
        <w:rPr>
          <w:rFonts w:ascii="Arial" w:cs="Arial" w:eastAsia="Arial" w:hAnsi="Arial"/>
          <w:color w:val="1A1A1A"/>
          <w:sz w:val="21"/>
          <w:szCs w:val="21"/>
        </w:rPr>
        <w:t xml:space="preserve">Roughly cylindrical, centered below the base frame. Determined by arm lengths and ball joint angular limits. Simulate motion in CAD to verify no singularities or joint limits within the working volume.</w:t>
      </w:r>
    </w:p>
    <w:p>
      <w:pPr>
        <w:pStyle w:val="Heading3"/>
        <w:spacing w:before="240" w:after="120"/>
      </w:pPr>
      <w:r>
        <w:rPr>
          <w:rFonts w:ascii="Arial" w:cs="Arial" w:eastAsia="Arial" w:hAnsi="Arial"/>
          <w:b/>
          <w:bCs/>
          <w:color w:val="2E6B8A"/>
          <w:sz w:val="24"/>
          <w:szCs w:val="24"/>
        </w:rPr>
        <w:t xml:space="preserve">Stewart Platform / Hexapod</w:t>
      </w:r>
    </w:p>
    <w:p>
      <w:pPr>
        <w:spacing w:before="80" w:after="80"/>
        <w:jc w:val="left"/>
      </w:pPr>
      <w:r>
        <w:rPr>
          <w:rFonts w:ascii="Arial" w:cs="Arial" w:eastAsia="Arial" w:hAnsi="Arial"/>
          <w:color w:val="1A1A1A"/>
          <w:sz w:val="21"/>
          <w:szCs w:val="21"/>
        </w:rPr>
        <w:t xml:space="preserve">Six linear actuators connecting a fixed base to a moving platform. Full 6-DOF control (3 translational + 3 rotational).</w:t>
      </w:r>
    </w:p>
    <w:p>
      <w:pPr>
        <w:spacing w:before="60" w:after="60"/>
        <w:ind w:left="360"/>
      </w:pPr>
      <w:r>
        <w:rPr>
          <w:rFonts w:ascii="Arial" w:cs="Arial" w:eastAsia="Arial" w:hAnsi="Arial"/>
          <w:b/>
          <w:bCs/>
          <w:color w:val="2E75B6"/>
          <w:sz w:val="21"/>
          <w:szCs w:val="21"/>
        </w:rPr>
        <w:t xml:space="preserve">Actuator Arrangement</w:t>
      </w:r>
      <w:r>
        <w:rPr>
          <w:rFonts w:ascii="Arial" w:cs="Arial" w:eastAsia="Arial" w:hAnsi="Arial"/>
          <w:color w:val="3A3A3A"/>
          <w:sz w:val="21"/>
          <w:szCs w:val="21"/>
        </w:rPr>
        <w:t xml:space="preserve"> — </w:t>
      </w:r>
      <w:r>
        <w:rPr>
          <w:rFonts w:ascii="Arial" w:cs="Arial" w:eastAsia="Arial" w:hAnsi="Arial"/>
          <w:color w:val="1A1A1A"/>
          <w:sz w:val="21"/>
          <w:szCs w:val="21"/>
        </w:rPr>
        <w:t xml:space="preserve">Typically arranged in three pairs, with each pair’s base and platform attachment points forming triangular patterns. The geometry (base radius, platform radius, joint pair angles) determines the workspace and stiffness characteristics.</w:t>
      </w:r>
    </w:p>
    <w:p>
      <w:pPr>
        <w:spacing w:before="60" w:after="60"/>
        <w:ind w:left="360"/>
      </w:pPr>
      <w:r>
        <w:rPr>
          <w:rFonts w:ascii="Arial" w:cs="Arial" w:eastAsia="Arial" w:hAnsi="Arial"/>
          <w:b/>
          <w:bCs/>
          <w:color w:val="2E75B6"/>
          <w:sz w:val="21"/>
          <w:szCs w:val="21"/>
        </w:rPr>
        <w:t xml:space="preserve">Joint Types</w:t>
      </w:r>
      <w:r>
        <w:rPr>
          <w:rFonts w:ascii="Arial" w:cs="Arial" w:eastAsia="Arial" w:hAnsi="Arial"/>
          <w:color w:val="3A3A3A"/>
          <w:sz w:val="21"/>
          <w:szCs w:val="21"/>
        </w:rPr>
        <w:t xml:space="preserve"> — </w:t>
      </w:r>
      <w:r>
        <w:rPr>
          <w:rFonts w:ascii="Arial" w:cs="Arial" w:eastAsia="Arial" w:hAnsi="Arial"/>
          <w:color w:val="1A1A1A"/>
          <w:sz w:val="21"/>
          <w:szCs w:val="21"/>
        </w:rPr>
        <w:t xml:space="preserve">Universal joints at the base, spherical joints at the platform (or vice versa). The U-joint provides 2 DOF and the S-joint provides 3 DOF, which is kinematically necessary for 6 actuators on a rigid body.</w:t>
      </w:r>
    </w:p>
    <w:p>
      <w:pPr>
        <w:spacing w:before="60" w:after="60"/>
        <w:ind w:left="360"/>
      </w:pPr>
      <w:r>
        <w:rPr>
          <w:rFonts w:ascii="Arial" w:cs="Arial" w:eastAsia="Arial" w:hAnsi="Arial"/>
          <w:b/>
          <w:bCs/>
          <w:color w:val="2E75B6"/>
          <w:sz w:val="21"/>
          <w:szCs w:val="21"/>
        </w:rPr>
        <w:t xml:space="preserve">Applications</w:t>
      </w:r>
      <w:r>
        <w:rPr>
          <w:rFonts w:ascii="Arial" w:cs="Arial" w:eastAsia="Arial" w:hAnsi="Arial"/>
          <w:color w:val="3A3A3A"/>
          <w:sz w:val="21"/>
          <w:szCs w:val="21"/>
        </w:rPr>
        <w:t xml:space="preserve"> — </w:t>
      </w:r>
      <w:r>
        <w:rPr>
          <w:rFonts w:ascii="Arial" w:cs="Arial" w:eastAsia="Arial" w:hAnsi="Arial"/>
          <w:color w:val="1A1A1A"/>
          <w:sz w:val="21"/>
          <w:szCs w:val="21"/>
        </w:rPr>
        <w:t xml:space="preserve">Flight simulators, precision machining, vibration isolation platforms, telescope secondary mirror positioning. In CAD, the critical parameters are the base/platform bolt circle diameters, joint pair angular offsets, actuator stroke, and joint angular limits.</w:t>
      </w:r>
    </w:p>
    <w:p>
      <w:pPr>
        <w:pStyle w:val="Heading3"/>
        <w:spacing w:before="240" w:after="120"/>
      </w:pPr>
      <w:r>
        <w:rPr>
          <w:rFonts w:ascii="Arial" w:cs="Arial" w:eastAsia="Arial" w:hAnsi="Arial"/>
          <w:b/>
          <w:bCs/>
          <w:color w:val="2E6B8A"/>
          <w:sz w:val="24"/>
          <w:szCs w:val="24"/>
        </w:rPr>
        <w:t xml:space="preserve">Mobile Robot Bases</w:t>
      </w:r>
    </w:p>
    <w:p>
      <w:pPr>
        <w:spacing w:before="60" w:after="60"/>
        <w:ind w:left="360"/>
      </w:pPr>
      <w:r>
        <w:rPr>
          <w:rFonts w:ascii="Arial" w:cs="Arial" w:eastAsia="Arial" w:hAnsi="Arial"/>
          <w:b/>
          <w:bCs/>
          <w:color w:val="2E75B6"/>
          <w:sz w:val="21"/>
          <w:szCs w:val="21"/>
        </w:rPr>
        <w:t xml:space="preserve">Differential Drive</w:t>
      </w:r>
      <w:r>
        <w:rPr>
          <w:rFonts w:ascii="Arial" w:cs="Arial" w:eastAsia="Arial" w:hAnsi="Arial"/>
          <w:color w:val="3A3A3A"/>
          <w:sz w:val="21"/>
          <w:szCs w:val="21"/>
        </w:rPr>
        <w:t xml:space="preserve"> — </w:t>
      </w:r>
      <w:r>
        <w:rPr>
          <w:rFonts w:ascii="Arial" w:cs="Arial" w:eastAsia="Arial" w:hAnsi="Arial"/>
          <w:color w:val="1A1A1A"/>
          <w:sz w:val="21"/>
          <w:szCs w:val="21"/>
        </w:rPr>
        <w:t xml:space="preserve">Two driven wheels + one or more passive casters. Simplest mobile base. Turning by speed difference. Model the wheel center distance (track width), wheel diameter, caster trailing distance, and ground clearance. The instantaneous center of rotation (ICR) lies on the line connecting the two wheel axles.</w:t>
      </w:r>
    </w:p>
    <w:p>
      <w:pPr>
        <w:spacing w:before="60" w:after="60"/>
        <w:ind w:left="360"/>
      </w:pPr>
      <w:r>
        <w:rPr>
          <w:rFonts w:ascii="Arial" w:cs="Arial" w:eastAsia="Arial" w:hAnsi="Arial"/>
          <w:b/>
          <w:bCs/>
          <w:color w:val="2E75B6"/>
          <w:sz w:val="21"/>
          <w:szCs w:val="21"/>
        </w:rPr>
        <w:t xml:space="preserve">Mecanum Wheels</w:t>
      </w:r>
      <w:r>
        <w:rPr>
          <w:rFonts w:ascii="Arial" w:cs="Arial" w:eastAsia="Arial" w:hAnsi="Arial"/>
          <w:color w:val="3A3A3A"/>
          <w:sz w:val="21"/>
          <w:szCs w:val="21"/>
        </w:rPr>
        <w:t xml:space="preserve"> — </w:t>
      </w:r>
      <w:r>
        <w:rPr>
          <w:rFonts w:ascii="Arial" w:cs="Arial" w:eastAsia="Arial" w:hAnsi="Arial"/>
          <w:color w:val="1A1A1A"/>
          <w:sz w:val="21"/>
          <w:szCs w:val="21"/>
        </w:rPr>
        <w:t xml:space="preserve">Four mecanum wheels (each with angled rollers at 45°) enable omnidirectional motion. The roller arrangement must alternate: front-left and rear-right wheels have rollers angled one way, front-right and rear-left the other (forming an X pattern when viewed from above). Each roller is a separate component on a bearing — model the roller diameter, angle, bearing bore, and the number of rollers per wheel.</w:t>
      </w:r>
    </w:p>
    <w:p>
      <w:pPr>
        <w:spacing w:before="60" w:after="60"/>
        <w:ind w:left="360"/>
      </w:pPr>
      <w:r>
        <w:rPr>
          <w:rFonts w:ascii="Arial" w:cs="Arial" w:eastAsia="Arial" w:hAnsi="Arial"/>
          <w:b/>
          <w:bCs/>
          <w:color w:val="2E75B6"/>
          <w:sz w:val="21"/>
          <w:szCs w:val="21"/>
        </w:rPr>
        <w:t xml:space="preserve">Omni Wheels</w:t>
      </w:r>
      <w:r>
        <w:rPr>
          <w:rFonts w:ascii="Arial" w:cs="Arial" w:eastAsia="Arial" w:hAnsi="Arial"/>
          <w:color w:val="3A3A3A"/>
          <w:sz w:val="21"/>
          <w:szCs w:val="21"/>
        </w:rPr>
        <w:t xml:space="preserve"> — </w:t>
      </w:r>
      <w:r>
        <w:rPr>
          <w:rFonts w:ascii="Arial" w:cs="Arial" w:eastAsia="Arial" w:hAnsi="Arial"/>
          <w:color w:val="1A1A1A"/>
          <w:sz w:val="21"/>
          <w:szCs w:val="21"/>
        </w:rPr>
        <w:t xml:space="preserve">Wheels with passive rollers around the circumference, perpendicular to the wheel’s main axis. Allow sliding sideways while driving forward. Typically used in 3-wheel (120° spacing) or 4-wheel configurations.</w:t>
      </w:r>
    </w:p>
    <w:p>
      <w:pPr>
        <w:spacing w:before="60" w:after="60"/>
        <w:ind w:left="360"/>
      </w:pPr>
      <w:r>
        <w:rPr>
          <w:rFonts w:ascii="Arial" w:cs="Arial" w:eastAsia="Arial" w:hAnsi="Arial"/>
          <w:b/>
          <w:bCs/>
          <w:color w:val="2E75B6"/>
          <w:sz w:val="21"/>
          <w:szCs w:val="21"/>
        </w:rPr>
        <w:t xml:space="preserve">Ackermann Steering</w:t>
      </w:r>
      <w:r>
        <w:rPr>
          <w:rFonts w:ascii="Arial" w:cs="Arial" w:eastAsia="Arial" w:hAnsi="Arial"/>
          <w:color w:val="3A3A3A"/>
          <w:sz w:val="21"/>
          <w:szCs w:val="21"/>
        </w:rPr>
        <w:t xml:space="preserve"> — </w:t>
      </w:r>
      <w:r>
        <w:rPr>
          <w:rFonts w:ascii="Arial" w:cs="Arial" w:eastAsia="Arial" w:hAnsi="Arial"/>
          <w:color w:val="1A1A1A"/>
          <w:sz w:val="21"/>
          <w:szCs w:val="21"/>
        </w:rPr>
        <w:t xml:space="preserve">Car-style steering where inner and outer front wheels turn at different angles to share a common turn center. The Ackermann geometry is defined by the wheelbase, track width, and steering arm angles. Proper Ackermann eliminates tire scrub during turning. Model the steering knuckles, tie rods, pitman arm, and steering rack geometry.</w:t>
      </w:r>
    </w:p>
    <w:p>
      <w:pPr>
        <w:spacing w:before="60" w:after="60"/>
        <w:ind w:left="360"/>
      </w:pPr>
      <w:r>
        <w:rPr>
          <w:rFonts w:ascii="Arial" w:cs="Arial" w:eastAsia="Arial" w:hAnsi="Arial"/>
          <w:b/>
          <w:bCs/>
          <w:color w:val="2E75B6"/>
          <w:sz w:val="21"/>
          <w:szCs w:val="21"/>
        </w:rPr>
        <w:t xml:space="preserve">Tracked / Skid-Steer</w:t>
      </w:r>
      <w:r>
        <w:rPr>
          <w:rFonts w:ascii="Arial" w:cs="Arial" w:eastAsia="Arial" w:hAnsi="Arial"/>
          <w:color w:val="3A3A3A"/>
          <w:sz w:val="21"/>
          <w:szCs w:val="21"/>
        </w:rPr>
        <w:t xml:space="preserve"> — </w:t>
      </w:r>
      <w:r>
        <w:rPr>
          <w:rFonts w:ascii="Arial" w:cs="Arial" w:eastAsia="Arial" w:hAnsi="Arial"/>
          <w:color w:val="1A1A1A"/>
          <w:sz w:val="21"/>
          <w:szCs w:val="21"/>
        </w:rPr>
        <w:t xml:space="preserve">Tank-style tracks or multiple wheels on each side. Turning by differential speed between sides. Simple and high-traction but generates significant lateral forces during turns. Model the track tension system, idler adjustment, and sprocket engagement.</w:t>
      </w:r>
    </w:p>
    <w:p>
      <w:pPr>
        <w:pStyle w:val="Heading2"/>
        <w:spacing w:before="300" w:after="160"/>
      </w:pPr>
      <w:r>
        <w:rPr>
          <w:rFonts w:ascii="Arial" w:cs="Arial" w:eastAsia="Arial" w:hAnsi="Arial"/>
          <w:b/>
          <w:bCs/>
          <w:color w:val="1F4E79"/>
          <w:sz w:val="27"/>
          <w:szCs w:val="27"/>
        </w:rPr>
        <w:t xml:space="preserve">3.2 Structural Link Design Principles</w:t>
      </w:r>
    </w:p>
    <w:p>
      <w:pPr>
        <w:pStyle w:val="Heading3"/>
        <w:spacing w:before="240" w:after="120"/>
      </w:pPr>
      <w:r>
        <w:rPr>
          <w:rFonts w:ascii="Arial" w:cs="Arial" w:eastAsia="Arial" w:hAnsi="Arial"/>
          <w:b/>
          <w:bCs/>
          <w:color w:val="2E6B8A"/>
          <w:sz w:val="24"/>
          <w:szCs w:val="24"/>
        </w:rPr>
        <w:t xml:space="preserve">Load Analysis for Link Sizing</w:t>
      </w:r>
    </w:p>
    <w:p>
      <w:pPr>
        <w:spacing w:before="80" w:after="80"/>
        <w:jc w:val="left"/>
      </w:pPr>
      <w:r>
        <w:rPr>
          <w:rFonts w:ascii="Arial" w:cs="Arial" w:eastAsia="Arial" w:hAnsi="Arial"/>
          <w:color w:val="1A1A1A"/>
          <w:sz w:val="21"/>
          <w:szCs w:val="21"/>
        </w:rPr>
        <w:t xml:space="preserve">Every link in a robot experiences forces and moments from three sources: gravity (payload and self-weight), inertia (acceleration of downstream masses), and external forces (contact with environment, end-effector reaction forces). The link must be sized to handle the worst-case combination with an appropriate safety factor.</w:t>
      </w:r>
    </w:p>
    <w:p>
      <w:pPr>
        <w:spacing w:before="60" w:after="60"/>
        <w:ind w:left="360"/>
      </w:pPr>
      <w:r>
        <w:rPr>
          <w:rFonts w:ascii="Arial" w:cs="Arial" w:eastAsia="Arial" w:hAnsi="Arial"/>
          <w:b/>
          <w:bCs/>
          <w:color w:val="2E75B6"/>
          <w:sz w:val="21"/>
          <w:szCs w:val="21"/>
        </w:rPr>
        <w:t xml:space="preserve">Bending Moment</w:t>
      </w:r>
      <w:r>
        <w:rPr>
          <w:rFonts w:ascii="Arial" w:cs="Arial" w:eastAsia="Arial" w:hAnsi="Arial"/>
          <w:color w:val="3A3A3A"/>
          <w:sz w:val="21"/>
          <w:szCs w:val="21"/>
        </w:rPr>
        <w:t xml:space="preserve"> — </w:t>
      </w:r>
      <w:r>
        <w:rPr>
          <w:rFonts w:ascii="Arial" w:cs="Arial" w:eastAsia="Arial" w:hAnsi="Arial"/>
          <w:color w:val="1A1A1A"/>
          <w:sz w:val="21"/>
          <w:szCs w:val="21"/>
        </w:rPr>
        <w:t xml:space="preserve">The dominant load mode for most robot links. A horizontal arm link supporting a payload at its tip experiences M = F × L (force times distance). The link cross-section must provide sufficient section modulus (I/c) to keep bending stress below the material’s yield strength.</w:t>
      </w:r>
    </w:p>
    <w:p>
      <w:pPr>
        <w:spacing w:before="60" w:after="60"/>
        <w:ind w:left="360"/>
      </w:pPr>
      <w:r>
        <w:rPr>
          <w:rFonts w:ascii="Arial" w:cs="Arial" w:eastAsia="Arial" w:hAnsi="Arial"/>
          <w:b/>
          <w:bCs/>
          <w:color w:val="2E75B6"/>
          <w:sz w:val="21"/>
          <w:szCs w:val="21"/>
        </w:rPr>
        <w:t xml:space="preserve">Torsion</w:t>
      </w:r>
      <w:r>
        <w:rPr>
          <w:rFonts w:ascii="Arial" w:cs="Arial" w:eastAsia="Arial" w:hAnsi="Arial"/>
          <w:color w:val="3A3A3A"/>
          <w:sz w:val="21"/>
          <w:szCs w:val="21"/>
        </w:rPr>
        <w:t xml:space="preserve"> — </w:t>
      </w:r>
      <w:r>
        <w:rPr>
          <w:rFonts w:ascii="Arial" w:cs="Arial" w:eastAsia="Arial" w:hAnsi="Arial"/>
          <w:color w:val="1A1A1A"/>
          <w:sz w:val="21"/>
          <w:szCs w:val="21"/>
        </w:rPr>
        <w:t xml:space="preserve">Twisting loads when forces are offset from the link’s neutral axis, or when the joint actuator applies torque through the link. Closed cross-sections (tubes, boxes) are orders of magnitude stiffer in torsion than open sections (C-channels, I-beams).</w:t>
      </w:r>
    </w:p>
    <w:p>
      <w:pPr>
        <w:spacing w:before="60" w:after="60"/>
        <w:ind w:left="360"/>
      </w:pPr>
      <w:r>
        <w:rPr>
          <w:rFonts w:ascii="Arial" w:cs="Arial" w:eastAsia="Arial" w:hAnsi="Arial"/>
          <w:b/>
          <w:bCs/>
          <w:color w:val="2E75B6"/>
          <w:sz w:val="21"/>
          <w:szCs w:val="21"/>
        </w:rPr>
        <w:t xml:space="preserve">Deflection</w:t>
      </w:r>
      <w:r>
        <w:rPr>
          <w:rFonts w:ascii="Arial" w:cs="Arial" w:eastAsia="Arial" w:hAnsi="Arial"/>
          <w:color w:val="3A3A3A"/>
          <w:sz w:val="21"/>
          <w:szCs w:val="21"/>
        </w:rPr>
        <w:t xml:space="preserve"> — </w:t>
      </w:r>
      <w:r>
        <w:rPr>
          <w:rFonts w:ascii="Arial" w:cs="Arial" w:eastAsia="Arial" w:hAnsi="Arial"/>
          <w:color w:val="1A1A1A"/>
          <w:sz w:val="21"/>
          <w:szCs w:val="21"/>
        </w:rPr>
        <w:t xml:space="preserve">Often more constraining than stress. A link might be strong enough to not break but deflect enough to destroy positioning accuracy. Deflection is proportional to L³/EI, so link length has the dominant effect. Increasing the section moment of inertia (I) by making the cross-section taller is the most efficient way to increase stiffness.</w:t>
      </w:r>
    </w:p>
    <w:p>
      <w:pPr>
        <w:pStyle w:val="Heading3"/>
        <w:spacing w:before="240" w:after="120"/>
      </w:pPr>
      <w:r>
        <w:rPr>
          <w:rFonts w:ascii="Arial" w:cs="Arial" w:eastAsia="Arial" w:hAnsi="Arial"/>
          <w:b/>
          <w:bCs/>
          <w:color w:val="2E6B8A"/>
          <w:sz w:val="24"/>
          <w:szCs w:val="24"/>
        </w:rPr>
        <w:t xml:space="preserve">Material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Material</w:t>
            </w:r>
          </w:p>
        </w:tc>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Density (g/cm³)</w:t>
            </w:r>
          </w:p>
        </w:tc>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Yield (MPa)</w:t>
            </w:r>
          </w:p>
        </w:tc>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Stiffness (GPa)</w:t>
            </w:r>
          </w:p>
        </w:tc>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Best For</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6061-T6 Aluminum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2.7</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276</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69</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General structural links, CNC machined or 3D printed (DMLS)</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7075-T6 Aluminum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2.8</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503</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72</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High-stress links where weight matters; harder to weld</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4130 Steel</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7.85</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460</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200</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High-load joints, shafts, pins; weldable</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Carbon Fiber Tube</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1.6</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600+</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70-230</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Long links needing stiffness-to-weight; bought as tube stock</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PLA (3D Printed)</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1.24</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50-60</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3.5</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Prototyping only; creeps under sustained load</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PETG (3D Printed)</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1.27</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50</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2.0</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Better than PLA for functional prototypes; chemical resistance</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Nylon/PA (3D Printed)</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1.1</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40-80</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1.2-2.8</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Living hinges, snap fits, bearing surfaces; absorbs moisture</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ABS (3D Printed)</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1.04</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40</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2.3</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Impact resistance, acetone smoothable</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Polycarbonate (PC)</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1.2</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55-75</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2.3</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Transparent covers, impact-resistant enclosures</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Delrin/Acetal (POM)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1.41</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65-70</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2.8-3.2</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Gears, bushings, slides; excellent wear and low friction</w:t>
            </w:r>
          </w:p>
        </w:tc>
      </w:tr>
    </w:tbl>
    <w:p>
      <w:pPr>
        <w:pStyle w:val="Heading3"/>
        <w:spacing w:before="240" w:after="120"/>
      </w:pPr>
      <w:r>
        <w:rPr>
          <w:rFonts w:ascii="Arial" w:cs="Arial" w:eastAsia="Arial" w:hAnsi="Arial"/>
          <w:b/>
          <w:bCs/>
          <w:color w:val="2E6B8A"/>
          <w:sz w:val="24"/>
          <w:szCs w:val="24"/>
        </w:rPr>
        <w:t xml:space="preserve">Topology Optimization &amp; Lightweighting</w:t>
      </w:r>
    </w:p>
    <w:p>
      <w:pPr>
        <w:spacing w:before="80" w:after="80"/>
        <w:jc w:val="left"/>
      </w:pPr>
      <w:r>
        <w:rPr>
          <w:rFonts w:ascii="Arial" w:cs="Arial" w:eastAsia="Arial" w:hAnsi="Arial"/>
          <w:color w:val="1A1A1A"/>
          <w:sz w:val="21"/>
          <w:szCs w:val="21"/>
        </w:rPr>
        <w:t xml:space="preserve">Removing material where stresses are low is the fundamental strategy for efficient link design.</w:t>
      </w:r>
    </w:p>
    <w:p>
      <w:pPr>
        <w:spacing w:before="60" w:after="60"/>
        <w:ind w:left="360"/>
      </w:pPr>
      <w:r>
        <w:rPr>
          <w:rFonts w:ascii="Arial" w:cs="Arial" w:eastAsia="Arial" w:hAnsi="Arial"/>
          <w:b/>
          <w:bCs/>
          <w:color w:val="2E75B6"/>
          <w:sz w:val="21"/>
          <w:szCs w:val="21"/>
        </w:rPr>
        <w:t xml:space="preserve">Pocketing</w:t>
      </w:r>
      <w:r>
        <w:rPr>
          <w:rFonts w:ascii="Arial" w:cs="Arial" w:eastAsia="Arial" w:hAnsi="Arial"/>
          <w:color w:val="3A3A3A"/>
          <w:sz w:val="21"/>
          <w:szCs w:val="21"/>
        </w:rPr>
        <w:t xml:space="preserve"> — </w:t>
      </w:r>
      <w:r>
        <w:rPr>
          <w:rFonts w:ascii="Arial" w:cs="Arial" w:eastAsia="Arial" w:hAnsi="Arial"/>
          <w:color w:val="1A1A1A"/>
          <w:sz w:val="21"/>
          <w:szCs w:val="21"/>
        </w:rPr>
        <w:t xml:space="preserve">Milling cavities into thick sections of machined parts. Leave ribs and walls along stress paths. A well-pocketed aluminum link can be 40-60% lighter than a solid block with identical stiffness.</w:t>
      </w:r>
    </w:p>
    <w:p>
      <w:pPr>
        <w:spacing w:before="60" w:after="60"/>
        <w:ind w:left="360"/>
      </w:pPr>
      <w:r>
        <w:rPr>
          <w:rFonts w:ascii="Arial" w:cs="Arial" w:eastAsia="Arial" w:hAnsi="Arial"/>
          <w:b/>
          <w:bCs/>
          <w:color w:val="2E75B6"/>
          <w:sz w:val="21"/>
          <w:szCs w:val="21"/>
        </w:rPr>
        <w:t xml:space="preserve">Topology Optimization Software</w:t>
      </w:r>
      <w:r>
        <w:rPr>
          <w:rFonts w:ascii="Arial" w:cs="Arial" w:eastAsia="Arial" w:hAnsi="Arial"/>
          <w:color w:val="3A3A3A"/>
          <w:sz w:val="21"/>
          <w:szCs w:val="21"/>
        </w:rPr>
        <w:t xml:space="preserve"> — </w:t>
      </w:r>
      <w:r>
        <w:rPr>
          <w:rFonts w:ascii="Arial" w:cs="Arial" w:eastAsia="Arial" w:hAnsi="Arial"/>
          <w:color w:val="1A1A1A"/>
          <w:sz w:val="21"/>
          <w:szCs w:val="21"/>
        </w:rPr>
        <w:t xml:space="preserve">Tools like FreeCAD FEM + TopOpt, Fusion 360 Generative Design, or nTopology compute optimal material distribution for given loads and constraints. The output is often organic-looking geometry best suited for additive manufacturing.</w:t>
      </w:r>
    </w:p>
    <w:p>
      <w:pPr>
        <w:spacing w:before="60" w:after="60"/>
        <w:ind w:left="360"/>
      </w:pPr>
      <w:r>
        <w:rPr>
          <w:rFonts w:ascii="Arial" w:cs="Arial" w:eastAsia="Arial" w:hAnsi="Arial"/>
          <w:b/>
          <w:bCs/>
          <w:color w:val="2E75B6"/>
          <w:sz w:val="21"/>
          <w:szCs w:val="21"/>
        </w:rPr>
        <w:t xml:space="preserve">Sandwich Structures</w:t>
      </w:r>
      <w:r>
        <w:rPr>
          <w:rFonts w:ascii="Arial" w:cs="Arial" w:eastAsia="Arial" w:hAnsi="Arial"/>
          <w:color w:val="3A3A3A"/>
          <w:sz w:val="21"/>
          <w:szCs w:val="21"/>
        </w:rPr>
        <w:t xml:space="preserve"> — </w:t>
      </w:r>
      <w:r>
        <w:rPr>
          <w:rFonts w:ascii="Arial" w:cs="Arial" w:eastAsia="Arial" w:hAnsi="Arial"/>
          <w:color w:val="1A1A1A"/>
          <w:sz w:val="21"/>
          <w:szCs w:val="21"/>
        </w:rPr>
        <w:t xml:space="preserve">Thin face sheets bonded to a lightweight core (foam, honeycomb, lattice). Excellent bending stiffness at minimal weight. Used in large, flat link structures and mobile robot platforms.</w:t>
      </w:r>
    </w:p>
    <w:p>
      <w:pPr>
        <w:spacing w:before="60" w:after="60"/>
        <w:ind w:left="360"/>
      </w:pPr>
      <w:r>
        <w:rPr>
          <w:rFonts w:ascii="Arial" w:cs="Arial" w:eastAsia="Arial" w:hAnsi="Arial"/>
          <w:b/>
          <w:bCs/>
          <w:color w:val="2E75B6"/>
          <w:sz w:val="21"/>
          <w:szCs w:val="21"/>
        </w:rPr>
        <w:t xml:space="preserve">Ribbing Patterns</w:t>
      </w:r>
      <w:r>
        <w:rPr>
          <w:rFonts w:ascii="Arial" w:cs="Arial" w:eastAsia="Arial" w:hAnsi="Arial"/>
          <w:color w:val="3A3A3A"/>
          <w:sz w:val="21"/>
          <w:szCs w:val="21"/>
        </w:rPr>
        <w:t xml:space="preserve"> — </w:t>
      </w:r>
      <w:r>
        <w:rPr>
          <w:rFonts w:ascii="Arial" w:cs="Arial" w:eastAsia="Arial" w:hAnsi="Arial"/>
          <w:color w:val="1A1A1A"/>
          <w:sz w:val="21"/>
          <w:szCs w:val="21"/>
        </w:rPr>
        <w:t xml:space="preserve">For sheet metal or cast/molded parts, strategically placed ribs dramatically increase stiffness. Triangulated rib patterns are most efficient. Ribs should be thinner than the wall they reinforce (typically 60-80% of wall thickness for injection-molded parts) to prevent sink marks.</w:t>
      </w:r>
    </w:p>
    <w:p>
      <w:r>
        <w:br w:type="page"/>
      </w:r>
    </w:p>
    <w:p>
      <w:pPr>
        <w:pStyle w:val="Heading1"/>
        <w:pBdr>
          <w:bottom w:val="single" w:color="2E75B6" w:sz="3" w:space="4"/>
        </w:pBdr>
        <w:spacing w:before="360" w:after="200"/>
      </w:pPr>
      <w:r>
        <w:rPr>
          <w:rFonts w:ascii="Arial" w:cs="Arial" w:eastAsia="Arial" w:hAnsi="Arial"/>
          <w:b/>
          <w:bCs/>
          <w:color w:val="1B3A5C"/>
          <w:sz w:val="32"/>
          <w:szCs w:val="32"/>
        </w:rPr>
        <w:t xml:space="preserve">4. Bearing &amp; Motion Guide Systems</w:t>
      </w:r>
    </w:p>
    <w:p>
      <w:pPr>
        <w:spacing w:before="80" w:after="80"/>
        <w:jc w:val="left"/>
      </w:pPr>
      <w:r>
        <w:rPr>
          <w:rFonts w:ascii="Arial" w:cs="Arial" w:eastAsia="Arial" w:hAnsi="Arial"/>
          <w:color w:val="1A1A1A"/>
          <w:sz w:val="21"/>
          <w:szCs w:val="21"/>
        </w:rPr>
        <w:t xml:space="preserve">Bearings are the silent enablers of all mechanical motion. Selecting and specifying the right bearing for each joint and axis is critical to robot performance, life, and accuracy.</w:t>
      </w:r>
    </w:p>
    <w:p>
      <w:pPr>
        <w:pStyle w:val="Heading2"/>
        <w:spacing w:before="300" w:after="160"/>
      </w:pPr>
      <w:r>
        <w:rPr>
          <w:rFonts w:ascii="Arial" w:cs="Arial" w:eastAsia="Arial" w:hAnsi="Arial"/>
          <w:b/>
          <w:bCs/>
          <w:color w:val="1F4E79"/>
          <w:sz w:val="27"/>
          <w:szCs w:val="27"/>
        </w:rPr>
        <w:t xml:space="preserve">4.1 Rotary Bearings</w:t>
      </w:r>
    </w:p>
    <w:p>
      <w:pPr>
        <w:pStyle w:val="Heading3"/>
        <w:spacing w:before="240" w:after="120"/>
      </w:pPr>
      <w:r>
        <w:rPr>
          <w:rFonts w:ascii="Arial" w:cs="Arial" w:eastAsia="Arial" w:hAnsi="Arial"/>
          <w:b/>
          <w:bCs/>
          <w:color w:val="2E6B8A"/>
          <w:sz w:val="24"/>
          <w:szCs w:val="24"/>
        </w:rPr>
        <w:t xml:space="preserve">Deep Groove Ball Bearings</w:t>
      </w:r>
    </w:p>
    <w:p>
      <w:pPr>
        <w:spacing w:before="80" w:after="80"/>
        <w:jc w:val="left"/>
      </w:pPr>
      <w:r>
        <w:rPr>
          <w:rFonts w:ascii="Arial" w:cs="Arial" w:eastAsia="Arial" w:hAnsi="Arial"/>
          <w:color w:val="1A1A1A"/>
          <w:sz w:val="21"/>
          <w:szCs w:val="21"/>
        </w:rPr>
        <w:t xml:space="preserve">The universal bearing. Handles radial and moderate axial loads. Low friction, high speed capability, low cost.</w:t>
      </w:r>
    </w:p>
    <w:p>
      <w:pPr>
        <w:spacing w:before="60" w:after="60"/>
        <w:ind w:left="360"/>
      </w:pPr>
      <w:r>
        <w:rPr>
          <w:rFonts w:ascii="Arial" w:cs="Arial" w:eastAsia="Arial" w:hAnsi="Arial"/>
          <w:b/>
          <w:bCs/>
          <w:color w:val="2E75B6"/>
          <w:sz w:val="21"/>
          <w:szCs w:val="21"/>
        </w:rPr>
        <w:t xml:space="preserve">Series Designation</w:t>
      </w:r>
      <w:r>
        <w:rPr>
          <w:rFonts w:ascii="Arial" w:cs="Arial" w:eastAsia="Arial" w:hAnsi="Arial"/>
          <w:color w:val="3A3A3A"/>
          <w:sz w:val="21"/>
          <w:szCs w:val="21"/>
        </w:rPr>
        <w:t xml:space="preserve"> — </w:t>
      </w:r>
      <w:r>
        <w:rPr>
          <w:rFonts w:ascii="Arial" w:cs="Arial" w:eastAsia="Arial" w:hAnsi="Arial"/>
          <w:color w:val="1A1A1A"/>
          <w:sz w:val="21"/>
          <w:szCs w:val="21"/>
        </w:rPr>
        <w:t xml:space="preserve">6xx (miniature), 60x, 62x, 63x (increasing cross-section for same bore). Example: 608 = 6-series, 8mm bore. 6205 = 62-series, 25mm bore.</w:t>
      </w:r>
    </w:p>
    <w:p>
      <w:pPr>
        <w:spacing w:before="60" w:after="60"/>
        <w:ind w:left="360"/>
      </w:pPr>
      <w:r>
        <w:rPr>
          <w:rFonts w:ascii="Arial" w:cs="Arial" w:eastAsia="Arial" w:hAnsi="Arial"/>
          <w:b/>
          <w:bCs/>
          <w:color w:val="2E75B6"/>
          <w:sz w:val="21"/>
          <w:szCs w:val="21"/>
        </w:rPr>
        <w:t xml:space="preserve">Shields &amp; Seals</w:t>
      </w:r>
      <w:r>
        <w:rPr>
          <w:rFonts w:ascii="Arial" w:cs="Arial" w:eastAsia="Arial" w:hAnsi="Arial"/>
          <w:color w:val="3A3A3A"/>
          <w:sz w:val="21"/>
          <w:szCs w:val="21"/>
        </w:rPr>
        <w:t xml:space="preserve"> — </w:t>
      </w:r>
      <w:r>
        <w:rPr>
          <w:rFonts w:ascii="Arial" w:cs="Arial" w:eastAsia="Arial" w:hAnsi="Arial"/>
          <w:color w:val="1A1A1A"/>
          <w:sz w:val="21"/>
          <w:szCs w:val="21"/>
        </w:rPr>
        <w:t xml:space="preserve">ZZ = metal shields (both sides), keeps out large debris, very low friction increase. 2RS = rubber contact seals (both sides), better contamination protection, slightly higher friction. Use ZZ for internal robot joints; 2RS for exposed or dirty environments.</w:t>
      </w:r>
    </w:p>
    <w:p>
      <w:pPr>
        <w:spacing w:before="60" w:after="60"/>
        <w:ind w:left="360"/>
      </w:pPr>
      <w:r>
        <w:rPr>
          <w:rFonts w:ascii="Arial" w:cs="Arial" w:eastAsia="Arial" w:hAnsi="Arial"/>
          <w:b/>
          <w:bCs/>
          <w:color w:val="2E75B6"/>
          <w:sz w:val="21"/>
          <w:szCs w:val="21"/>
        </w:rPr>
        <w:t xml:space="preserve">Fit Specification</w:t>
      </w:r>
      <w:r>
        <w:rPr>
          <w:rFonts w:ascii="Arial" w:cs="Arial" w:eastAsia="Arial" w:hAnsi="Arial"/>
          <w:color w:val="3A3A3A"/>
          <w:sz w:val="21"/>
          <w:szCs w:val="21"/>
        </w:rPr>
        <w:t xml:space="preserve"> — </w:t>
      </w:r>
      <w:r>
        <w:rPr>
          <w:rFonts w:ascii="Arial" w:cs="Arial" w:eastAsia="Arial" w:hAnsi="Arial"/>
          <w:color w:val="1A1A1A"/>
          <w:sz w:val="21"/>
          <w:szCs w:val="21"/>
        </w:rPr>
        <w:t xml:space="preserve">The shaft and housing bore dimensions relative to the bearing determine the fit. Shaft: h6 (sliding fit), k6 (transition fit), m6 (interference fit). Housing: H7 (sliding fit), K7 (transition), M7 (interference). For rotating inner ring (most common), use shaft interference fit (k6 or m6) and housing sliding fit (H7).</w:t>
      </w:r>
    </w:p>
    <w:p>
      <w:pPr>
        <w:spacing w:before="60" w:after="60"/>
        <w:ind w:left="360"/>
      </w:pPr>
      <w:r>
        <w:rPr>
          <w:rFonts w:ascii="Arial" w:cs="Arial" w:eastAsia="Arial" w:hAnsi="Arial"/>
          <w:b/>
          <w:bCs/>
          <w:color w:val="2E75B6"/>
          <w:sz w:val="21"/>
          <w:szCs w:val="21"/>
        </w:rPr>
        <w:t xml:space="preserve">Preload</w:t>
      </w:r>
      <w:r>
        <w:rPr>
          <w:rFonts w:ascii="Arial" w:cs="Arial" w:eastAsia="Arial" w:hAnsi="Arial"/>
          <w:color w:val="3A3A3A"/>
          <w:sz w:val="21"/>
          <w:szCs w:val="21"/>
        </w:rPr>
        <w:t xml:space="preserve"> — </w:t>
      </w:r>
      <w:r>
        <w:rPr>
          <w:rFonts w:ascii="Arial" w:cs="Arial" w:eastAsia="Arial" w:hAnsi="Arial"/>
          <w:color w:val="1A1A1A"/>
          <w:sz w:val="21"/>
          <w:szCs w:val="21"/>
        </w:rPr>
        <w:t xml:space="preserve">Eliminating internal clearance by applying an axial force. Reduces noise and improves stiffness but increases friction and reduces life. Back-to-back (DB) or face-to-face (DF) bearing pairs with spacers are used for preloaded arrangements.</w:t>
      </w:r>
    </w:p>
    <w:p>
      <w:pPr>
        <w:pStyle w:val="Heading3"/>
        <w:spacing w:before="240" w:after="120"/>
      </w:pPr>
      <w:r>
        <w:rPr>
          <w:rFonts w:ascii="Arial" w:cs="Arial" w:eastAsia="Arial" w:hAnsi="Arial"/>
          <w:b/>
          <w:bCs/>
          <w:color w:val="2E6B8A"/>
          <w:sz w:val="24"/>
          <w:szCs w:val="24"/>
        </w:rPr>
        <w:t xml:space="preserve">Angular Contact Ball Bearings</w:t>
      </w:r>
    </w:p>
    <w:p>
      <w:pPr>
        <w:spacing w:before="80" w:after="80"/>
        <w:jc w:val="left"/>
      </w:pPr>
      <w:r>
        <w:rPr>
          <w:rFonts w:ascii="Arial" w:cs="Arial" w:eastAsia="Arial" w:hAnsi="Arial"/>
          <w:color w:val="1A1A1A"/>
          <w:sz w:val="21"/>
          <w:szCs w:val="21"/>
        </w:rPr>
        <w:t xml:space="preserve">Designed for combined radial and axial loads. The contact angle (typically 15°, 25°, or 40°) determines the ratio of axial to radial load capacity.</w:t>
      </w:r>
    </w:p>
    <w:p>
      <w:pPr>
        <w:spacing w:before="60" w:after="60"/>
        <w:ind w:left="360"/>
      </w:pPr>
      <w:r>
        <w:rPr>
          <w:rFonts w:ascii="Arial" w:cs="Arial" w:eastAsia="Arial" w:hAnsi="Arial"/>
          <w:b/>
          <w:bCs/>
          <w:color w:val="2E75B6"/>
          <w:sz w:val="21"/>
          <w:szCs w:val="21"/>
        </w:rPr>
        <w:t xml:space="preserve">Mounting Arrangements</w:t>
      </w:r>
      <w:r>
        <w:rPr>
          <w:rFonts w:ascii="Arial" w:cs="Arial" w:eastAsia="Arial" w:hAnsi="Arial"/>
          <w:color w:val="3A3A3A"/>
          <w:sz w:val="21"/>
          <w:szCs w:val="21"/>
        </w:rPr>
        <w:t xml:space="preserve"> — </w:t>
      </w:r>
      <w:r>
        <w:rPr>
          <w:rFonts w:ascii="Arial" w:cs="Arial" w:eastAsia="Arial" w:hAnsi="Arial"/>
          <w:color w:val="1A1A1A"/>
          <w:sz w:val="21"/>
          <w:szCs w:val="21"/>
        </w:rPr>
        <w:t xml:space="preserve">Must be used in pairs (or sets) because a single angular contact bearing can only take axial load in one direction. DB (back-to-back): good for moment loads, wide effective bearing span. DF (face-to-face): self-aligning, accommodates shaft deflection. DT (tandem): doubled axial capacity in one direction.</w:t>
      </w:r>
    </w:p>
    <w:p>
      <w:pPr>
        <w:spacing w:before="60" w:after="60"/>
        <w:ind w:left="360"/>
      </w:pPr>
      <w:r>
        <w:rPr>
          <w:rFonts w:ascii="Arial" w:cs="Arial" w:eastAsia="Arial" w:hAnsi="Arial"/>
          <w:b/>
          <w:bCs/>
          <w:color w:val="2E75B6"/>
          <w:sz w:val="21"/>
          <w:szCs w:val="21"/>
        </w:rPr>
        <w:t xml:space="preserve">Use in Robotics</w:t>
      </w:r>
      <w:r>
        <w:rPr>
          <w:rFonts w:ascii="Arial" w:cs="Arial" w:eastAsia="Arial" w:hAnsi="Arial"/>
          <w:color w:val="3A3A3A"/>
          <w:sz w:val="21"/>
          <w:szCs w:val="21"/>
        </w:rPr>
        <w:t xml:space="preserve"> — </w:t>
      </w:r>
      <w:r>
        <w:rPr>
          <w:rFonts w:ascii="Arial" w:cs="Arial" w:eastAsia="Arial" w:hAnsi="Arial"/>
          <w:color w:val="1A1A1A"/>
          <w:sz w:val="21"/>
          <w:szCs w:val="21"/>
        </w:rPr>
        <w:t xml:space="preserve">Ball screw support bearings (high axial load from screw thrust). Spindle bearings for rotary tool heads. Actuator output shaft support where combined loads exist.</w:t>
      </w:r>
    </w:p>
    <w:p>
      <w:pPr>
        <w:pStyle w:val="Heading3"/>
        <w:spacing w:before="240" w:after="120"/>
      </w:pPr>
      <w:r>
        <w:rPr>
          <w:rFonts w:ascii="Arial" w:cs="Arial" w:eastAsia="Arial" w:hAnsi="Arial"/>
          <w:b/>
          <w:bCs/>
          <w:color w:val="2E6B8A"/>
          <w:sz w:val="24"/>
          <w:szCs w:val="24"/>
        </w:rPr>
        <w:t xml:space="preserve">Cross-Roller Bearings</w:t>
      </w:r>
    </w:p>
    <w:p>
      <w:pPr>
        <w:spacing w:before="80" w:after="80"/>
        <w:jc w:val="left"/>
      </w:pPr>
      <w:r>
        <w:rPr>
          <w:rFonts w:ascii="Arial" w:cs="Arial" w:eastAsia="Arial" w:hAnsi="Arial"/>
          <w:color w:val="1A1A1A"/>
          <w:sz w:val="21"/>
          <w:szCs w:val="21"/>
        </w:rPr>
        <w:t xml:space="preserve">Cylindrical rollers alternating at 90° in a single race. Handles radial, axial, and moment loads simultaneously in a very compact package. The bearing of choice for robot joint outputs.</w:t>
      </w:r>
    </w:p>
    <w:p>
      <w:pPr>
        <w:spacing w:before="60" w:after="60"/>
        <w:ind w:left="360"/>
      </w:pPr>
      <w:r>
        <w:rPr>
          <w:rFonts w:ascii="Arial" w:cs="Arial" w:eastAsia="Arial" w:hAnsi="Arial"/>
          <w:b/>
          <w:bCs/>
          <w:color w:val="2E75B6"/>
          <w:sz w:val="21"/>
          <w:szCs w:val="21"/>
        </w:rPr>
        <w:t xml:space="preserve">Why They Matter</w:t>
      </w:r>
      <w:r>
        <w:rPr>
          <w:rFonts w:ascii="Arial" w:cs="Arial" w:eastAsia="Arial" w:hAnsi="Arial"/>
          <w:color w:val="3A3A3A"/>
          <w:sz w:val="21"/>
          <w:szCs w:val="21"/>
        </w:rPr>
        <w:t xml:space="preserve"> — </w:t>
      </w:r>
      <w:r>
        <w:rPr>
          <w:rFonts w:ascii="Arial" w:cs="Arial" w:eastAsia="Arial" w:hAnsi="Arial"/>
          <w:color w:val="1A1A1A"/>
          <w:sz w:val="21"/>
          <w:szCs w:val="21"/>
        </w:rPr>
        <w:t xml:space="preserve">A conventional design needs two separated bearings to handle moment loads (the further apart, the better moment capacity). A cross-roller bearing provides equivalent moment capacity in a single, thin ring. This dramatically reduces joint axial length.</w:t>
      </w:r>
    </w:p>
    <w:p>
      <w:pPr>
        <w:spacing w:before="60" w:after="60"/>
        <w:ind w:left="360"/>
      </w:pPr>
      <w:r>
        <w:rPr>
          <w:rFonts w:ascii="Arial" w:cs="Arial" w:eastAsia="Arial" w:hAnsi="Arial"/>
          <w:b/>
          <w:bCs/>
          <w:color w:val="2E75B6"/>
          <w:sz w:val="21"/>
          <w:szCs w:val="21"/>
        </w:rPr>
        <w:t xml:space="preserve">Mounting</w:t>
      </w:r>
      <w:r>
        <w:rPr>
          <w:rFonts w:ascii="Arial" w:cs="Arial" w:eastAsia="Arial" w:hAnsi="Arial"/>
          <w:color w:val="3A3A3A"/>
          <w:sz w:val="21"/>
          <w:szCs w:val="21"/>
        </w:rPr>
        <w:t xml:space="preserve"> — </w:t>
      </w:r>
      <w:r>
        <w:rPr>
          <w:rFonts w:ascii="Arial" w:cs="Arial" w:eastAsia="Arial" w:hAnsi="Arial"/>
          <w:color w:val="1A1A1A"/>
          <w:sz w:val="21"/>
          <w:szCs w:val="21"/>
        </w:rPr>
        <w:t xml:space="preserve">Inner and outer rings each have a bolt hole pattern. One ring mounts to the fixed frame, the other to the rotating output. Model both bolt circles, the ring OD/ID, and the total height precisely from the manufacturer datasheet.</w:t>
      </w:r>
    </w:p>
    <w:p>
      <w:pPr>
        <w:spacing w:before="60" w:after="60"/>
        <w:ind w:left="360"/>
      </w:pPr>
      <w:r>
        <w:rPr>
          <w:rFonts w:ascii="Arial" w:cs="Arial" w:eastAsia="Arial" w:hAnsi="Arial"/>
          <w:b/>
          <w:bCs/>
          <w:color w:val="2E75B6"/>
          <w:sz w:val="21"/>
          <w:szCs w:val="21"/>
        </w:rPr>
        <w:t xml:space="preserve">Cost</w:t>
      </w:r>
      <w:r>
        <w:rPr>
          <w:rFonts w:ascii="Arial" w:cs="Arial" w:eastAsia="Arial" w:hAnsi="Arial"/>
          <w:color w:val="3A3A3A"/>
          <w:sz w:val="21"/>
          <w:szCs w:val="21"/>
        </w:rPr>
        <w:t xml:space="preserve"> — </w:t>
      </w:r>
      <w:r>
        <w:rPr>
          <w:rFonts w:ascii="Arial" w:cs="Arial" w:eastAsia="Arial" w:hAnsi="Arial"/>
          <w:color w:val="1A1A1A"/>
          <w:sz w:val="21"/>
          <w:szCs w:val="21"/>
        </w:rPr>
        <w:t xml:space="preserve">Significantly more expensive than deep groove bearings. Typical: $50-$300 for sizes common in small-to-medium robot joints. Worth it for the integration benefits.</w:t>
      </w:r>
    </w:p>
    <w:p>
      <w:pPr>
        <w:pStyle w:val="Heading3"/>
        <w:spacing w:before="240" w:after="120"/>
      </w:pPr>
      <w:r>
        <w:rPr>
          <w:rFonts w:ascii="Arial" w:cs="Arial" w:eastAsia="Arial" w:hAnsi="Arial"/>
          <w:b/>
          <w:bCs/>
          <w:color w:val="2E6B8A"/>
          <w:sz w:val="24"/>
          <w:szCs w:val="24"/>
        </w:rPr>
        <w:t xml:space="preserve">Thin-Section Bearings (Kaydon-Type)</w:t>
      </w:r>
    </w:p>
    <w:p>
      <w:pPr>
        <w:spacing w:before="80" w:after="80"/>
        <w:jc w:val="left"/>
      </w:pPr>
      <w:r>
        <w:rPr>
          <w:rFonts w:ascii="Arial" w:cs="Arial" w:eastAsia="Arial" w:hAnsi="Arial"/>
          <w:color w:val="1A1A1A"/>
          <w:sz w:val="21"/>
          <w:szCs w:val="21"/>
        </w:rPr>
        <w:t xml:space="preserve">Bearings with a very small cross-section relative to their bore diameter. Available in ball (radial contact, angular contact, four-point contact) and crossed-roller configurations.</w:t>
      </w:r>
    </w:p>
    <w:p>
      <w:pPr>
        <w:spacing w:before="60" w:after="60"/>
        <w:ind w:left="360"/>
      </w:pPr>
      <w:r>
        <w:rPr>
          <w:rFonts w:ascii="Arial" w:cs="Arial" w:eastAsia="Arial" w:hAnsi="Arial"/>
          <w:b/>
          <w:bCs/>
          <w:color w:val="2E75B6"/>
          <w:sz w:val="21"/>
          <w:szCs w:val="21"/>
        </w:rPr>
        <w:t xml:space="preserve">Four-Point Contact</w:t>
      </w:r>
      <w:r>
        <w:rPr>
          <w:rFonts w:ascii="Arial" w:cs="Arial" w:eastAsia="Arial" w:hAnsi="Arial"/>
          <w:color w:val="3A3A3A"/>
          <w:sz w:val="21"/>
          <w:szCs w:val="21"/>
        </w:rPr>
        <w:t xml:space="preserve"> — </w:t>
      </w:r>
      <w:r>
        <w:rPr>
          <w:rFonts w:ascii="Arial" w:cs="Arial" w:eastAsia="Arial" w:hAnsi="Arial"/>
          <w:color w:val="1A1A1A"/>
          <w:sz w:val="21"/>
          <w:szCs w:val="21"/>
        </w:rPr>
        <w:t xml:space="preserve">A single bearing handles combined loads in all directions — similar capability to a cross-roller but using balls instead of rollers. Lower moment capacity per unit size but lower cost and friction.</w:t>
      </w:r>
    </w:p>
    <w:p>
      <w:pPr>
        <w:spacing w:before="60" w:after="60"/>
        <w:ind w:left="360"/>
      </w:pPr>
      <w:r>
        <w:rPr>
          <w:rFonts w:ascii="Arial" w:cs="Arial" w:eastAsia="Arial" w:hAnsi="Arial"/>
          <w:b/>
          <w:bCs/>
          <w:color w:val="2E75B6"/>
          <w:sz w:val="21"/>
          <w:szCs w:val="21"/>
        </w:rPr>
        <w:t xml:space="preserve">Application</w:t>
      </w:r>
      <w:r>
        <w:rPr>
          <w:rFonts w:ascii="Arial" w:cs="Arial" w:eastAsia="Arial" w:hAnsi="Arial"/>
          <w:color w:val="3A3A3A"/>
          <w:sz w:val="21"/>
          <w:szCs w:val="21"/>
        </w:rPr>
        <w:t xml:space="preserve"> — </w:t>
      </w:r>
      <w:r>
        <w:rPr>
          <w:rFonts w:ascii="Arial" w:cs="Arial" w:eastAsia="Arial" w:hAnsi="Arial"/>
          <w:color w:val="1A1A1A"/>
          <w:sz w:val="21"/>
          <w:szCs w:val="21"/>
        </w:rPr>
        <w:t xml:space="preserve">Turntable joints, lightweight arm joints, anywhere you need a large bore (for through-wiring) with minimal radial cross-section.</w:t>
      </w:r>
    </w:p>
    <w:p>
      <w:pPr>
        <w:pStyle w:val="Heading3"/>
        <w:spacing w:before="240" w:after="120"/>
      </w:pPr>
      <w:r>
        <w:rPr>
          <w:rFonts w:ascii="Arial" w:cs="Arial" w:eastAsia="Arial" w:hAnsi="Arial"/>
          <w:b/>
          <w:bCs/>
          <w:color w:val="2E6B8A"/>
          <w:sz w:val="24"/>
          <w:szCs w:val="24"/>
        </w:rPr>
        <w:t xml:space="preserve">Thrust Bearings</w:t>
      </w:r>
    </w:p>
    <w:p>
      <w:pPr>
        <w:spacing w:before="60" w:after="60"/>
        <w:ind w:left="360"/>
      </w:pPr>
      <w:r>
        <w:rPr>
          <w:rFonts w:ascii="Arial" w:cs="Arial" w:eastAsia="Arial" w:hAnsi="Arial"/>
          <w:b/>
          <w:bCs/>
          <w:color w:val="2E75B6"/>
          <w:sz w:val="21"/>
          <w:szCs w:val="21"/>
        </w:rPr>
        <w:t xml:space="preserve">Thrust Ball Bearing</w:t>
      </w:r>
      <w:r>
        <w:rPr>
          <w:rFonts w:ascii="Arial" w:cs="Arial" w:eastAsia="Arial" w:hAnsi="Arial"/>
          <w:color w:val="3A3A3A"/>
          <w:sz w:val="21"/>
          <w:szCs w:val="21"/>
        </w:rPr>
        <w:t xml:space="preserve"> — </w:t>
      </w:r>
      <w:r>
        <w:rPr>
          <w:rFonts w:ascii="Arial" w:cs="Arial" w:eastAsia="Arial" w:hAnsi="Arial"/>
          <w:color w:val="1A1A1A"/>
          <w:sz w:val="21"/>
          <w:szCs w:val="21"/>
        </w:rPr>
        <w:t xml:space="preserve">Flat raceway bearing handling pure axial load. Used under rotating platforms where gravity creates axial force. Simple and cheap but zero radial load capability — must be paired with a radial bearing.</w:t>
      </w:r>
    </w:p>
    <w:p>
      <w:pPr>
        <w:spacing w:before="60" w:after="60"/>
        <w:ind w:left="360"/>
      </w:pPr>
      <w:r>
        <w:rPr>
          <w:rFonts w:ascii="Arial" w:cs="Arial" w:eastAsia="Arial" w:hAnsi="Arial"/>
          <w:b/>
          <w:bCs/>
          <w:color w:val="2E75B6"/>
          <w:sz w:val="21"/>
          <w:szCs w:val="21"/>
        </w:rPr>
        <w:t xml:space="preserve">Thrust Needle Roller</w:t>
      </w:r>
      <w:r>
        <w:rPr>
          <w:rFonts w:ascii="Arial" w:cs="Arial" w:eastAsia="Arial" w:hAnsi="Arial"/>
          <w:color w:val="3A3A3A"/>
          <w:sz w:val="21"/>
          <w:szCs w:val="21"/>
        </w:rPr>
        <w:t xml:space="preserve"> — </w:t>
      </w:r>
      <w:r>
        <w:rPr>
          <w:rFonts w:ascii="Arial" w:cs="Arial" w:eastAsia="Arial" w:hAnsi="Arial"/>
          <w:color w:val="1A1A1A"/>
          <w:sz w:val="21"/>
          <w:szCs w:val="21"/>
        </w:rPr>
        <w:t xml:space="preserve">Very thin axial bearing with needle rollers. Used in tight spaces where axial load support is needed between rotating components (inside gearbox assemblies, between compound cycloidal discs).</w:t>
      </w:r>
    </w:p>
    <w:p>
      <w:pPr>
        <w:pStyle w:val="Heading3"/>
        <w:spacing w:before="240" w:after="120"/>
      </w:pPr>
      <w:r>
        <w:rPr>
          <w:rFonts w:ascii="Arial" w:cs="Arial" w:eastAsia="Arial" w:hAnsi="Arial"/>
          <w:b/>
          <w:bCs/>
          <w:color w:val="2E6B8A"/>
          <w:sz w:val="24"/>
          <w:szCs w:val="24"/>
        </w:rPr>
        <w:t xml:space="preserve">Plain Bearings / Bushings</w:t>
      </w:r>
    </w:p>
    <w:p>
      <w:pPr>
        <w:spacing w:before="60" w:after="60"/>
        <w:ind w:left="360"/>
      </w:pPr>
      <w:r>
        <w:rPr>
          <w:rFonts w:ascii="Arial" w:cs="Arial" w:eastAsia="Arial" w:hAnsi="Arial"/>
          <w:b/>
          <w:bCs/>
          <w:color w:val="2E75B6"/>
          <w:sz w:val="21"/>
          <w:szCs w:val="21"/>
        </w:rPr>
        <w:t xml:space="preserve">Bronze Bushing</w:t>
      </w:r>
      <w:r>
        <w:rPr>
          <w:rFonts w:ascii="Arial" w:cs="Arial" w:eastAsia="Arial" w:hAnsi="Arial"/>
          <w:color w:val="3A3A3A"/>
          <w:sz w:val="21"/>
          <w:szCs w:val="21"/>
        </w:rPr>
        <w:t xml:space="preserve"> — </w:t>
      </w:r>
      <w:r>
        <w:rPr>
          <w:rFonts w:ascii="Arial" w:cs="Arial" w:eastAsia="Arial" w:hAnsi="Arial"/>
          <w:color w:val="1A1A1A"/>
          <w:sz w:val="21"/>
          <w:szCs w:val="21"/>
        </w:rPr>
        <w:t xml:space="preserve">Oil-impregnated sintered bronze (SAE 841/863). Self-lubricating, good for slow oscillating motion. Common in linkage pivot joints. Bore tolerance: +0.025 to +0.075mm for press-fit into housing.</w:t>
      </w:r>
    </w:p>
    <w:p>
      <w:pPr>
        <w:spacing w:before="60" w:after="60"/>
        <w:ind w:left="360"/>
      </w:pPr>
      <w:r>
        <w:rPr>
          <w:rFonts w:ascii="Arial" w:cs="Arial" w:eastAsia="Arial" w:hAnsi="Arial"/>
          <w:b/>
          <w:bCs/>
          <w:color w:val="2E75B6"/>
          <w:sz w:val="21"/>
          <w:szCs w:val="21"/>
        </w:rPr>
        <w:t xml:space="preserve">PTFE-Lined Bushing (DU/SF-1 Type)</w:t>
      </w:r>
      <w:r>
        <w:rPr>
          <w:rFonts w:ascii="Arial" w:cs="Arial" w:eastAsia="Arial" w:hAnsi="Arial"/>
          <w:color w:val="3A3A3A"/>
          <w:sz w:val="21"/>
          <w:szCs w:val="21"/>
        </w:rPr>
        <w:t xml:space="preserve"> — </w:t>
      </w:r>
      <w:r>
        <w:rPr>
          <w:rFonts w:ascii="Arial" w:cs="Arial" w:eastAsia="Arial" w:hAnsi="Arial"/>
          <w:color w:val="1A1A1A"/>
          <w:sz w:val="21"/>
          <w:szCs w:val="21"/>
        </w:rPr>
        <w:t xml:space="preserve">Steel-backed bushing with PTFE (Teflon) lining. Dry running (no lubrication needed), low friction. Excellent for food-grade or clean environments. Press-fit into housing bore.</w:t>
      </w:r>
    </w:p>
    <w:p>
      <w:pPr>
        <w:spacing w:before="60" w:after="60"/>
        <w:ind w:left="360"/>
      </w:pPr>
      <w:r>
        <w:rPr>
          <w:rFonts w:ascii="Arial" w:cs="Arial" w:eastAsia="Arial" w:hAnsi="Arial"/>
          <w:b/>
          <w:bCs/>
          <w:color w:val="2E75B6"/>
          <w:sz w:val="21"/>
          <w:szCs w:val="21"/>
        </w:rPr>
        <w:t xml:space="preserve">Polymer Bushing (iglidur)</w:t>
      </w:r>
      <w:r>
        <w:rPr>
          <w:rFonts w:ascii="Arial" w:cs="Arial" w:eastAsia="Arial" w:hAnsi="Arial"/>
          <w:color w:val="3A3A3A"/>
          <w:sz w:val="21"/>
          <w:szCs w:val="21"/>
        </w:rPr>
        <w:t xml:space="preserve"> — </w:t>
      </w:r>
      <w:r>
        <w:rPr>
          <w:rFonts w:ascii="Arial" w:cs="Arial" w:eastAsia="Arial" w:hAnsi="Arial"/>
          <w:color w:val="1A1A1A"/>
          <w:sz w:val="21"/>
          <w:szCs w:val="21"/>
        </w:rPr>
        <w:t xml:space="preserve">Injection-molded engineering polymer bushings. Maintenance-free, lightweight, chemical resistant. Available in many materials tuned for different loads, speeds, and temperatures. IGUS iglidur G is the most common general-purpose grade.</w:t>
      </w:r>
    </w:p>
    <w:p>
      <w:pPr>
        <w:pStyle w:val="Heading2"/>
        <w:spacing w:before="300" w:after="160"/>
      </w:pPr>
      <w:r>
        <w:rPr>
          <w:rFonts w:ascii="Arial" w:cs="Arial" w:eastAsia="Arial" w:hAnsi="Arial"/>
          <w:b/>
          <w:bCs/>
          <w:color w:val="1F4E79"/>
          <w:sz w:val="27"/>
          <w:szCs w:val="27"/>
        </w:rPr>
        <w:t xml:space="preserve">4.2 Linear Motion Guides</w:t>
      </w:r>
    </w:p>
    <w:p>
      <w:pPr>
        <w:pStyle w:val="Heading3"/>
        <w:spacing w:before="240" w:after="120"/>
      </w:pPr>
      <w:r>
        <w:rPr>
          <w:rFonts w:ascii="Arial" w:cs="Arial" w:eastAsia="Arial" w:hAnsi="Arial"/>
          <w:b/>
          <w:bCs/>
          <w:color w:val="2E6B8A"/>
          <w:sz w:val="24"/>
          <w:szCs w:val="24"/>
        </w:rPr>
        <w:t xml:space="preserve">Miniature Linear Rails (MGN Series)</w:t>
      </w:r>
    </w:p>
    <w:p>
      <w:pPr>
        <w:spacing w:before="80" w:after="80"/>
        <w:jc w:val="left"/>
      </w:pPr>
      <w:r>
        <w:rPr>
          <w:rFonts w:ascii="Arial" w:cs="Arial" w:eastAsia="Arial" w:hAnsi="Arial"/>
          <w:color w:val="1A1A1A"/>
          <w:sz w:val="21"/>
          <w:szCs w:val="21"/>
        </w:rPr>
        <w:t xml:space="preserve">The standard for precise linear motion in small-to-medium robotics. A profiled steel rail with a ball-bearing carriage that slides along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1560"/>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Rail Width</w:t>
            </w:r>
          </w:p>
        </w:tc>
        <w:tc>
          <w:tcPr>
            <w:tcW w:type="dxa" w:w="1560"/>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Rail Height</w:t>
            </w:r>
          </w:p>
        </w:tc>
        <w:tc>
          <w:tcPr>
            <w:tcW w:type="dxa" w:w="1560"/>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Carriage Width</w:t>
            </w:r>
          </w:p>
        </w:tc>
        <w:tc>
          <w:tcPr>
            <w:tcW w:type="dxa" w:w="1560"/>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Carriage Length (standard)</w:t>
            </w:r>
          </w:p>
        </w:tc>
        <w:tc>
          <w:tcPr>
            <w:tcW w:type="dxa" w:w="1560"/>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Load Rating (C, N)</w:t>
            </w:r>
          </w:p>
        </w:tc>
      </w:tr>
      <w:tr>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MGN7</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7mm</w:t>
            </w:r>
          </w:p>
        </w:tc>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5mm</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17mm</w:t>
            </w:r>
          </w:p>
        </w:tc>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22.5mm</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~1380</w:t>
            </w:r>
          </w:p>
        </w:tc>
      </w:tr>
      <w:tr>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MGN9</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9mm</w:t>
            </w:r>
          </w:p>
        </w:tc>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6mm</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20mm</w:t>
            </w:r>
          </w:p>
        </w:tc>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28.6mm</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~2250</w:t>
            </w:r>
          </w:p>
        </w:tc>
      </w:tr>
      <w:tr>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MGN12</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12mm</w:t>
            </w:r>
          </w:p>
        </w:tc>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8mm</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27mm</w:t>
            </w:r>
          </w:p>
        </w:tc>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34.0mm</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~4410</w:t>
            </w:r>
          </w:p>
        </w:tc>
      </w:tr>
      <w:tr>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MGN15</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15mm</w:t>
            </w:r>
          </w:p>
        </w:tc>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10mm</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32mm</w:t>
            </w:r>
          </w:p>
        </w:tc>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42.5mm</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~7350</w:t>
            </w:r>
          </w:p>
        </w:tc>
      </w:tr>
    </w:tbl>
    <w:p>
      <w:pPr>
        <w:spacing w:before="60" w:after="60"/>
        <w:ind w:left="360"/>
      </w:pPr>
      <w:r>
        <w:rPr>
          <w:rFonts w:ascii="Arial" w:cs="Arial" w:eastAsia="Arial" w:hAnsi="Arial"/>
          <w:b/>
          <w:bCs/>
          <w:color w:val="2E75B6"/>
          <w:sz w:val="21"/>
          <w:szCs w:val="21"/>
        </w:rPr>
        <w:t xml:space="preserve">Carriage Types</w:t>
      </w:r>
      <w:r>
        <w:rPr>
          <w:rFonts w:ascii="Arial" w:cs="Arial" w:eastAsia="Arial" w:hAnsi="Arial"/>
          <w:color w:val="3A3A3A"/>
          <w:sz w:val="21"/>
          <w:szCs w:val="21"/>
        </w:rPr>
        <w:t xml:space="preserve"> — </w:t>
      </w:r>
      <w:r>
        <w:rPr>
          <w:rFonts w:ascii="Arial" w:cs="Arial" w:eastAsia="Arial" w:hAnsi="Arial"/>
          <w:color w:val="1A1A1A"/>
          <w:sz w:val="21"/>
          <w:szCs w:val="21"/>
        </w:rPr>
        <w:t xml:space="preserve">C (standard length) and H (long/heavy — roughly 1.5× length, 2-3× load capacity). Use H carriages for cantilever loads or when moment stiffness matters.</w:t>
      </w:r>
    </w:p>
    <w:p>
      <w:pPr>
        <w:spacing w:before="60" w:after="60"/>
        <w:ind w:left="360"/>
      </w:pPr>
      <w:r>
        <w:rPr>
          <w:rFonts w:ascii="Arial" w:cs="Arial" w:eastAsia="Arial" w:hAnsi="Arial"/>
          <w:b/>
          <w:bCs/>
          <w:color w:val="2E75B6"/>
          <w:sz w:val="21"/>
          <w:szCs w:val="21"/>
        </w:rPr>
        <w:t xml:space="preserve">Mounting</w:t>
      </w:r>
      <w:r>
        <w:rPr>
          <w:rFonts w:ascii="Arial" w:cs="Arial" w:eastAsia="Arial" w:hAnsi="Arial"/>
          <w:color w:val="3A3A3A"/>
          <w:sz w:val="21"/>
          <w:szCs w:val="21"/>
        </w:rPr>
        <w:t xml:space="preserve"> — </w:t>
      </w:r>
      <w:r>
        <w:rPr>
          <w:rFonts w:ascii="Arial" w:cs="Arial" w:eastAsia="Arial" w:hAnsi="Arial"/>
          <w:color w:val="1A1A1A"/>
          <w:sz w:val="21"/>
          <w:szCs w:val="21"/>
        </w:rPr>
        <w:t xml:space="preserve">Rail mounts with M3/M4/M5 screws through counterbored holes at regular intervals (15-60mm depending on size). Carriage has threaded holes on top for mounting the moving component. Model the rail mounting surface with tight flatness requirements (±0.02mm over rail length for precision applications).</w:t>
      </w:r>
    </w:p>
    <w:p>
      <w:pPr>
        <w:spacing w:before="60" w:after="60"/>
        <w:ind w:left="360"/>
      </w:pPr>
      <w:r>
        <w:rPr>
          <w:rFonts w:ascii="Arial" w:cs="Arial" w:eastAsia="Arial" w:hAnsi="Arial"/>
          <w:b/>
          <w:bCs/>
          <w:color w:val="2E75B6"/>
          <w:sz w:val="21"/>
          <w:szCs w:val="21"/>
        </w:rPr>
        <w:t xml:space="preserve">Preload Classes</w:t>
      </w:r>
      <w:r>
        <w:rPr>
          <w:rFonts w:ascii="Arial" w:cs="Arial" w:eastAsia="Arial" w:hAnsi="Arial"/>
          <w:color w:val="3A3A3A"/>
          <w:sz w:val="21"/>
          <w:szCs w:val="21"/>
        </w:rPr>
        <w:t xml:space="preserve"> — </w:t>
      </w:r>
      <w:r>
        <w:rPr>
          <w:rFonts w:ascii="Arial" w:cs="Arial" w:eastAsia="Arial" w:hAnsi="Arial"/>
          <w:color w:val="1A1A1A"/>
          <w:sz w:val="21"/>
          <w:szCs w:val="21"/>
        </w:rPr>
        <w:t xml:space="preserve">Z0 (no preload — smooth but some play), ZH (light preload — good balance), and ZF (medium preload — stiffest but higher friction). ZH is the default choice for robotics.</w:t>
      </w:r>
    </w:p>
    <w:p>
      <w:pPr>
        <w:pStyle w:val="Heading3"/>
        <w:spacing w:before="240" w:after="120"/>
      </w:pPr>
      <w:r>
        <w:rPr>
          <w:rFonts w:ascii="Arial" w:cs="Arial" w:eastAsia="Arial" w:hAnsi="Arial"/>
          <w:b/>
          <w:bCs/>
          <w:color w:val="2E6B8A"/>
          <w:sz w:val="24"/>
          <w:szCs w:val="24"/>
        </w:rPr>
        <w:t xml:space="preserve">Round Shaft Linear Bearings</w:t>
      </w:r>
    </w:p>
    <w:p>
      <w:pPr>
        <w:spacing w:before="60" w:after="60"/>
        <w:ind w:left="360"/>
      </w:pPr>
      <w:r>
        <w:rPr>
          <w:rFonts w:ascii="Arial" w:cs="Arial" w:eastAsia="Arial" w:hAnsi="Arial"/>
          <w:b/>
          <w:bCs/>
          <w:color w:val="2E75B6"/>
          <w:sz w:val="21"/>
          <w:szCs w:val="21"/>
        </w:rPr>
        <w:t xml:space="preserve">LM_UU Bearings</w:t>
      </w:r>
      <w:r>
        <w:rPr>
          <w:rFonts w:ascii="Arial" w:cs="Arial" w:eastAsia="Arial" w:hAnsi="Arial"/>
          <w:color w:val="3A3A3A"/>
          <w:sz w:val="21"/>
          <w:szCs w:val="21"/>
        </w:rPr>
        <w:t xml:space="preserve"> — </w:t>
      </w:r>
      <w:r>
        <w:rPr>
          <w:rFonts w:ascii="Arial" w:cs="Arial" w:eastAsia="Arial" w:hAnsi="Arial"/>
          <w:color w:val="1A1A1A"/>
          <w:sz w:val="21"/>
          <w:szCs w:val="21"/>
        </w:rPr>
        <w:t xml:space="preserve">Cylindrical ball bushings that slide on hardened and ground round shafts. Sizes: 6mm (LM6UU), 8mm (LM8UU), 10mm, 12mm, etc. Typically mounted in pillow block housings (SC8UU, SK8, SHF8).</w:t>
      </w:r>
    </w:p>
    <w:p>
      <w:pPr>
        <w:spacing w:before="60" w:after="60"/>
        <w:ind w:left="360"/>
      </w:pPr>
      <w:r>
        <w:rPr>
          <w:rFonts w:ascii="Arial" w:cs="Arial" w:eastAsia="Arial" w:hAnsi="Arial"/>
          <w:b/>
          <w:bCs/>
          <w:color w:val="2E75B6"/>
          <w:sz w:val="21"/>
          <w:szCs w:val="21"/>
        </w:rPr>
        <w:t xml:space="preserve">Advantages</w:t>
      </w:r>
      <w:r>
        <w:rPr>
          <w:rFonts w:ascii="Arial" w:cs="Arial" w:eastAsia="Arial" w:hAnsi="Arial"/>
          <w:color w:val="3A3A3A"/>
          <w:sz w:val="21"/>
          <w:szCs w:val="21"/>
        </w:rPr>
        <w:t xml:space="preserve"> — </w:t>
      </w:r>
      <w:r>
        <w:rPr>
          <w:rFonts w:ascii="Arial" w:cs="Arial" w:eastAsia="Arial" w:hAnsi="Arial"/>
          <w:color w:val="1A1A1A"/>
          <w:sz w:val="21"/>
          <w:szCs w:val="21"/>
        </w:rPr>
        <w:t xml:space="preserve">Cheap, widely available, self-aligning to shaft misalignment. Good for 3D printers and low-precision linear axes.</w:t>
      </w:r>
    </w:p>
    <w:p>
      <w:pPr>
        <w:spacing w:before="60" w:after="60"/>
        <w:ind w:left="360"/>
      </w:pPr>
      <w:r>
        <w:rPr>
          <w:rFonts w:ascii="Arial" w:cs="Arial" w:eastAsia="Arial" w:hAnsi="Arial"/>
          <w:b/>
          <w:bCs/>
          <w:color w:val="2E75B6"/>
          <w:sz w:val="21"/>
          <w:szCs w:val="21"/>
        </w:rPr>
        <w:t xml:space="preserve">Limitations</w:t>
      </w:r>
      <w:r>
        <w:rPr>
          <w:rFonts w:ascii="Arial" w:cs="Arial" w:eastAsia="Arial" w:hAnsi="Arial"/>
          <w:color w:val="3A3A3A"/>
          <w:sz w:val="21"/>
          <w:szCs w:val="21"/>
        </w:rPr>
        <w:t xml:space="preserve"> — </w:t>
      </w:r>
      <w:r>
        <w:rPr>
          <w:rFonts w:ascii="Arial" w:cs="Arial" w:eastAsia="Arial" w:hAnsi="Arial"/>
          <w:color w:val="1A1A1A"/>
          <w:sz w:val="21"/>
          <w:szCs w:val="21"/>
        </w:rPr>
        <w:t xml:space="preserve">Much lower stiffness and accuracy than profiled rail guides. A pair of shafts + bearings with significant spacing is needed for moment stiffness.</w:t>
      </w:r>
    </w:p>
    <w:p>
      <w:pPr>
        <w:pStyle w:val="Heading3"/>
        <w:spacing w:before="240" w:after="120"/>
      </w:pPr>
      <w:r>
        <w:rPr>
          <w:rFonts w:ascii="Arial" w:cs="Arial" w:eastAsia="Arial" w:hAnsi="Arial"/>
          <w:b/>
          <w:bCs/>
          <w:color w:val="2E6B8A"/>
          <w:sz w:val="24"/>
          <w:szCs w:val="24"/>
        </w:rPr>
        <w:t xml:space="preserve">Lead Screw &amp; Ball Screw Integration</w:t>
      </w:r>
    </w:p>
    <w:p>
      <w:pPr>
        <w:spacing w:before="80" w:after="80"/>
        <w:jc w:val="left"/>
      </w:pPr>
      <w:r>
        <w:rPr>
          <w:rFonts w:ascii="Arial" w:cs="Arial" w:eastAsia="Arial" w:hAnsi="Arial"/>
          <w:color w:val="1A1A1A"/>
          <w:sz w:val="21"/>
          <w:szCs w:val="21"/>
        </w:rPr>
        <w:t xml:space="preserve">Already covered in the actuator section, but the CAD integration points deserve emphasis:</w:t>
      </w:r>
    </w:p>
    <w:p>
      <w:pPr>
        <w:spacing w:before="60" w:after="60"/>
        <w:ind w:left="360"/>
      </w:pPr>
      <w:r>
        <w:rPr>
          <w:rFonts w:ascii="Arial" w:cs="Arial" w:eastAsia="Arial" w:hAnsi="Arial"/>
          <w:b/>
          <w:bCs/>
          <w:color w:val="2E75B6"/>
          <w:sz w:val="21"/>
          <w:szCs w:val="21"/>
        </w:rPr>
        <w:t xml:space="preserve">Screw End Bearing Mounts</w:t>
      </w:r>
      <w:r>
        <w:rPr>
          <w:rFonts w:ascii="Arial" w:cs="Arial" w:eastAsia="Arial" w:hAnsi="Arial"/>
          <w:color w:val="3A3A3A"/>
          <w:sz w:val="21"/>
          <w:szCs w:val="21"/>
        </w:rPr>
        <w:t xml:space="preserve"> — </w:t>
      </w:r>
      <w:r>
        <w:rPr>
          <w:rFonts w:ascii="Arial" w:cs="Arial" w:eastAsia="Arial" w:hAnsi="Arial"/>
          <w:color w:val="1A1A1A"/>
          <w:sz w:val="21"/>
          <w:szCs w:val="21"/>
        </w:rPr>
        <w:t xml:space="preserve">Fixed-end (axially constrained both directions) and free-end (allows thermal expansion). Fixed end: angular contact bearing pair. Free end: single deep groove with axial float in housing. Model the bearing housing, retaining method (locknut, snap ring), and coupling to motor.</w:t>
      </w:r>
    </w:p>
    <w:p>
      <w:pPr>
        <w:spacing w:before="60" w:after="60"/>
        <w:ind w:left="360"/>
      </w:pPr>
      <w:r>
        <w:rPr>
          <w:rFonts w:ascii="Arial" w:cs="Arial" w:eastAsia="Arial" w:hAnsi="Arial"/>
          <w:b/>
          <w:bCs/>
          <w:color w:val="2E75B6"/>
          <w:sz w:val="21"/>
          <w:szCs w:val="21"/>
        </w:rPr>
        <w:t xml:space="preserve">Anti-Rotation</w:t>
      </w:r>
      <w:r>
        <w:rPr>
          <w:rFonts w:ascii="Arial" w:cs="Arial" w:eastAsia="Arial" w:hAnsi="Arial"/>
          <w:color w:val="3A3A3A"/>
          <w:sz w:val="21"/>
          <w:szCs w:val="21"/>
        </w:rPr>
        <w:t xml:space="preserve"> — </w:t>
      </w:r>
      <w:r>
        <w:rPr>
          <w:rFonts w:ascii="Arial" w:cs="Arial" w:eastAsia="Arial" w:hAnsi="Arial"/>
          <w:color w:val="1A1A1A"/>
          <w:sz w:val="21"/>
          <w:szCs w:val="21"/>
        </w:rPr>
        <w:t xml:space="preserve">The nut must be prevented from rotating with the screw. This is done by attaching the nut flange to a carriage running on linear guides, or to a keyed rail. Model the nut mounting bracket connecting nut flange to linear carriage.</w:t>
      </w:r>
    </w:p>
    <w:p>
      <w:r>
        <w:br w:type="page"/>
      </w:r>
    </w:p>
    <w:p>
      <w:pPr>
        <w:pStyle w:val="Heading1"/>
        <w:pBdr>
          <w:bottom w:val="single" w:color="2E75B6" w:sz="3" w:space="4"/>
        </w:pBdr>
        <w:spacing w:before="360" w:after="200"/>
      </w:pPr>
      <w:r>
        <w:rPr>
          <w:rFonts w:ascii="Arial" w:cs="Arial" w:eastAsia="Arial" w:hAnsi="Arial"/>
          <w:b/>
          <w:bCs/>
          <w:color w:val="1B3A5C"/>
          <w:sz w:val="32"/>
          <w:szCs w:val="32"/>
        </w:rPr>
        <w:t xml:space="preserve">5. Sensor Mounting &amp; Integration</w:t>
      </w:r>
    </w:p>
    <w:p>
      <w:pPr>
        <w:spacing w:before="80" w:after="80"/>
        <w:jc w:val="left"/>
      </w:pPr>
      <w:r>
        <w:rPr>
          <w:rFonts w:ascii="Arial" w:cs="Arial" w:eastAsia="Arial" w:hAnsi="Arial"/>
          <w:color w:val="1A1A1A"/>
          <w:sz w:val="21"/>
          <w:szCs w:val="21"/>
        </w:rPr>
        <w:t xml:space="preserve">Sensors are the robot’s eyes, ears, and sense of touch. Integrating them correctly in CAD means providing the right mounting geometry, clear sightlines, protection from damage, and proper cable management.</w:t>
      </w:r>
    </w:p>
    <w:p>
      <w:pPr>
        <w:pStyle w:val="Heading2"/>
        <w:spacing w:before="300" w:after="160"/>
      </w:pPr>
      <w:r>
        <w:rPr>
          <w:rFonts w:ascii="Arial" w:cs="Arial" w:eastAsia="Arial" w:hAnsi="Arial"/>
          <w:b/>
          <w:bCs/>
          <w:color w:val="1F4E79"/>
          <w:sz w:val="27"/>
          <w:szCs w:val="27"/>
        </w:rPr>
        <w:t xml:space="preserve">5.1 Position &amp; Motion Sensors</w:t>
      </w:r>
    </w:p>
    <w:p>
      <w:pPr>
        <w:pStyle w:val="Heading3"/>
        <w:spacing w:before="240" w:after="120"/>
      </w:pPr>
      <w:r>
        <w:rPr>
          <w:rFonts w:ascii="Arial" w:cs="Arial" w:eastAsia="Arial" w:hAnsi="Arial"/>
          <w:b/>
          <w:bCs/>
          <w:color w:val="2E6B8A"/>
          <w:sz w:val="24"/>
          <w:szCs w:val="24"/>
        </w:rPr>
        <w:t xml:space="preserve">Rotary Encoders</w:t>
      </w:r>
    </w:p>
    <w:p>
      <w:pPr>
        <w:spacing w:before="60" w:after="60"/>
        <w:ind w:left="360"/>
      </w:pPr>
      <w:r>
        <w:rPr>
          <w:rFonts w:ascii="Arial" w:cs="Arial" w:eastAsia="Arial" w:hAnsi="Arial"/>
          <w:b/>
          <w:bCs/>
          <w:color w:val="2E75B6"/>
          <w:sz w:val="21"/>
          <w:szCs w:val="21"/>
        </w:rPr>
        <w:t xml:space="preserve">Incremental Encoder</w:t>
      </w:r>
      <w:r>
        <w:rPr>
          <w:rFonts w:ascii="Arial" w:cs="Arial" w:eastAsia="Arial" w:hAnsi="Arial"/>
          <w:color w:val="3A3A3A"/>
          <w:sz w:val="21"/>
          <w:szCs w:val="21"/>
        </w:rPr>
        <w:t xml:space="preserve"> — </w:t>
      </w:r>
      <w:r>
        <w:rPr>
          <w:rFonts w:ascii="Arial" w:cs="Arial" w:eastAsia="Arial" w:hAnsi="Arial"/>
          <w:color w:val="1A1A1A"/>
          <w:sz w:val="21"/>
          <w:szCs w:val="21"/>
        </w:rPr>
        <w:t xml:space="preserve">Outputs A/B quadrature pulses as the shaft rotates. Resolution specified in PPR (pulses per revolution) or CPR (counts per revolution, = 4 × PPR with quadrature decoding). Typical range: 100 to 10,000+ CPR. Does not know absolute position at power-on — requires homing.</w:t>
      </w:r>
    </w:p>
    <w:p>
      <w:pPr>
        <w:spacing w:before="60" w:after="60"/>
        <w:ind w:left="360"/>
      </w:pPr>
      <w:r>
        <w:rPr>
          <w:rFonts w:ascii="Arial" w:cs="Arial" w:eastAsia="Arial" w:hAnsi="Arial"/>
          <w:b/>
          <w:bCs/>
          <w:color w:val="2E75B6"/>
          <w:sz w:val="21"/>
          <w:szCs w:val="21"/>
        </w:rPr>
        <w:t xml:space="preserve">Absolute Encoder</w:t>
      </w:r>
      <w:r>
        <w:rPr>
          <w:rFonts w:ascii="Arial" w:cs="Arial" w:eastAsia="Arial" w:hAnsi="Arial"/>
          <w:color w:val="3A3A3A"/>
          <w:sz w:val="21"/>
          <w:szCs w:val="21"/>
        </w:rPr>
        <w:t xml:space="preserve"> — </w:t>
      </w:r>
      <w:r>
        <w:rPr>
          <w:rFonts w:ascii="Arial" w:cs="Arial" w:eastAsia="Arial" w:hAnsi="Arial"/>
          <w:color w:val="1A1A1A"/>
          <w:sz w:val="21"/>
          <w:szCs w:val="21"/>
        </w:rPr>
        <w:t xml:space="preserve">Outputs unique position code at every angle. Single-turn (one revolution) or multi-turn (tracks multiple revolutions). No homing needed. More expensive.</w:t>
      </w:r>
    </w:p>
    <w:p>
      <w:pPr>
        <w:spacing w:before="60" w:after="60"/>
        <w:ind w:left="360"/>
      </w:pPr>
      <w:r>
        <w:rPr>
          <w:rFonts w:ascii="Arial" w:cs="Arial" w:eastAsia="Arial" w:hAnsi="Arial"/>
          <w:b/>
          <w:bCs/>
          <w:color w:val="2E75B6"/>
          <w:sz w:val="21"/>
          <w:szCs w:val="21"/>
        </w:rPr>
        <w:t xml:space="preserve">Magnetic Encoder (AS5048A/AS5600)</w:t>
      </w:r>
      <w:r>
        <w:rPr>
          <w:rFonts w:ascii="Arial" w:cs="Arial" w:eastAsia="Arial" w:hAnsi="Arial"/>
          <w:color w:val="3A3A3A"/>
          <w:sz w:val="21"/>
          <w:szCs w:val="21"/>
        </w:rPr>
        <w:t xml:space="preserve"> — </w:t>
      </w:r>
      <w:r>
        <w:rPr>
          <w:rFonts w:ascii="Arial" w:cs="Arial" w:eastAsia="Arial" w:hAnsi="Arial"/>
          <w:color w:val="1A1A1A"/>
          <w:sz w:val="21"/>
          <w:szCs w:val="21"/>
        </w:rPr>
        <w:t xml:space="preserve">A magnet on the shaft and a Hall-effect sensor IC on a PCB. Non-contact, compact, dirt-tolerant. The magnet must be centered on the rotation axis within ±0.5mm. Model a magnet pocket on the shaft end and a PCB mounting face at the specified air gap distance (typically 0.5-3mm).</w:t>
      </w:r>
    </w:p>
    <w:p>
      <w:pPr>
        <w:spacing w:before="60" w:after="60"/>
        <w:ind w:left="360"/>
      </w:pPr>
      <w:r>
        <w:rPr>
          <w:rFonts w:ascii="Arial" w:cs="Arial" w:eastAsia="Arial" w:hAnsi="Arial"/>
          <w:b/>
          <w:bCs/>
          <w:color w:val="2E75B6"/>
          <w:sz w:val="21"/>
          <w:szCs w:val="21"/>
        </w:rPr>
        <w:t xml:space="preserve">Optical Encoder</w:t>
      </w:r>
      <w:r>
        <w:rPr>
          <w:rFonts w:ascii="Arial" w:cs="Arial" w:eastAsia="Arial" w:hAnsi="Arial"/>
          <w:color w:val="3A3A3A"/>
          <w:sz w:val="21"/>
          <w:szCs w:val="21"/>
        </w:rPr>
        <w:t xml:space="preserve"> — </w:t>
      </w:r>
      <w:r>
        <w:rPr>
          <w:rFonts w:ascii="Arial" w:cs="Arial" w:eastAsia="Arial" w:hAnsi="Arial"/>
          <w:color w:val="1A1A1A"/>
          <w:sz w:val="21"/>
          <w:szCs w:val="21"/>
        </w:rPr>
        <w:t xml:space="preserve">A slotted or patterned disc read by optical sensors. Higher resolution and accuracy than magnetic but sensitive to contamination. Model the disc guard/housing to protect the optical path.</w:t>
      </w:r>
    </w:p>
    <w:p>
      <w:pPr>
        <w:spacing w:before="60" w:after="60"/>
        <w:ind w:left="360"/>
      </w:pPr>
      <w:r>
        <w:rPr>
          <w:rFonts w:ascii="Arial" w:cs="Arial" w:eastAsia="Arial" w:hAnsi="Arial"/>
          <w:b/>
          <w:bCs/>
          <w:color w:val="2E75B6"/>
          <w:sz w:val="21"/>
          <w:szCs w:val="21"/>
        </w:rPr>
        <w:t xml:space="preserve">Mounting Considerations</w:t>
      </w:r>
      <w:r>
        <w:rPr>
          <w:rFonts w:ascii="Arial" w:cs="Arial" w:eastAsia="Arial" w:hAnsi="Arial"/>
          <w:color w:val="3A3A3A"/>
          <w:sz w:val="21"/>
          <w:szCs w:val="21"/>
        </w:rPr>
        <w:t xml:space="preserve"> — </w:t>
      </w:r>
      <w:r>
        <w:rPr>
          <w:rFonts w:ascii="Arial" w:cs="Arial" w:eastAsia="Arial" w:hAnsi="Arial"/>
          <w:color w:val="1A1A1A"/>
          <w:sz w:val="21"/>
          <w:szCs w:val="21"/>
        </w:rPr>
        <w:t xml:space="preserve">Shaft encoders couple via set-screw hub, flexible coupling, or press-fit. Hollow-bore encoders slide over the shaft. Kit encoders (separate disc and reader head) require precise alignment. The encoder housing must be constrained from rotating (usually by a tether arm or anti-rotation pin) while the shaft rotates freely inside.</w:t>
      </w:r>
    </w:p>
    <w:p>
      <w:pPr>
        <w:pStyle w:val="Heading3"/>
        <w:spacing w:before="240" w:after="120"/>
      </w:pPr>
      <w:r>
        <w:rPr>
          <w:rFonts w:ascii="Arial" w:cs="Arial" w:eastAsia="Arial" w:hAnsi="Arial"/>
          <w:b/>
          <w:bCs/>
          <w:color w:val="2E6B8A"/>
          <w:sz w:val="24"/>
          <w:szCs w:val="24"/>
        </w:rPr>
        <w:t xml:space="preserve">Linear Encoders</w:t>
      </w:r>
    </w:p>
    <w:p>
      <w:pPr>
        <w:spacing w:before="60" w:after="60"/>
        <w:ind w:left="360"/>
      </w:pPr>
      <w:r>
        <w:rPr>
          <w:rFonts w:ascii="Arial" w:cs="Arial" w:eastAsia="Arial" w:hAnsi="Arial"/>
          <w:b/>
          <w:bCs/>
          <w:color w:val="2E75B6"/>
          <w:sz w:val="21"/>
          <w:szCs w:val="21"/>
        </w:rPr>
        <w:t xml:space="preserve">Magnetic Strip Encoder</w:t>
      </w:r>
      <w:r>
        <w:rPr>
          <w:rFonts w:ascii="Arial" w:cs="Arial" w:eastAsia="Arial" w:hAnsi="Arial"/>
          <w:color w:val="3A3A3A"/>
          <w:sz w:val="21"/>
          <w:szCs w:val="21"/>
        </w:rPr>
        <w:t xml:space="preserve"> — </w:t>
      </w:r>
      <w:r>
        <w:rPr>
          <w:rFonts w:ascii="Arial" w:cs="Arial" w:eastAsia="Arial" w:hAnsi="Arial"/>
          <w:color w:val="1A1A1A"/>
          <w:sz w:val="21"/>
          <w:szCs w:val="21"/>
        </w:rPr>
        <w:t xml:space="preserve">A magnetic tape adhered to the linear rail or frame, read by a sensor head on the moving carriage. Resolution: 0.1-1mm typical for pole-pitch detection, with interpolation down to micrometers.</w:t>
      </w:r>
    </w:p>
    <w:p>
      <w:pPr>
        <w:spacing w:before="60" w:after="60"/>
        <w:ind w:left="360"/>
      </w:pPr>
      <w:r>
        <w:rPr>
          <w:rFonts w:ascii="Arial" w:cs="Arial" w:eastAsia="Arial" w:hAnsi="Arial"/>
          <w:b/>
          <w:bCs/>
          <w:color w:val="2E75B6"/>
          <w:sz w:val="21"/>
          <w:szCs w:val="21"/>
        </w:rPr>
        <w:t xml:space="preserve">Optical Linear Scale</w:t>
      </w:r>
      <w:r>
        <w:rPr>
          <w:rFonts w:ascii="Arial" w:cs="Arial" w:eastAsia="Arial" w:hAnsi="Arial"/>
          <w:color w:val="3A3A3A"/>
          <w:sz w:val="21"/>
          <w:szCs w:val="21"/>
        </w:rPr>
        <w:t xml:space="preserve"> — </w:t>
      </w:r>
      <w:r>
        <w:rPr>
          <w:rFonts w:ascii="Arial" w:cs="Arial" w:eastAsia="Arial" w:hAnsi="Arial"/>
          <w:color w:val="1A1A1A"/>
          <w:sz w:val="21"/>
          <w:szCs w:val="21"/>
        </w:rPr>
        <w:t xml:space="preserve">Glass or metal strip with fine gratings. Read by optical head. Resolution down to 0.001mm. Used in CNC machines and precision positioning stages. Model the scale mounting (adhesive-backed or screw-mounted channel), read head bracket, and cable routing.</w:t>
      </w:r>
    </w:p>
    <w:p>
      <w:pPr>
        <w:pStyle w:val="Heading3"/>
        <w:spacing w:before="240" w:after="120"/>
      </w:pPr>
      <w:r>
        <w:rPr>
          <w:rFonts w:ascii="Arial" w:cs="Arial" w:eastAsia="Arial" w:hAnsi="Arial"/>
          <w:b/>
          <w:bCs/>
          <w:color w:val="2E6B8A"/>
          <w:sz w:val="24"/>
          <w:szCs w:val="24"/>
        </w:rPr>
        <w:t xml:space="preserve">Limit Switches &amp; Homing Sensors</w:t>
      </w:r>
    </w:p>
    <w:p>
      <w:pPr>
        <w:spacing w:before="60" w:after="60"/>
        <w:ind w:left="360"/>
      </w:pPr>
      <w:r>
        <w:rPr>
          <w:rFonts w:ascii="Arial" w:cs="Arial" w:eastAsia="Arial" w:hAnsi="Arial"/>
          <w:b/>
          <w:bCs/>
          <w:color w:val="2E75B6"/>
          <w:sz w:val="21"/>
          <w:szCs w:val="21"/>
        </w:rPr>
        <w:t xml:space="preserve">Mechanical Limit Switch</w:t>
      </w:r>
      <w:r>
        <w:rPr>
          <w:rFonts w:ascii="Arial" w:cs="Arial" w:eastAsia="Arial" w:hAnsi="Arial"/>
          <w:color w:val="3A3A3A"/>
          <w:sz w:val="21"/>
          <w:szCs w:val="21"/>
        </w:rPr>
        <w:t xml:space="preserve"> — </w:t>
      </w:r>
      <w:r>
        <w:rPr>
          <w:rFonts w:ascii="Arial" w:cs="Arial" w:eastAsia="Arial" w:hAnsi="Arial"/>
          <w:color w:val="1A1A1A"/>
          <w:sz w:val="21"/>
          <w:szCs w:val="21"/>
        </w:rPr>
        <w:t xml:space="preserve">A physical switch with a lever, roller, or plunger actuator. Model the switch mounting (M3 or M2.5 screws on defined spacing), the actuator engagement geometry, and the strike plate/cam on the moving component.</w:t>
      </w:r>
    </w:p>
    <w:p>
      <w:pPr>
        <w:spacing w:before="60" w:after="60"/>
        <w:ind w:left="360"/>
      </w:pPr>
      <w:r>
        <w:rPr>
          <w:rFonts w:ascii="Arial" w:cs="Arial" w:eastAsia="Arial" w:hAnsi="Arial"/>
          <w:b/>
          <w:bCs/>
          <w:color w:val="2E75B6"/>
          <w:sz w:val="21"/>
          <w:szCs w:val="21"/>
        </w:rPr>
        <w:t xml:space="preserve">Optical Endstop</w:t>
      </w:r>
      <w:r>
        <w:rPr>
          <w:rFonts w:ascii="Arial" w:cs="Arial" w:eastAsia="Arial" w:hAnsi="Arial"/>
          <w:color w:val="3A3A3A"/>
          <w:sz w:val="21"/>
          <w:szCs w:val="21"/>
        </w:rPr>
        <w:t xml:space="preserve"> — </w:t>
      </w:r>
      <w:r>
        <w:rPr>
          <w:rFonts w:ascii="Arial" w:cs="Arial" w:eastAsia="Arial" w:hAnsi="Arial"/>
          <w:color w:val="1A1A1A"/>
          <w:sz w:val="21"/>
          <w:szCs w:val="21"/>
        </w:rPr>
        <w:t xml:space="preserve">An IR LED and phototransistor in a U-shaped slot. A flag on the moving component breaks the beam. Model the slot width, flag dimensions, and mounting bracket. Very precise triggering position (±0.01mm repeatability).</w:t>
      </w:r>
    </w:p>
    <w:p>
      <w:pPr>
        <w:spacing w:before="60" w:after="60"/>
        <w:ind w:left="360"/>
      </w:pPr>
      <w:r>
        <w:rPr>
          <w:rFonts w:ascii="Arial" w:cs="Arial" w:eastAsia="Arial" w:hAnsi="Arial"/>
          <w:b/>
          <w:bCs/>
          <w:color w:val="2E75B6"/>
          <w:sz w:val="21"/>
          <w:szCs w:val="21"/>
        </w:rPr>
        <w:t xml:space="preserve">Inductive/Hall Effect</w:t>
      </w:r>
      <w:r>
        <w:rPr>
          <w:rFonts w:ascii="Arial" w:cs="Arial" w:eastAsia="Arial" w:hAnsi="Arial"/>
          <w:color w:val="3A3A3A"/>
          <w:sz w:val="21"/>
          <w:szCs w:val="21"/>
        </w:rPr>
        <w:t xml:space="preserve"> — </w:t>
      </w:r>
      <w:r>
        <w:rPr>
          <w:rFonts w:ascii="Arial" w:cs="Arial" w:eastAsia="Arial" w:hAnsi="Arial"/>
          <w:color w:val="1A1A1A"/>
          <w:sz w:val="21"/>
          <w:szCs w:val="21"/>
        </w:rPr>
        <w:t xml:space="preserve">Non-contact detection of a metal target or magnet. No moving parts to wear. Model the sensor mounting bore/bracket, target geometry, and sensing distance.</w:t>
      </w:r>
    </w:p>
    <w:p>
      <w:pPr>
        <w:pStyle w:val="Heading2"/>
        <w:spacing w:before="300" w:after="160"/>
      </w:pPr>
      <w:r>
        <w:rPr>
          <w:rFonts w:ascii="Arial" w:cs="Arial" w:eastAsia="Arial" w:hAnsi="Arial"/>
          <w:b/>
          <w:bCs/>
          <w:color w:val="1F4E79"/>
          <w:sz w:val="27"/>
          <w:szCs w:val="27"/>
        </w:rPr>
        <w:t xml:space="preserve">5.2 Perception Sensors</w:t>
      </w:r>
    </w:p>
    <w:p>
      <w:pPr>
        <w:pStyle w:val="Heading3"/>
        <w:spacing w:before="240" w:after="120"/>
      </w:pPr>
      <w:r>
        <w:rPr>
          <w:rFonts w:ascii="Arial" w:cs="Arial" w:eastAsia="Arial" w:hAnsi="Arial"/>
          <w:b/>
          <w:bCs/>
          <w:color w:val="2E6B8A"/>
          <w:sz w:val="24"/>
          <w:szCs w:val="24"/>
        </w:rPr>
        <w:t xml:space="preserve">Cameras</w:t>
      </w:r>
    </w:p>
    <w:p>
      <w:pPr>
        <w:spacing w:before="60" w:after="60"/>
        <w:ind w:left="360"/>
      </w:pPr>
      <w:r>
        <w:rPr>
          <w:rFonts w:ascii="Arial" w:cs="Arial" w:eastAsia="Arial" w:hAnsi="Arial"/>
          <w:b/>
          <w:bCs/>
          <w:color w:val="2E75B6"/>
          <w:sz w:val="21"/>
          <w:szCs w:val="21"/>
        </w:rPr>
        <w:t xml:space="preserve">Monocular Camera</w:t>
      </w:r>
      <w:r>
        <w:rPr>
          <w:rFonts w:ascii="Arial" w:cs="Arial" w:eastAsia="Arial" w:hAnsi="Arial"/>
          <w:color w:val="3A3A3A"/>
          <w:sz w:val="21"/>
          <w:szCs w:val="21"/>
        </w:rPr>
        <w:t xml:space="preserve"> — </w:t>
      </w:r>
      <w:r>
        <w:rPr>
          <w:rFonts w:ascii="Arial" w:cs="Arial" w:eastAsia="Arial" w:hAnsi="Arial"/>
          <w:color w:val="1A1A1A"/>
          <w:sz w:val="21"/>
          <w:szCs w:val="21"/>
        </w:rPr>
        <w:t xml:space="preserve">Single lens camera for visual recognition, tracking, and inspection. Mount must provide stable, vibration-free attachment with precise angular orientation. Model the lens clearance (conical field-of-view envelope), mounting bolt pattern, and cable exit.</w:t>
      </w:r>
    </w:p>
    <w:p>
      <w:pPr>
        <w:spacing w:before="60" w:after="60"/>
        <w:ind w:left="360"/>
      </w:pPr>
      <w:r>
        <w:rPr>
          <w:rFonts w:ascii="Arial" w:cs="Arial" w:eastAsia="Arial" w:hAnsi="Arial"/>
          <w:b/>
          <w:bCs/>
          <w:color w:val="2E75B6"/>
          <w:sz w:val="21"/>
          <w:szCs w:val="21"/>
        </w:rPr>
        <w:t xml:space="preserve">Stereo Camera (Intel RealSense, ZED, OAK-D)</w:t>
      </w:r>
      <w:r>
        <w:rPr>
          <w:rFonts w:ascii="Arial" w:cs="Arial" w:eastAsia="Arial" w:hAnsi="Arial"/>
          <w:color w:val="3A3A3A"/>
          <w:sz w:val="21"/>
          <w:szCs w:val="21"/>
        </w:rPr>
        <w:t xml:space="preserve"> — </w:t>
      </w:r>
      <w:r>
        <w:rPr>
          <w:rFonts w:ascii="Arial" w:cs="Arial" w:eastAsia="Arial" w:hAnsi="Arial"/>
          <w:color w:val="1A1A1A"/>
          <w:sz w:val="21"/>
          <w:szCs w:val="21"/>
        </w:rPr>
        <w:t xml:space="preserve">Dual cameras for depth perception. The baseline (distance between cameras) determines depth accuracy at range. These are pre-assembled modules — model the external housing dimensions, mounting hole pattern, USB/Ethernet cable exit, and the clear field-of-view cone. Import the manufacturer STEP file when available.</w:t>
      </w:r>
    </w:p>
    <w:p>
      <w:pPr>
        <w:spacing w:before="60" w:after="60"/>
        <w:ind w:left="360"/>
      </w:pPr>
      <w:r>
        <w:rPr>
          <w:rFonts w:ascii="Arial" w:cs="Arial" w:eastAsia="Arial" w:hAnsi="Arial"/>
          <w:b/>
          <w:bCs/>
          <w:color w:val="2E75B6"/>
          <w:sz w:val="21"/>
          <w:szCs w:val="21"/>
        </w:rPr>
        <w:t xml:space="preserve">Time-of-Flight (ToF) Camera</w:t>
      </w:r>
      <w:r>
        <w:rPr>
          <w:rFonts w:ascii="Arial" w:cs="Arial" w:eastAsia="Arial" w:hAnsi="Arial"/>
          <w:color w:val="3A3A3A"/>
          <w:sz w:val="21"/>
          <w:szCs w:val="21"/>
        </w:rPr>
        <w:t xml:space="preserve"> — </w:t>
      </w:r>
      <w:r>
        <w:rPr>
          <w:rFonts w:ascii="Arial" w:cs="Arial" w:eastAsia="Arial" w:hAnsi="Arial"/>
          <w:color w:val="1A1A1A"/>
          <w:sz w:val="21"/>
          <w:szCs w:val="21"/>
        </w:rPr>
        <w:t xml:space="preserve">Measures depth by timing IR light pulses. Short range (0.1-5m typically). Compact. Model the sensor window clearance and mounting interface.</w:t>
      </w:r>
    </w:p>
    <w:p>
      <w:pPr>
        <w:spacing w:before="60" w:after="60"/>
        <w:ind w:left="360"/>
      </w:pPr>
      <w:r>
        <w:rPr>
          <w:rFonts w:ascii="Arial" w:cs="Arial" w:eastAsia="Arial" w:hAnsi="Arial"/>
          <w:b/>
          <w:bCs/>
          <w:color w:val="2E75B6"/>
          <w:sz w:val="21"/>
          <w:szCs w:val="21"/>
        </w:rPr>
        <w:t xml:space="preserve">Camera Calibration Target Mounts</w:t>
      </w:r>
      <w:r>
        <w:rPr>
          <w:rFonts w:ascii="Arial" w:cs="Arial" w:eastAsia="Arial" w:hAnsi="Arial"/>
          <w:color w:val="3A3A3A"/>
          <w:sz w:val="21"/>
          <w:szCs w:val="21"/>
        </w:rPr>
        <w:t xml:space="preserve"> — </w:t>
      </w:r>
      <w:r>
        <w:rPr>
          <w:rFonts w:ascii="Arial" w:cs="Arial" w:eastAsia="Arial" w:hAnsi="Arial"/>
          <w:color w:val="1A1A1A"/>
          <w:sz w:val="21"/>
          <w:szCs w:val="21"/>
        </w:rPr>
        <w:t xml:space="preserve">If the robot uses vision, you may need to model calibration fixtures: checkerboard or ChArUco board holders with precise positioning relative to the robot base frame.</w:t>
      </w:r>
    </w:p>
    <w:p>
      <w:pPr>
        <w:pStyle w:val="Heading3"/>
        <w:spacing w:before="240" w:after="120"/>
      </w:pPr>
      <w:r>
        <w:rPr>
          <w:rFonts w:ascii="Arial" w:cs="Arial" w:eastAsia="Arial" w:hAnsi="Arial"/>
          <w:b/>
          <w:bCs/>
          <w:color w:val="2E6B8A"/>
          <w:sz w:val="24"/>
          <w:szCs w:val="24"/>
        </w:rPr>
        <w:t xml:space="preserve">LiDAR</w:t>
      </w:r>
    </w:p>
    <w:p>
      <w:pPr>
        <w:spacing w:before="60" w:after="60"/>
        <w:ind w:left="360"/>
      </w:pPr>
      <w:r>
        <w:rPr>
          <w:rFonts w:ascii="Arial" w:cs="Arial" w:eastAsia="Arial" w:hAnsi="Arial"/>
          <w:b/>
          <w:bCs/>
          <w:color w:val="2E75B6"/>
          <w:sz w:val="21"/>
          <w:szCs w:val="21"/>
        </w:rPr>
        <w:t xml:space="preserve">2D LiDAR (RPLiDAR, Hokuyo)</w:t>
      </w:r>
      <w:r>
        <w:rPr>
          <w:rFonts w:ascii="Arial" w:cs="Arial" w:eastAsia="Arial" w:hAnsi="Arial"/>
          <w:color w:val="3A3A3A"/>
          <w:sz w:val="21"/>
          <w:szCs w:val="21"/>
        </w:rPr>
        <w:t xml:space="preserve"> — </w:t>
      </w:r>
      <w:r>
        <w:rPr>
          <w:rFonts w:ascii="Arial" w:cs="Arial" w:eastAsia="Arial" w:hAnsi="Arial"/>
          <w:color w:val="1A1A1A"/>
          <w:sz w:val="21"/>
          <w:szCs w:val="21"/>
        </w:rPr>
        <w:t xml:space="preserve">Spinning laser scanner providing a 2D distance scan (typically 360°). Model the sensor housing (usually cylindrical), mounting hole pattern on the base, clear rotation envelope (nothing can obstruct the spinning head), and the scan plane height relative to the robot.</w:t>
      </w:r>
    </w:p>
    <w:p>
      <w:pPr>
        <w:spacing w:before="60" w:after="60"/>
        <w:ind w:left="360"/>
      </w:pPr>
      <w:r>
        <w:rPr>
          <w:rFonts w:ascii="Arial" w:cs="Arial" w:eastAsia="Arial" w:hAnsi="Arial"/>
          <w:b/>
          <w:bCs/>
          <w:color w:val="2E75B6"/>
          <w:sz w:val="21"/>
          <w:szCs w:val="21"/>
        </w:rPr>
        <w:t xml:space="preserve">3D LiDAR (Velodyne, Ouster, Livox)</w:t>
      </w:r>
      <w:r>
        <w:rPr>
          <w:rFonts w:ascii="Arial" w:cs="Arial" w:eastAsia="Arial" w:hAnsi="Arial"/>
          <w:color w:val="3A3A3A"/>
          <w:sz w:val="21"/>
          <w:szCs w:val="21"/>
        </w:rPr>
        <w:t xml:space="preserve"> — </w:t>
      </w:r>
      <w:r>
        <w:rPr>
          <w:rFonts w:ascii="Arial" w:cs="Arial" w:eastAsia="Arial" w:hAnsi="Arial"/>
          <w:color w:val="1A1A1A"/>
          <w:sz w:val="21"/>
          <w:szCs w:val="21"/>
        </w:rPr>
        <w:t xml:space="preserve">Multi-beam or scanning-pattern 3D point cloud sensor. Larger, heavier, more expensive. Model the sensor on a vibration-isolated mount, with clear 360° × vertical-FOV sightlines.</w:t>
      </w:r>
    </w:p>
    <w:p>
      <w:pPr>
        <w:spacing w:before="60" w:after="60"/>
        <w:ind w:left="360"/>
      </w:pPr>
      <w:r>
        <w:rPr>
          <w:rFonts w:ascii="Arial" w:cs="Arial" w:eastAsia="Arial" w:hAnsi="Arial"/>
          <w:b/>
          <w:bCs/>
          <w:color w:val="2E75B6"/>
          <w:sz w:val="21"/>
          <w:szCs w:val="21"/>
        </w:rPr>
        <w:t xml:space="preserve">Mounting Height</w:t>
      </w:r>
      <w:r>
        <w:rPr>
          <w:rFonts w:ascii="Arial" w:cs="Arial" w:eastAsia="Arial" w:hAnsi="Arial"/>
          <w:color w:val="3A3A3A"/>
          <w:sz w:val="21"/>
          <w:szCs w:val="21"/>
        </w:rPr>
        <w:t xml:space="preserve"> — </w:t>
      </w:r>
      <w:r>
        <w:rPr>
          <w:rFonts w:ascii="Arial" w:cs="Arial" w:eastAsia="Arial" w:hAnsi="Arial"/>
          <w:color w:val="1A1A1A"/>
          <w:sz w:val="21"/>
          <w:szCs w:val="21"/>
        </w:rPr>
        <w:t xml:space="preserve">LiDAR scan plane must be at the correct height to detect obstacles. Too low: misses table edges. Too high: misses floor-level obstacles. Typical mobile robot mounting: 15-30cm above floor for navigation LiDAR.</w:t>
      </w:r>
    </w:p>
    <w:p>
      <w:pPr>
        <w:pStyle w:val="Heading3"/>
        <w:spacing w:before="240" w:after="120"/>
      </w:pPr>
      <w:r>
        <w:rPr>
          <w:rFonts w:ascii="Arial" w:cs="Arial" w:eastAsia="Arial" w:hAnsi="Arial"/>
          <w:b/>
          <w:bCs/>
          <w:color w:val="2E6B8A"/>
          <w:sz w:val="24"/>
          <w:szCs w:val="24"/>
        </w:rPr>
        <w:t xml:space="preserve">Ultrasonic &amp; IR Range Sensors</w:t>
      </w:r>
    </w:p>
    <w:p>
      <w:pPr>
        <w:spacing w:before="60" w:after="60"/>
        <w:ind w:left="360"/>
      </w:pPr>
      <w:r>
        <w:rPr>
          <w:rFonts w:ascii="Arial" w:cs="Arial" w:eastAsia="Arial" w:hAnsi="Arial"/>
          <w:b/>
          <w:bCs/>
          <w:color w:val="2E75B6"/>
          <w:sz w:val="21"/>
          <w:szCs w:val="21"/>
        </w:rPr>
        <w:t xml:space="preserve">Ultrasonic (HC-SR04 type)</w:t>
      </w:r>
      <w:r>
        <w:rPr>
          <w:rFonts w:ascii="Arial" w:cs="Arial" w:eastAsia="Arial" w:hAnsi="Arial"/>
          <w:color w:val="3A3A3A"/>
          <w:sz w:val="21"/>
          <w:szCs w:val="21"/>
        </w:rPr>
        <w:t xml:space="preserve"> — </w:t>
      </w:r>
      <w:r>
        <w:rPr>
          <w:rFonts w:ascii="Arial" w:cs="Arial" w:eastAsia="Arial" w:hAnsi="Arial"/>
          <w:color w:val="1A1A1A"/>
          <w:sz w:val="21"/>
          <w:szCs w:val="21"/>
        </w:rPr>
        <w:t xml:space="preserve">Sound pulse time-of-flight. Wide beam angle (~30°), 2cm-4m range. Model the two cylindrical transducer cans (diameter ~16mm) and the PCB mounting holes. Space multiple sensors to avoid crosstalk.</w:t>
      </w:r>
    </w:p>
    <w:p>
      <w:pPr>
        <w:spacing w:before="60" w:after="60"/>
        <w:ind w:left="360"/>
      </w:pPr>
      <w:r>
        <w:rPr>
          <w:rFonts w:ascii="Arial" w:cs="Arial" w:eastAsia="Arial" w:hAnsi="Arial"/>
          <w:b/>
          <w:bCs/>
          <w:color w:val="2E75B6"/>
          <w:sz w:val="21"/>
          <w:szCs w:val="21"/>
        </w:rPr>
        <w:t xml:space="preserve">IR Sharp Sensors (GP2Y0A21YK)</w:t>
      </w:r>
      <w:r>
        <w:rPr>
          <w:rFonts w:ascii="Arial" w:cs="Arial" w:eastAsia="Arial" w:hAnsi="Arial"/>
          <w:color w:val="3A3A3A"/>
          <w:sz w:val="21"/>
          <w:szCs w:val="21"/>
        </w:rPr>
        <w:t xml:space="preserve"> — </w:t>
      </w:r>
      <w:r>
        <w:rPr>
          <w:rFonts w:ascii="Arial" w:cs="Arial" w:eastAsia="Arial" w:hAnsi="Arial"/>
          <w:color w:val="1A1A1A"/>
          <w:sz w:val="21"/>
          <w:szCs w:val="21"/>
        </w:rPr>
        <w:t xml:space="preserve">Infrared triangulation ranging. Narrow beam, 10-80cm or 20-150cm depending on model. Model the sensor bracket, window clearance, and cable connector.</w:t>
      </w:r>
    </w:p>
    <w:p>
      <w:pPr>
        <w:spacing w:before="60" w:after="60"/>
        <w:ind w:left="360"/>
      </w:pPr>
      <w:r>
        <w:rPr>
          <w:rFonts w:ascii="Arial" w:cs="Arial" w:eastAsia="Arial" w:hAnsi="Arial"/>
          <w:b/>
          <w:bCs/>
          <w:color w:val="2E75B6"/>
          <w:sz w:val="21"/>
          <w:szCs w:val="21"/>
        </w:rPr>
        <w:t xml:space="preserve">Time-of-Flight Point Sensors (VL53L0X/VL53L1X)</w:t>
      </w:r>
      <w:r>
        <w:rPr>
          <w:rFonts w:ascii="Arial" w:cs="Arial" w:eastAsia="Arial" w:hAnsi="Arial"/>
          <w:color w:val="3A3A3A"/>
          <w:sz w:val="21"/>
          <w:szCs w:val="21"/>
        </w:rPr>
        <w:t xml:space="preserve"> — </w:t>
      </w:r>
      <w:r>
        <w:rPr>
          <w:rFonts w:ascii="Arial" w:cs="Arial" w:eastAsia="Arial" w:hAnsi="Arial"/>
          <w:color w:val="1A1A1A"/>
          <w:sz w:val="21"/>
          <w:szCs w:val="21"/>
        </w:rPr>
        <w:t xml:space="preserve">Tiny PCB-mounted laser ranging modules. 2m range, mm accuracy. Model a PCB mounting pocket with aperture for the sensor window.</w:t>
      </w:r>
    </w:p>
    <w:p>
      <w:pPr>
        <w:pStyle w:val="Heading2"/>
        <w:spacing w:before="300" w:after="160"/>
      </w:pPr>
      <w:r>
        <w:rPr>
          <w:rFonts w:ascii="Arial" w:cs="Arial" w:eastAsia="Arial" w:hAnsi="Arial"/>
          <w:b/>
          <w:bCs/>
          <w:color w:val="1F4E79"/>
          <w:sz w:val="27"/>
          <w:szCs w:val="27"/>
        </w:rPr>
        <w:t xml:space="preserve">5.3 Force, Torque &amp; Contact Sensors</w:t>
      </w:r>
    </w:p>
    <w:p>
      <w:pPr>
        <w:spacing w:before="60" w:after="60"/>
        <w:ind w:left="360"/>
      </w:pPr>
      <w:r>
        <w:rPr>
          <w:rFonts w:ascii="Arial" w:cs="Arial" w:eastAsia="Arial" w:hAnsi="Arial"/>
          <w:b/>
          <w:bCs/>
          <w:color w:val="2E75B6"/>
          <w:sz w:val="21"/>
          <w:szCs w:val="21"/>
        </w:rPr>
        <w:t xml:space="preserve">Strain Gauge Load Cell</w:t>
      </w:r>
      <w:r>
        <w:rPr>
          <w:rFonts w:ascii="Arial" w:cs="Arial" w:eastAsia="Arial" w:hAnsi="Arial"/>
          <w:color w:val="3A3A3A"/>
          <w:sz w:val="21"/>
          <w:szCs w:val="21"/>
        </w:rPr>
        <w:t xml:space="preserve"> — </w:t>
      </w:r>
      <w:r>
        <w:rPr>
          <w:rFonts w:ascii="Arial" w:cs="Arial" w:eastAsia="Arial" w:hAnsi="Arial"/>
          <w:color w:val="1A1A1A"/>
          <w:sz w:val="21"/>
          <w:szCs w:val="21"/>
        </w:rPr>
        <w:t xml:space="preserve">A metal element that deforms under load, with bonded strain gauges measuring the deformation. CAD-relevant: mounting interface (typically threaded studs or bolt pattern), load application point, and over-travel protection (hard stops that prevent exceeding the load cell’s range). Common form factors: single-point (platform scales), S-type (tension/compression), beam (cantilever).</w:t>
      </w:r>
    </w:p>
    <w:p>
      <w:pPr>
        <w:spacing w:before="60" w:after="60"/>
        <w:ind w:left="360"/>
      </w:pPr>
      <w:r>
        <w:rPr>
          <w:rFonts w:ascii="Arial" w:cs="Arial" w:eastAsia="Arial" w:hAnsi="Arial"/>
          <w:b/>
          <w:bCs/>
          <w:color w:val="2E75B6"/>
          <w:sz w:val="21"/>
          <w:szCs w:val="21"/>
        </w:rPr>
        <w:t xml:space="preserve">6-Axis Force/Torque Sensor</w:t>
      </w:r>
      <w:r>
        <w:rPr>
          <w:rFonts w:ascii="Arial" w:cs="Arial" w:eastAsia="Arial" w:hAnsi="Arial"/>
          <w:color w:val="3A3A3A"/>
          <w:sz w:val="21"/>
          <w:szCs w:val="21"/>
        </w:rPr>
        <w:t xml:space="preserve"> — </w:t>
      </w:r>
      <w:r>
        <w:rPr>
          <w:rFonts w:ascii="Arial" w:cs="Arial" w:eastAsia="Arial" w:hAnsi="Arial"/>
          <w:color w:val="1A1A1A"/>
          <w:sz w:val="21"/>
          <w:szCs w:val="21"/>
        </w:rPr>
        <w:t xml:space="preserve">Measures all three force and three torque components. Mounts between the robot wrist and end-effector. Critical CAD parameters: tool-side bolt pattern, mounting-side bolt pattern, total height (adds to the kinematic chain), cable exit direction. ATI, Robotiq, OnRobot publish STEP models.</w:t>
      </w:r>
    </w:p>
    <w:p>
      <w:pPr>
        <w:spacing w:before="60" w:after="60"/>
        <w:ind w:left="360"/>
      </w:pPr>
      <w:r>
        <w:rPr>
          <w:rFonts w:ascii="Arial" w:cs="Arial" w:eastAsia="Arial" w:hAnsi="Arial"/>
          <w:b/>
          <w:bCs/>
          <w:color w:val="2E75B6"/>
          <w:sz w:val="21"/>
          <w:szCs w:val="21"/>
        </w:rPr>
        <w:t xml:space="preserve">Current-Based Torque Estimation</w:t>
      </w:r>
      <w:r>
        <w:rPr>
          <w:rFonts w:ascii="Arial" w:cs="Arial" w:eastAsia="Arial" w:hAnsi="Arial"/>
          <w:color w:val="3A3A3A"/>
          <w:sz w:val="21"/>
          <w:szCs w:val="21"/>
        </w:rPr>
        <w:t xml:space="preserve"> — </w:t>
      </w:r>
      <w:r>
        <w:rPr>
          <w:rFonts w:ascii="Arial" w:cs="Arial" w:eastAsia="Arial" w:hAnsi="Arial"/>
          <w:color w:val="1A1A1A"/>
          <w:sz w:val="21"/>
          <w:szCs w:val="21"/>
        </w:rPr>
        <w:t xml:space="preserve">No additional hardware — motor current is proportional to torque (via Kt). Less accurate than a dedicated sensor but free. This doesn’t affect CAD but is important for understanding why some joints don’t have external torque sensors.</w:t>
      </w:r>
    </w:p>
    <w:p>
      <w:pPr>
        <w:spacing w:before="60" w:after="60"/>
        <w:ind w:left="360"/>
      </w:pPr>
      <w:r>
        <w:rPr>
          <w:rFonts w:ascii="Arial" w:cs="Arial" w:eastAsia="Arial" w:hAnsi="Arial"/>
          <w:b/>
          <w:bCs/>
          <w:color w:val="2E75B6"/>
          <w:sz w:val="21"/>
          <w:szCs w:val="21"/>
        </w:rPr>
        <w:t xml:space="preserve">Joint Torque Sensor (SEA)</w:t>
      </w:r>
      <w:r>
        <w:rPr>
          <w:rFonts w:ascii="Arial" w:cs="Arial" w:eastAsia="Arial" w:hAnsi="Arial"/>
          <w:color w:val="3A3A3A"/>
          <w:sz w:val="21"/>
          <w:szCs w:val="21"/>
        </w:rPr>
        <w:t xml:space="preserve"> — </w:t>
      </w:r>
      <w:r>
        <w:rPr>
          <w:rFonts w:ascii="Arial" w:cs="Arial" w:eastAsia="Arial" w:hAnsi="Arial"/>
          <w:color w:val="1A1A1A"/>
          <w:sz w:val="21"/>
          <w:szCs w:val="21"/>
        </w:rPr>
        <w:t xml:space="preserve">Series Elastic Actuator: a compliant element (spring) in the drivetrain whose deflection is measured to infer torque. The spring is modeled as a torsion spring (disc spring with spoke-like flexures) between motor and output. Its compliance provides inherent safety (force limiting) and torque measurement. CAD-critical: flexure geometry, deflection measurement method (encoder measuring spring twist), and structural integration into the joint module.</w:t>
      </w:r>
    </w:p>
    <w:p>
      <w:pPr>
        <w:pStyle w:val="Heading2"/>
        <w:spacing w:before="300" w:after="160"/>
      </w:pPr>
      <w:r>
        <w:rPr>
          <w:rFonts w:ascii="Arial" w:cs="Arial" w:eastAsia="Arial" w:hAnsi="Arial"/>
          <w:b/>
          <w:bCs/>
          <w:color w:val="1F4E79"/>
          <w:sz w:val="27"/>
          <w:szCs w:val="27"/>
        </w:rPr>
        <w:t xml:space="preserve">5.4 Inertial Measurement</w:t>
      </w:r>
    </w:p>
    <w:p>
      <w:pPr>
        <w:spacing w:before="60" w:after="60"/>
        <w:ind w:left="360"/>
      </w:pPr>
      <w:r>
        <w:rPr>
          <w:rFonts w:ascii="Arial" w:cs="Arial" w:eastAsia="Arial" w:hAnsi="Arial"/>
          <w:b/>
          <w:bCs/>
          <w:color w:val="2E75B6"/>
          <w:sz w:val="21"/>
          <w:szCs w:val="21"/>
        </w:rPr>
        <w:t xml:space="preserve">IMU (Inertial Measurement Unit)</w:t>
      </w:r>
      <w:r>
        <w:rPr>
          <w:rFonts w:ascii="Arial" w:cs="Arial" w:eastAsia="Arial" w:hAnsi="Arial"/>
          <w:color w:val="3A3A3A"/>
          <w:sz w:val="21"/>
          <w:szCs w:val="21"/>
        </w:rPr>
        <w:t xml:space="preserve"> — </w:t>
      </w:r>
      <w:r>
        <w:rPr>
          <w:rFonts w:ascii="Arial" w:cs="Arial" w:eastAsia="Arial" w:hAnsi="Arial"/>
          <w:color w:val="1A1A1A"/>
          <w:sz w:val="21"/>
          <w:szCs w:val="21"/>
        </w:rPr>
        <w:t xml:space="preserve">Accelerometer + gyroscope, sometimes + magnetometer. Typically a small PCB (e.g., BNO055, ICM-20948, MPU-6050). Mount rigidly, as close to the center of rotation/mass as practical, with axes aligned to the robot’s coordinate frame. Model the PCB mounting (M2 or M2.5 standoffs), orientation alignment features, and vibration isolation if needed (soft-mount grommets).</w:t>
      </w:r>
    </w:p>
    <w:p>
      <w:r>
        <w:br w:type="page"/>
      </w:r>
    </w:p>
    <w:p>
      <w:pPr>
        <w:pStyle w:val="Heading1"/>
        <w:pBdr>
          <w:bottom w:val="single" w:color="2E75B6" w:sz="3" w:space="4"/>
        </w:pBdr>
        <w:spacing w:before="360" w:after="200"/>
      </w:pPr>
      <w:r>
        <w:rPr>
          <w:rFonts w:ascii="Arial" w:cs="Arial" w:eastAsia="Arial" w:hAnsi="Arial"/>
          <w:b/>
          <w:bCs/>
          <w:color w:val="1B3A5C"/>
          <w:sz w:val="32"/>
          <w:szCs w:val="32"/>
        </w:rPr>
        <w:t xml:space="preserve">6. Electronics Enclosure &amp; PCB Integration</w:t>
      </w:r>
    </w:p>
    <w:p>
      <w:pPr>
        <w:pStyle w:val="Heading2"/>
        <w:spacing w:before="300" w:after="160"/>
      </w:pPr>
      <w:r>
        <w:rPr>
          <w:rFonts w:ascii="Arial" w:cs="Arial" w:eastAsia="Arial" w:hAnsi="Arial"/>
          <w:b/>
          <w:bCs/>
          <w:color w:val="1F4E79"/>
          <w:sz w:val="27"/>
          <w:szCs w:val="27"/>
        </w:rPr>
        <w:t xml:space="preserve">6.1 Enclosure Design</w:t>
      </w:r>
    </w:p>
    <w:p>
      <w:pPr>
        <w:spacing w:before="80" w:after="80"/>
        <w:jc w:val="left"/>
      </w:pPr>
      <w:r>
        <w:rPr>
          <w:rFonts w:ascii="Arial" w:cs="Arial" w:eastAsia="Arial" w:hAnsi="Arial"/>
          <w:color w:val="1A1A1A"/>
          <w:sz w:val="21"/>
          <w:szCs w:val="21"/>
        </w:rPr>
        <w:t xml:space="preserve">The electronics enclosure protects components from physical damage, electromagnetic interference, moisture, dust, and accidental contact. It also provides thermal management and cable organization.</w:t>
      </w:r>
    </w:p>
    <w:p>
      <w:pPr>
        <w:spacing w:before="60" w:after="60"/>
        <w:ind w:left="360"/>
      </w:pPr>
      <w:r>
        <w:rPr>
          <w:rFonts w:ascii="Arial" w:cs="Arial" w:eastAsia="Arial" w:hAnsi="Arial"/>
          <w:b/>
          <w:bCs/>
          <w:color w:val="2E75B6"/>
          <w:sz w:val="21"/>
          <w:szCs w:val="21"/>
        </w:rPr>
        <w:t xml:space="preserve">IP Rating</w:t>
      </w:r>
      <w:r>
        <w:rPr>
          <w:rFonts w:ascii="Arial" w:cs="Arial" w:eastAsia="Arial" w:hAnsi="Arial"/>
          <w:color w:val="3A3A3A"/>
          <w:sz w:val="21"/>
          <w:szCs w:val="21"/>
        </w:rPr>
        <w:t xml:space="preserve"> — </w:t>
      </w:r>
      <w:r>
        <w:rPr>
          <w:rFonts w:ascii="Arial" w:cs="Arial" w:eastAsia="Arial" w:hAnsi="Arial"/>
          <w:color w:val="1A1A1A"/>
          <w:sz w:val="21"/>
          <w:szCs w:val="21"/>
        </w:rPr>
        <w:t xml:space="preserve">Ingress Protection rating (IEC 60529). First digit: solids (0-6). Second digit: water (0-9). IP54 = dust-protected + splash-proof. IP67 = dust-tight + temporary submersion. IP rating determines gasket requirements, cable gland types, and ventilation constraints.</w:t>
      </w:r>
    </w:p>
    <w:p>
      <w:pPr>
        <w:spacing w:before="60" w:after="60"/>
        <w:ind w:left="360"/>
      </w:pPr>
      <w:r>
        <w:rPr>
          <w:rFonts w:ascii="Arial" w:cs="Arial" w:eastAsia="Arial" w:hAnsi="Arial"/>
          <w:b/>
          <w:bCs/>
          <w:color w:val="2E75B6"/>
          <w:sz w:val="21"/>
          <w:szCs w:val="21"/>
        </w:rPr>
        <w:t xml:space="preserve">Box Construction</w:t>
      </w:r>
      <w:r>
        <w:rPr>
          <w:rFonts w:ascii="Arial" w:cs="Arial" w:eastAsia="Arial" w:hAnsi="Arial"/>
          <w:color w:val="3A3A3A"/>
          <w:sz w:val="21"/>
          <w:szCs w:val="21"/>
        </w:rPr>
        <w:t xml:space="preserve"> — </w:t>
      </w:r>
      <w:r>
        <w:rPr>
          <w:rFonts w:ascii="Arial" w:cs="Arial" w:eastAsia="Arial" w:hAnsi="Arial"/>
          <w:color w:val="1A1A1A"/>
          <w:sz w:val="21"/>
          <w:szCs w:val="21"/>
        </w:rPr>
        <w:t xml:space="preserve">Base + lid with a perimeter gasket groove. The gasket compresses when fasteners close the lid. Model the gasket groove cross-section (typically rectangular or dovetail for gasket retention), bolt boss locations, and alignment features (pins or tongue-and-groove).</w:t>
      </w:r>
    </w:p>
    <w:p>
      <w:pPr>
        <w:spacing w:before="60" w:after="60"/>
        <w:ind w:left="360"/>
      </w:pPr>
      <w:r>
        <w:rPr>
          <w:rFonts w:ascii="Arial" w:cs="Arial" w:eastAsia="Arial" w:hAnsi="Arial"/>
          <w:b/>
          <w:bCs/>
          <w:color w:val="2E75B6"/>
          <w:sz w:val="21"/>
          <w:szCs w:val="21"/>
        </w:rPr>
        <w:t xml:space="preserve">Cable Glands</w:t>
      </w:r>
      <w:r>
        <w:rPr>
          <w:rFonts w:ascii="Arial" w:cs="Arial" w:eastAsia="Arial" w:hAnsi="Arial"/>
          <w:color w:val="3A3A3A"/>
          <w:sz w:val="21"/>
          <w:szCs w:val="21"/>
        </w:rPr>
        <w:t xml:space="preserve"> — </w:t>
      </w:r>
      <w:r>
        <w:rPr>
          <w:rFonts w:ascii="Arial" w:cs="Arial" w:eastAsia="Arial" w:hAnsi="Arial"/>
          <w:color w:val="1A1A1A"/>
          <w:sz w:val="21"/>
          <w:szCs w:val="21"/>
        </w:rPr>
        <w:t xml:space="preserve">Threaded fittings (PG or metric thread) that seal around cables entering the enclosure. Model the gland hole diameter and location. PG7 = 3-6.5mm cable range, PG9 = 4-8mm, PG11 = 5-10mm, PG13.5 = 6-12mm.</w:t>
      </w:r>
    </w:p>
    <w:p>
      <w:pPr>
        <w:spacing w:before="60" w:after="60"/>
        <w:ind w:left="360"/>
      </w:pPr>
      <w:r>
        <w:rPr>
          <w:rFonts w:ascii="Arial" w:cs="Arial" w:eastAsia="Arial" w:hAnsi="Arial"/>
          <w:b/>
          <w:bCs/>
          <w:color w:val="2E75B6"/>
          <w:sz w:val="21"/>
          <w:szCs w:val="21"/>
        </w:rPr>
        <w:t xml:space="preserve">Panel-Mount Connectors</w:t>
      </w:r>
      <w:r>
        <w:rPr>
          <w:rFonts w:ascii="Arial" w:cs="Arial" w:eastAsia="Arial" w:hAnsi="Arial"/>
          <w:color w:val="3A3A3A"/>
          <w:sz w:val="21"/>
          <w:szCs w:val="21"/>
        </w:rPr>
        <w:t xml:space="preserve"> — </w:t>
      </w:r>
      <w:r>
        <w:rPr>
          <w:rFonts w:ascii="Arial" w:cs="Arial" w:eastAsia="Arial" w:hAnsi="Arial"/>
          <w:color w:val="1A1A1A"/>
          <w:sz w:val="21"/>
          <w:szCs w:val="21"/>
        </w:rPr>
        <w:t xml:space="preserve">D-sub, USB, RJ45, M12 circular — mounted in panel cutouts. Each has a specific cutout shape and size (D-sub: D-shaped, USB-A: rectangular, M12: circular with keyway). Model the cutout, mounting holes, and interior clearance for the connector body and cable bend radius.</w:t>
      </w:r>
    </w:p>
    <w:p>
      <w:pPr>
        <w:spacing w:before="60" w:after="60"/>
        <w:ind w:left="360"/>
      </w:pPr>
      <w:r>
        <w:rPr>
          <w:rFonts w:ascii="Arial" w:cs="Arial" w:eastAsia="Arial" w:hAnsi="Arial"/>
          <w:b/>
          <w:bCs/>
          <w:color w:val="2E75B6"/>
          <w:sz w:val="21"/>
          <w:szCs w:val="21"/>
        </w:rPr>
        <w:t xml:space="preserve">Ventilation</w:t>
      </w:r>
      <w:r>
        <w:rPr>
          <w:rFonts w:ascii="Arial" w:cs="Arial" w:eastAsia="Arial" w:hAnsi="Arial"/>
          <w:color w:val="3A3A3A"/>
          <w:sz w:val="21"/>
          <w:szCs w:val="21"/>
        </w:rPr>
        <w:t xml:space="preserve"> — </w:t>
      </w:r>
      <w:r>
        <w:rPr>
          <w:rFonts w:ascii="Arial" w:cs="Arial" w:eastAsia="Arial" w:hAnsi="Arial"/>
          <w:color w:val="1A1A1A"/>
          <w:sz w:val="21"/>
          <w:szCs w:val="21"/>
        </w:rPr>
        <w:t xml:space="preserve">If sealed enclosure isn’t required, add filtered ventilation openings. Model fan mount cutouts (40mm, 60mm, 80mm, 120mm standard sizes with 4-point bolt patterns) and filter retainer frames. Use louvered vents for passive convection.</w:t>
      </w:r>
    </w:p>
    <w:p>
      <w:pPr>
        <w:spacing w:before="60" w:after="60"/>
        <w:ind w:left="360"/>
      </w:pPr>
      <w:r>
        <w:rPr>
          <w:rFonts w:ascii="Arial" w:cs="Arial" w:eastAsia="Arial" w:hAnsi="Arial"/>
          <w:b/>
          <w:bCs/>
          <w:color w:val="2E75B6"/>
          <w:sz w:val="21"/>
          <w:szCs w:val="21"/>
        </w:rPr>
        <w:t xml:space="preserve">DIN Rail Mounting</w:t>
      </w:r>
      <w:r>
        <w:rPr>
          <w:rFonts w:ascii="Arial" w:cs="Arial" w:eastAsia="Arial" w:hAnsi="Arial"/>
          <w:color w:val="3A3A3A"/>
          <w:sz w:val="21"/>
          <w:szCs w:val="21"/>
        </w:rPr>
        <w:t xml:space="preserve"> — </w:t>
      </w:r>
      <w:r>
        <w:rPr>
          <w:rFonts w:ascii="Arial" w:cs="Arial" w:eastAsia="Arial" w:hAnsi="Arial"/>
          <w:color w:val="1A1A1A"/>
          <w:sz w:val="21"/>
          <w:szCs w:val="21"/>
        </w:rPr>
        <w:t xml:space="preserve">35mm DIN rail (top-hat profile) is the industrial standard for mounting power supplies, terminal blocks, circuit breakers, and PLCs inside enclosures. Model the rail mounting standoffs (rail sits at specific height above the enclosure floor) and leave clearance above and below for component clip engagement.</w:t>
      </w:r>
    </w:p>
    <w:p>
      <w:pPr>
        <w:pStyle w:val="Heading2"/>
        <w:spacing w:before="300" w:after="160"/>
      </w:pPr>
      <w:r>
        <w:rPr>
          <w:rFonts w:ascii="Arial" w:cs="Arial" w:eastAsia="Arial" w:hAnsi="Arial"/>
          <w:b/>
          <w:bCs/>
          <w:color w:val="1F4E79"/>
          <w:sz w:val="27"/>
          <w:szCs w:val="27"/>
        </w:rPr>
        <w:t xml:space="preserve">6.2 PCB Mounting &amp; Layout</w:t>
      </w:r>
    </w:p>
    <w:p>
      <w:pPr>
        <w:spacing w:before="60" w:after="60"/>
        <w:ind w:left="360"/>
      </w:pPr>
      <w:r>
        <w:rPr>
          <w:rFonts w:ascii="Arial" w:cs="Arial" w:eastAsia="Arial" w:hAnsi="Arial"/>
          <w:b/>
          <w:bCs/>
          <w:color w:val="2E75B6"/>
          <w:sz w:val="21"/>
          <w:szCs w:val="21"/>
        </w:rPr>
        <w:t xml:space="preserve">Standoff Pattern</w:t>
      </w:r>
      <w:r>
        <w:rPr>
          <w:rFonts w:ascii="Arial" w:cs="Arial" w:eastAsia="Arial" w:hAnsi="Arial"/>
          <w:color w:val="3A3A3A"/>
          <w:sz w:val="21"/>
          <w:szCs w:val="21"/>
        </w:rPr>
        <w:t xml:space="preserve"> — </w:t>
      </w:r>
      <w:r>
        <w:rPr>
          <w:rFonts w:ascii="Arial" w:cs="Arial" w:eastAsia="Arial" w:hAnsi="Arial"/>
          <w:color w:val="1A1A1A"/>
          <w:sz w:val="21"/>
          <w:szCs w:val="21"/>
        </w:rPr>
        <w:t xml:space="preserve">M2, M2.5, or M3 standoffs at the PCB mounting holes. Standard PCB mounting hole sizes: 2.2mm for M2, 2.7mm for M2.5, 3.2mm for M3. Standoff heights: 5mm, 6mm, 8mm, 10mm, 11mm, 15mm are standard. Model the standoff threaded boss (female-female or male-female) with the correct height to clear components on the bottom of the PCB.</w:t>
      </w:r>
    </w:p>
    <w:p>
      <w:pPr>
        <w:spacing w:before="60" w:after="60"/>
        <w:ind w:left="360"/>
      </w:pPr>
      <w:r>
        <w:rPr>
          <w:rFonts w:ascii="Arial" w:cs="Arial" w:eastAsia="Arial" w:hAnsi="Arial"/>
          <w:b/>
          <w:bCs/>
          <w:color w:val="2E75B6"/>
          <w:sz w:val="21"/>
          <w:szCs w:val="21"/>
        </w:rPr>
        <w:t xml:space="preserve">Standard Board Sizes</w:t>
      </w:r>
      <w:r>
        <w:rPr>
          <w:rFonts w:ascii="Arial" w:cs="Arial" w:eastAsia="Arial" w:hAnsi="Arial"/>
          <w:color w:val="3A3A3A"/>
          <w:sz w:val="21"/>
          <w:szCs w:val="21"/>
        </w:rPr>
        <w:t xml:space="preserve"> — </w:t>
      </w:r>
      <w:r>
        <w:rPr>
          <w:rFonts w:ascii="Arial" w:cs="Arial" w:eastAsia="Arial" w:hAnsi="Arial"/>
          <w:color w:val="1A1A1A"/>
          <w:sz w:val="21"/>
          <w:szCs w:val="21"/>
        </w:rPr>
        <w:t xml:space="preserve">Raspberry Pi (85.6mm × 56.5mm, 4 holes on 58mm × 49mm pattern), Arduino Uno (68.6mm × 53.4mm), Jetson Nano (100mm × 80mm, 4 holes). Import the board outline DXF from the manufacturer or KiCad community libraries.</w:t>
      </w:r>
    </w:p>
    <w:p>
      <w:pPr>
        <w:spacing w:before="60" w:after="60"/>
        <w:ind w:left="360"/>
      </w:pPr>
      <w:r>
        <w:rPr>
          <w:rFonts w:ascii="Arial" w:cs="Arial" w:eastAsia="Arial" w:hAnsi="Arial"/>
          <w:b/>
          <w:bCs/>
          <w:color w:val="2E75B6"/>
          <w:sz w:val="21"/>
          <w:szCs w:val="21"/>
        </w:rPr>
        <w:t xml:space="preserve">Component Clearance</w:t>
      </w:r>
      <w:r>
        <w:rPr>
          <w:rFonts w:ascii="Arial" w:cs="Arial" w:eastAsia="Arial" w:hAnsi="Arial"/>
          <w:color w:val="3A3A3A"/>
          <w:sz w:val="21"/>
          <w:szCs w:val="21"/>
        </w:rPr>
        <w:t xml:space="preserve"> — </w:t>
      </w:r>
      <w:r>
        <w:rPr>
          <w:rFonts w:ascii="Arial" w:cs="Arial" w:eastAsia="Arial" w:hAnsi="Arial"/>
          <w:color w:val="1A1A1A"/>
          <w:sz w:val="21"/>
          <w:szCs w:val="21"/>
        </w:rPr>
        <w:t xml:space="preserve">Map the tallest components (capacitors, heatsinks, connectors, pin headers) and ensure the enclosure provides clearance above the PCB. USB and HDMI connectors on Raspberry Pi extend beyond the board edge — model the cutouts in the enclosure wall.</w:t>
      </w:r>
    </w:p>
    <w:p>
      <w:pPr>
        <w:spacing w:before="60" w:after="60"/>
        <w:ind w:left="360"/>
      </w:pPr>
      <w:r>
        <w:rPr>
          <w:rFonts w:ascii="Arial" w:cs="Arial" w:eastAsia="Arial" w:hAnsi="Arial"/>
          <w:b/>
          <w:bCs/>
          <w:color w:val="2E75B6"/>
          <w:sz w:val="21"/>
          <w:szCs w:val="21"/>
        </w:rPr>
        <w:t xml:space="preserve">Thermal Pads &amp; Heat Pipes</w:t>
      </w:r>
      <w:r>
        <w:rPr>
          <w:rFonts w:ascii="Arial" w:cs="Arial" w:eastAsia="Arial" w:hAnsi="Arial"/>
          <w:color w:val="3A3A3A"/>
          <w:sz w:val="21"/>
          <w:szCs w:val="21"/>
        </w:rPr>
        <w:t xml:space="preserve"> — </w:t>
      </w:r>
      <w:r>
        <w:rPr>
          <w:rFonts w:ascii="Arial" w:cs="Arial" w:eastAsia="Arial" w:hAnsi="Arial"/>
          <w:color w:val="1A1A1A"/>
          <w:sz w:val="21"/>
          <w:szCs w:val="21"/>
        </w:rPr>
        <w:t xml:space="preserve">For processors (Pi, Jetson), model thermal pad contact from the chip to the enclosure lid, which acts as a heatsink. The thermal pad compresses to bridge the gap — model the pad thickness accounting for tolerance stack-up.</w:t>
      </w:r>
    </w:p>
    <w:p>
      <w:pPr>
        <w:pStyle w:val="Heading2"/>
        <w:spacing w:before="300" w:after="160"/>
      </w:pPr>
      <w:r>
        <w:rPr>
          <w:rFonts w:ascii="Arial" w:cs="Arial" w:eastAsia="Arial" w:hAnsi="Arial"/>
          <w:b/>
          <w:bCs/>
          <w:color w:val="1F4E79"/>
          <w:sz w:val="27"/>
          <w:szCs w:val="27"/>
        </w:rPr>
        <w:t xml:space="preserve">6.3 Cable Management</w:t>
      </w:r>
    </w:p>
    <w:p>
      <w:pPr>
        <w:spacing w:before="60" w:after="60"/>
        <w:ind w:left="360"/>
      </w:pPr>
      <w:r>
        <w:rPr>
          <w:rFonts w:ascii="Arial" w:cs="Arial" w:eastAsia="Arial" w:hAnsi="Arial"/>
          <w:b/>
          <w:bCs/>
          <w:color w:val="2E75B6"/>
          <w:sz w:val="21"/>
          <w:szCs w:val="21"/>
        </w:rPr>
        <w:t xml:space="preserve">Cable Chain (Drag Chain / Energy Chain)</w:t>
      </w:r>
      <w:r>
        <w:rPr>
          <w:rFonts w:ascii="Arial" w:cs="Arial" w:eastAsia="Arial" w:hAnsi="Arial"/>
          <w:color w:val="3A3A3A"/>
          <w:sz w:val="21"/>
          <w:szCs w:val="21"/>
        </w:rPr>
        <w:t xml:space="preserve"> — </w:t>
      </w:r>
      <w:r>
        <w:rPr>
          <w:rFonts w:ascii="Arial" w:cs="Arial" w:eastAsia="Arial" w:hAnsi="Arial"/>
          <w:color w:val="1A1A1A"/>
          <w:sz w:val="21"/>
          <w:szCs w:val="21"/>
        </w:rPr>
        <w:t xml:space="preserve">Linked plastic chain that contains and guides cables following a moving axis. Key dimensions: inner width, inner height, bend radius. The bend radius must exceed the minimum bend radius of all contained cables. Model the fixed end bracket and moving end bracket, and the travel length.</w:t>
      </w:r>
    </w:p>
    <w:p>
      <w:pPr>
        <w:spacing w:before="60" w:after="60"/>
        <w:ind w:left="360"/>
      </w:pPr>
      <w:r>
        <w:rPr>
          <w:rFonts w:ascii="Arial" w:cs="Arial" w:eastAsia="Arial" w:hAnsi="Arial"/>
          <w:b/>
          <w:bCs/>
          <w:color w:val="2E75B6"/>
          <w:sz w:val="21"/>
          <w:szCs w:val="21"/>
        </w:rPr>
        <w:t xml:space="preserve">Cable Clip / Tie Mount</w:t>
      </w:r>
      <w:r>
        <w:rPr>
          <w:rFonts w:ascii="Arial" w:cs="Arial" w:eastAsia="Arial" w:hAnsi="Arial"/>
          <w:color w:val="3A3A3A"/>
          <w:sz w:val="21"/>
          <w:szCs w:val="21"/>
        </w:rPr>
        <w:t xml:space="preserve"> — </w:t>
      </w:r>
      <w:r>
        <w:rPr>
          <w:rFonts w:ascii="Arial" w:cs="Arial" w:eastAsia="Arial" w:hAnsi="Arial"/>
          <w:color w:val="1A1A1A"/>
          <w:sz w:val="21"/>
          <w:szCs w:val="21"/>
        </w:rPr>
        <w:t xml:space="preserve">Adhesive or screw-mounted bases for zip ties or cable clips. Space these at intervals along cable runs. Model the base footprint and screw hole.</w:t>
      </w:r>
    </w:p>
    <w:p>
      <w:pPr>
        <w:spacing w:before="60" w:after="60"/>
        <w:ind w:left="360"/>
      </w:pPr>
      <w:r>
        <w:rPr>
          <w:rFonts w:ascii="Arial" w:cs="Arial" w:eastAsia="Arial" w:hAnsi="Arial"/>
          <w:b/>
          <w:bCs/>
          <w:color w:val="2E75B6"/>
          <w:sz w:val="21"/>
          <w:szCs w:val="21"/>
        </w:rPr>
        <w:t xml:space="preserve">Spiral Wrap / Split Loom</w:t>
      </w:r>
      <w:r>
        <w:rPr>
          <w:rFonts w:ascii="Arial" w:cs="Arial" w:eastAsia="Arial" w:hAnsi="Arial"/>
          <w:color w:val="3A3A3A"/>
          <w:sz w:val="21"/>
          <w:szCs w:val="21"/>
        </w:rPr>
        <w:t xml:space="preserve"> — </w:t>
      </w:r>
      <w:r>
        <w:rPr>
          <w:rFonts w:ascii="Arial" w:cs="Arial" w:eastAsia="Arial" w:hAnsi="Arial"/>
          <w:color w:val="1A1A1A"/>
          <w:sz w:val="21"/>
          <w:szCs w:val="21"/>
        </w:rPr>
        <w:t xml:space="preserve">Flexible tubing that bundles and protects cable harnesses. Model the routing path clearance (tube OD) and entry/exit points.</w:t>
      </w:r>
    </w:p>
    <w:p>
      <w:pPr>
        <w:spacing w:before="60" w:after="60"/>
        <w:ind w:left="360"/>
      </w:pPr>
      <w:r>
        <w:rPr>
          <w:rFonts w:ascii="Arial" w:cs="Arial" w:eastAsia="Arial" w:hAnsi="Arial"/>
          <w:b/>
          <w:bCs/>
          <w:color w:val="2E75B6"/>
          <w:sz w:val="21"/>
          <w:szCs w:val="21"/>
        </w:rPr>
        <w:t xml:space="preserve">Strain Relief</w:t>
      </w:r>
      <w:r>
        <w:rPr>
          <w:rFonts w:ascii="Arial" w:cs="Arial" w:eastAsia="Arial" w:hAnsi="Arial"/>
          <w:color w:val="3A3A3A"/>
          <w:sz w:val="21"/>
          <w:szCs w:val="21"/>
        </w:rPr>
        <w:t xml:space="preserve"> — </w:t>
      </w:r>
      <w:r>
        <w:rPr>
          <w:rFonts w:ascii="Arial" w:cs="Arial" w:eastAsia="Arial" w:hAnsi="Arial"/>
          <w:color w:val="1A1A1A"/>
          <w:sz w:val="21"/>
          <w:szCs w:val="21"/>
        </w:rPr>
        <w:t xml:space="preserve">Where cables exit a moving joint or pass through an enclosure wall, strain relief prevents forces from reaching solder joints or connectors. Model cable clamps, grommets, or boot-style strain reliefs at these transition points.</w:t>
      </w:r>
    </w:p>
    <w:p>
      <w:pPr>
        <w:spacing w:before="60" w:after="60"/>
        <w:ind w:left="360"/>
      </w:pPr>
      <w:r>
        <w:rPr>
          <w:rFonts w:ascii="Arial" w:cs="Arial" w:eastAsia="Arial" w:hAnsi="Arial"/>
          <w:b/>
          <w:bCs/>
          <w:color w:val="2E75B6"/>
          <w:sz w:val="21"/>
          <w:szCs w:val="21"/>
        </w:rPr>
        <w:t xml:space="preserve">Through-Joint Wiring</w:t>
      </w:r>
      <w:r>
        <w:rPr>
          <w:rFonts w:ascii="Arial" w:cs="Arial" w:eastAsia="Arial" w:hAnsi="Arial"/>
          <w:color w:val="3A3A3A"/>
          <w:sz w:val="21"/>
          <w:szCs w:val="21"/>
        </w:rPr>
        <w:t xml:space="preserve"> — </w:t>
      </w:r>
      <w:r>
        <w:rPr>
          <w:rFonts w:ascii="Arial" w:cs="Arial" w:eastAsia="Arial" w:hAnsi="Arial"/>
          <w:color w:val="1A1A1A"/>
          <w:sz w:val="21"/>
          <w:szCs w:val="21"/>
        </w:rPr>
        <w:t xml:space="preserve">For multi-DOF arms, routing cables through or alongside rotating joints is a major design challenge. Solutions: hollow shaft/through-bore designs, external cable bundles with service loops, slip rings for continuous rotation joints, or flat flex cables (FFC/FPC) for limited-rotation joints.</w:t>
      </w:r>
    </w:p>
    <w:p>
      <w:r>
        <w:br w:type="page"/>
      </w:r>
    </w:p>
    <w:p>
      <w:pPr>
        <w:pStyle w:val="Heading1"/>
        <w:pBdr>
          <w:bottom w:val="single" w:color="2E75B6" w:sz="3" w:space="4"/>
        </w:pBdr>
        <w:spacing w:before="360" w:after="200"/>
      </w:pPr>
      <w:r>
        <w:rPr>
          <w:rFonts w:ascii="Arial" w:cs="Arial" w:eastAsia="Arial" w:hAnsi="Arial"/>
          <w:b/>
          <w:bCs/>
          <w:color w:val="1B3A5C"/>
          <w:sz w:val="32"/>
          <w:szCs w:val="32"/>
        </w:rPr>
        <w:t xml:space="preserve">7. Power System Integration</w:t>
      </w:r>
    </w:p>
    <w:p>
      <w:pPr>
        <w:pStyle w:val="Heading2"/>
        <w:spacing w:before="300" w:after="160"/>
      </w:pPr>
      <w:r>
        <w:rPr>
          <w:rFonts w:ascii="Arial" w:cs="Arial" w:eastAsia="Arial" w:hAnsi="Arial"/>
          <w:b/>
          <w:bCs/>
          <w:color w:val="1F4E79"/>
          <w:sz w:val="27"/>
          <w:szCs w:val="27"/>
        </w:rPr>
        <w:t xml:space="preserve">7.1 Battery Mounting</w:t>
      </w:r>
    </w:p>
    <w:p>
      <w:pPr>
        <w:spacing w:before="60" w:after="60"/>
        <w:ind w:left="360"/>
      </w:pPr>
      <w:r>
        <w:rPr>
          <w:rFonts w:ascii="Arial" w:cs="Arial" w:eastAsia="Arial" w:hAnsi="Arial"/>
          <w:b/>
          <w:bCs/>
          <w:color w:val="2E75B6"/>
          <w:sz w:val="21"/>
          <w:szCs w:val="21"/>
        </w:rPr>
        <w:t xml:space="preserve">LiPo Packs</w:t>
      </w:r>
      <w:r>
        <w:rPr>
          <w:rFonts w:ascii="Arial" w:cs="Arial" w:eastAsia="Arial" w:hAnsi="Arial"/>
          <w:color w:val="3A3A3A"/>
          <w:sz w:val="21"/>
          <w:szCs w:val="21"/>
        </w:rPr>
        <w:t xml:space="preserve"> — </w:t>
      </w:r>
      <w:r>
        <w:rPr>
          <w:rFonts w:ascii="Arial" w:cs="Arial" w:eastAsia="Arial" w:hAnsi="Arial"/>
          <w:color w:val="1A1A1A"/>
          <w:sz w:val="21"/>
          <w:szCs w:val="21"/>
        </w:rPr>
        <w:t xml:space="preserve">Lithium polymer battery packs are the standard for mobile robots. Soft-pouch cells require a rigid housing for protection. Model a battery tray with side retention (Velcro strap, snap clips, or slide-in channel), bottom support plate, and ventilation. LiPo packs swell slightly with age — design 2-3mm clearance around the pack.</w:t>
      </w:r>
    </w:p>
    <w:p>
      <w:pPr>
        <w:spacing w:before="60" w:after="60"/>
        <w:ind w:left="360"/>
      </w:pPr>
      <w:r>
        <w:rPr>
          <w:rFonts w:ascii="Arial" w:cs="Arial" w:eastAsia="Arial" w:hAnsi="Arial"/>
          <w:b/>
          <w:bCs/>
          <w:color w:val="2E75B6"/>
          <w:sz w:val="21"/>
          <w:szCs w:val="21"/>
        </w:rPr>
        <w:t xml:space="preserve">18650 Cell Holders</w:t>
      </w:r>
      <w:r>
        <w:rPr>
          <w:rFonts w:ascii="Arial" w:cs="Arial" w:eastAsia="Arial" w:hAnsi="Arial"/>
          <w:color w:val="3A3A3A"/>
          <w:sz w:val="21"/>
          <w:szCs w:val="21"/>
        </w:rPr>
        <w:t xml:space="preserve"> — </w:t>
      </w:r>
      <w:r>
        <w:rPr>
          <w:rFonts w:ascii="Arial" w:cs="Arial" w:eastAsia="Arial" w:hAnsi="Arial"/>
          <w:color w:val="1A1A1A"/>
          <w:sz w:val="21"/>
          <w:szCs w:val="21"/>
        </w:rPr>
        <w:t xml:space="preserve">Cylindrical lithium-ion cells (18mm diameter, 65mm long). Used in custom battery packs. Plastic holders snap cells into series/parallel configurations. Model the holder dimensions and spot-weld or spring-contact strip routing.</w:t>
      </w:r>
    </w:p>
    <w:p>
      <w:pPr>
        <w:spacing w:before="60" w:after="60"/>
        <w:ind w:left="360"/>
      </w:pPr>
      <w:r>
        <w:rPr>
          <w:rFonts w:ascii="Arial" w:cs="Arial" w:eastAsia="Arial" w:hAnsi="Arial"/>
          <w:b/>
          <w:bCs/>
          <w:color w:val="2E75B6"/>
          <w:sz w:val="21"/>
          <w:szCs w:val="21"/>
        </w:rPr>
        <w:t xml:space="preserve">Battery Placement</w:t>
      </w:r>
      <w:r>
        <w:rPr>
          <w:rFonts w:ascii="Arial" w:cs="Arial" w:eastAsia="Arial" w:hAnsi="Arial"/>
          <w:color w:val="3A3A3A"/>
          <w:sz w:val="21"/>
          <w:szCs w:val="21"/>
        </w:rPr>
        <w:t xml:space="preserve"> — </w:t>
      </w:r>
      <w:r>
        <w:rPr>
          <w:rFonts w:ascii="Arial" w:cs="Arial" w:eastAsia="Arial" w:hAnsi="Arial"/>
          <w:color w:val="1A1A1A"/>
          <w:sz w:val="21"/>
          <w:szCs w:val="21"/>
        </w:rPr>
        <w:t xml:space="preserve">Mount batteries low and central for mobile robots (lowest center of gravity). For arms, mount at the base to avoid cantilevering the weight. Model the center of gravity shift between charged and depleted states (minimal, but non-zero due to thermal changes).</w:t>
      </w:r>
    </w:p>
    <w:p>
      <w:pPr>
        <w:pStyle w:val="Heading2"/>
        <w:spacing w:before="300" w:after="160"/>
      </w:pPr>
      <w:r>
        <w:rPr>
          <w:rFonts w:ascii="Arial" w:cs="Arial" w:eastAsia="Arial" w:hAnsi="Arial"/>
          <w:b/>
          <w:bCs/>
          <w:color w:val="1F4E79"/>
          <w:sz w:val="27"/>
          <w:szCs w:val="27"/>
        </w:rPr>
        <w:t xml:space="preserve">7.2 Power Distribution</w:t>
      </w:r>
    </w:p>
    <w:p>
      <w:pPr>
        <w:spacing w:before="60" w:after="60"/>
        <w:ind w:left="360"/>
      </w:pPr>
      <w:r>
        <w:rPr>
          <w:rFonts w:ascii="Arial" w:cs="Arial" w:eastAsia="Arial" w:hAnsi="Arial"/>
          <w:b/>
          <w:bCs/>
          <w:color w:val="2E75B6"/>
          <w:sz w:val="21"/>
          <w:szCs w:val="21"/>
        </w:rPr>
        <w:t xml:space="preserve">Power Distribution Board (PDB)</w:t>
      </w:r>
      <w:r>
        <w:rPr>
          <w:rFonts w:ascii="Arial" w:cs="Arial" w:eastAsia="Arial" w:hAnsi="Arial"/>
          <w:color w:val="3A3A3A"/>
          <w:sz w:val="21"/>
          <w:szCs w:val="21"/>
        </w:rPr>
        <w:t xml:space="preserve"> — </w:t>
      </w:r>
      <w:r>
        <w:rPr>
          <w:rFonts w:ascii="Arial" w:cs="Arial" w:eastAsia="Arial" w:hAnsi="Arial"/>
          <w:color w:val="1A1A1A"/>
          <w:sz w:val="21"/>
          <w:szCs w:val="21"/>
        </w:rPr>
        <w:t xml:space="preserve">A PCB that splits main battery power into multiple regulated outputs for motors, sensors, and computers. Model the mounting location, input/output connector access, and indicator LED visibility.</w:t>
      </w:r>
    </w:p>
    <w:p>
      <w:pPr>
        <w:spacing w:before="60" w:after="60"/>
        <w:ind w:left="360"/>
      </w:pPr>
      <w:r>
        <w:rPr>
          <w:rFonts w:ascii="Arial" w:cs="Arial" w:eastAsia="Arial" w:hAnsi="Arial"/>
          <w:b/>
          <w:bCs/>
          <w:color w:val="2E75B6"/>
          <w:sz w:val="21"/>
          <w:szCs w:val="21"/>
        </w:rPr>
        <w:t xml:space="preserve">Emergency Stop (E-Stop)</w:t>
      </w:r>
      <w:r>
        <w:rPr>
          <w:rFonts w:ascii="Arial" w:cs="Arial" w:eastAsia="Arial" w:hAnsi="Arial"/>
          <w:color w:val="3A3A3A"/>
          <w:sz w:val="21"/>
          <w:szCs w:val="21"/>
        </w:rPr>
        <w:t xml:space="preserve"> — </w:t>
      </w:r>
      <w:r>
        <w:rPr>
          <w:rFonts w:ascii="Arial" w:cs="Arial" w:eastAsia="Arial" w:hAnsi="Arial"/>
          <w:color w:val="1A1A1A"/>
          <w:sz w:val="21"/>
          <w:szCs w:val="21"/>
        </w:rPr>
        <w:t xml:space="preserve">A red mushroom-head push button that cuts power to all actuators. Required for any robot operating near humans. Model the panel mount cutout (typically 22mm bore for standard E-stop buttons), wiring routing, and contactor/relay that the E-stop controls.</w:t>
      </w:r>
    </w:p>
    <w:p>
      <w:pPr>
        <w:spacing w:before="60" w:after="60"/>
        <w:ind w:left="360"/>
      </w:pPr>
      <w:r>
        <w:rPr>
          <w:rFonts w:ascii="Arial" w:cs="Arial" w:eastAsia="Arial" w:hAnsi="Arial"/>
          <w:b/>
          <w:bCs/>
          <w:color w:val="2E75B6"/>
          <w:sz w:val="21"/>
          <w:szCs w:val="21"/>
        </w:rPr>
        <w:t xml:space="preserve">Fuse / Circuit Breaker Mounting</w:t>
      </w:r>
      <w:r>
        <w:rPr>
          <w:rFonts w:ascii="Arial" w:cs="Arial" w:eastAsia="Arial" w:hAnsi="Arial"/>
          <w:color w:val="3A3A3A"/>
          <w:sz w:val="21"/>
          <w:szCs w:val="21"/>
        </w:rPr>
        <w:t xml:space="preserve"> — </w:t>
      </w:r>
      <w:r>
        <w:rPr>
          <w:rFonts w:ascii="Arial" w:cs="Arial" w:eastAsia="Arial" w:hAnsi="Arial"/>
          <w:color w:val="1A1A1A"/>
          <w:sz w:val="21"/>
          <w:szCs w:val="21"/>
        </w:rPr>
        <w:t xml:space="preserve">Blade fuses, cartridge fuses, or resettable breakers protecting each power branch. Model the fuse holder or breaker mounting (DIN rail or panel mount) and access for replacement.</w:t>
      </w:r>
    </w:p>
    <w:p>
      <w:r>
        <w:br w:type="page"/>
      </w:r>
    </w:p>
    <w:p>
      <w:pPr>
        <w:pStyle w:val="Heading1"/>
        <w:pBdr>
          <w:bottom w:val="single" w:color="2E75B6" w:sz="3" w:space="4"/>
        </w:pBdr>
        <w:spacing w:before="360" w:after="200"/>
      </w:pPr>
      <w:r>
        <w:rPr>
          <w:rFonts w:ascii="Arial" w:cs="Arial" w:eastAsia="Arial" w:hAnsi="Arial"/>
          <w:b/>
          <w:bCs/>
          <w:color w:val="1B3A5C"/>
          <w:sz w:val="32"/>
          <w:szCs w:val="32"/>
        </w:rPr>
        <w:t xml:space="preserve">8. Design for Manufacturing in Robotics Context</w:t>
      </w:r>
    </w:p>
    <w:p>
      <w:pPr>
        <w:pStyle w:val="Heading2"/>
        <w:spacing w:before="300" w:after="160"/>
      </w:pPr>
      <w:r>
        <w:rPr>
          <w:rFonts w:ascii="Arial" w:cs="Arial" w:eastAsia="Arial" w:hAnsi="Arial"/>
          <w:b/>
          <w:bCs/>
          <w:color w:val="1F4E79"/>
          <w:sz w:val="27"/>
          <w:szCs w:val="27"/>
        </w:rPr>
        <w:t xml:space="preserve">8.1 3D Printing Design Rules (Robotics-Specific)</w:t>
      </w:r>
    </w:p>
    <w:p>
      <w:pPr>
        <w:pStyle w:val="Heading3"/>
        <w:spacing w:before="240" w:after="120"/>
      </w:pPr>
      <w:r>
        <w:rPr>
          <w:rFonts w:ascii="Arial" w:cs="Arial" w:eastAsia="Arial" w:hAnsi="Arial"/>
          <w:b/>
          <w:bCs/>
          <w:color w:val="2E6B8A"/>
          <w:sz w:val="24"/>
          <w:szCs w:val="24"/>
        </w:rPr>
        <w:t xml:space="preserve">FDM / FFF</w:t>
      </w:r>
    </w:p>
    <w:p>
      <w:pPr>
        <w:spacing w:before="60" w:after="60"/>
        <w:ind w:left="360"/>
      </w:pPr>
      <w:r>
        <w:rPr>
          <w:rFonts w:ascii="Arial" w:cs="Arial" w:eastAsia="Arial" w:hAnsi="Arial"/>
          <w:b/>
          <w:bCs/>
          <w:color w:val="2E75B6"/>
          <w:sz w:val="21"/>
          <w:szCs w:val="21"/>
        </w:rPr>
        <w:t xml:space="preserve">Layer Orientation Strategy</w:t>
      </w:r>
      <w:r>
        <w:rPr>
          <w:rFonts w:ascii="Arial" w:cs="Arial" w:eastAsia="Arial" w:hAnsi="Arial"/>
          <w:color w:val="3A3A3A"/>
          <w:sz w:val="21"/>
          <w:szCs w:val="21"/>
        </w:rPr>
        <w:t xml:space="preserve"> — </w:t>
      </w:r>
      <w:r>
        <w:rPr>
          <w:rFonts w:ascii="Arial" w:cs="Arial" w:eastAsia="Arial" w:hAnsi="Arial"/>
          <w:color w:val="1A1A1A"/>
          <w:sz w:val="21"/>
          <w:szCs w:val="21"/>
        </w:rPr>
        <w:t xml:space="preserve">Layers delaminate under tension perpendicular to the layer plane. Orient parts so primary loads are in-plane (parallel to layers). A robot link loaded in bending should be printed so the long axis is horizontal and the bending loads create compression and tension along the layer direction, not across layers.</w:t>
      </w:r>
    </w:p>
    <w:p>
      <w:pPr>
        <w:spacing w:before="60" w:after="60"/>
        <w:ind w:left="360"/>
      </w:pPr>
      <w:r>
        <w:rPr>
          <w:rFonts w:ascii="Arial" w:cs="Arial" w:eastAsia="Arial" w:hAnsi="Arial"/>
          <w:b/>
          <w:bCs/>
          <w:color w:val="2E75B6"/>
          <w:sz w:val="21"/>
          <w:szCs w:val="21"/>
        </w:rPr>
        <w:t xml:space="preserve">Heat-Set Insert Bosses</w:t>
      </w:r>
      <w:r>
        <w:rPr>
          <w:rFonts w:ascii="Arial" w:cs="Arial" w:eastAsia="Arial" w:hAnsi="Arial"/>
          <w:color w:val="3A3A3A"/>
          <w:sz w:val="21"/>
          <w:szCs w:val="21"/>
        </w:rPr>
        <w:t xml:space="preserve"> — </w:t>
      </w:r>
      <w:r>
        <w:rPr>
          <w:rFonts w:ascii="Arial" w:cs="Arial" w:eastAsia="Arial" w:hAnsi="Arial"/>
          <w:color w:val="1A1A1A"/>
          <w:sz w:val="21"/>
          <w:szCs w:val="21"/>
        </w:rPr>
        <w:t xml:space="preserve">Receiving holes for M2: 3.2mm diameter × 4mm depth. M2.5: 3.6mm × 5mm. M3: 4.0mm × 5.5mm. M4: 5.3mm × 6.5mm. M5: 6.4mm × 7.5mm. These are approximate — always check the specific insert manufacturer’s datasheet. Add a chamfer at the top of the hole to guide the iron.</w:t>
      </w:r>
    </w:p>
    <w:p>
      <w:pPr>
        <w:spacing w:before="60" w:after="60"/>
        <w:ind w:left="360"/>
      </w:pPr>
      <w:r>
        <w:rPr>
          <w:rFonts w:ascii="Arial" w:cs="Arial" w:eastAsia="Arial" w:hAnsi="Arial"/>
          <w:b/>
          <w:bCs/>
          <w:color w:val="2E75B6"/>
          <w:sz w:val="21"/>
          <w:szCs w:val="21"/>
        </w:rPr>
        <w:t xml:space="preserve">Press-Fit Bearing Holes</w:t>
      </w:r>
      <w:r>
        <w:rPr>
          <w:rFonts w:ascii="Arial" w:cs="Arial" w:eastAsia="Arial" w:hAnsi="Arial"/>
          <w:color w:val="3A3A3A"/>
          <w:sz w:val="21"/>
          <w:szCs w:val="21"/>
        </w:rPr>
        <w:t xml:space="preserve"> — </w:t>
      </w:r>
      <w:r>
        <w:rPr>
          <w:rFonts w:ascii="Arial" w:cs="Arial" w:eastAsia="Arial" w:hAnsi="Arial"/>
          <w:color w:val="1A1A1A"/>
          <w:sz w:val="21"/>
          <w:szCs w:val="21"/>
        </w:rPr>
        <w:t xml:space="preserve">For 608 bearing (22mm OD): print at 21.8-21.9mm for press-fit. For LM8UU (15mm OD): print at 14.85-14.90mm. Temperature and humidity affect these — always test print. Alternatively, design a clamp feature: slightly oversized hole with a gap and a bolt that tightens to clamp the bearing.</w:t>
      </w:r>
    </w:p>
    <w:p>
      <w:pPr>
        <w:spacing w:before="60" w:after="60"/>
        <w:ind w:left="360"/>
      </w:pPr>
      <w:r>
        <w:rPr>
          <w:rFonts w:ascii="Arial" w:cs="Arial" w:eastAsia="Arial" w:hAnsi="Arial"/>
          <w:b/>
          <w:bCs/>
          <w:color w:val="2E75B6"/>
          <w:sz w:val="21"/>
          <w:szCs w:val="21"/>
        </w:rPr>
        <w:t xml:space="preserve">Bridging Limits</w:t>
      </w:r>
      <w:r>
        <w:rPr>
          <w:rFonts w:ascii="Arial" w:cs="Arial" w:eastAsia="Arial" w:hAnsi="Arial"/>
          <w:color w:val="3A3A3A"/>
          <w:sz w:val="21"/>
          <w:szCs w:val="21"/>
        </w:rPr>
        <w:t xml:space="preserve"> — </w:t>
      </w:r>
      <w:r>
        <w:rPr>
          <w:rFonts w:ascii="Arial" w:cs="Arial" w:eastAsia="Arial" w:hAnsi="Arial"/>
          <w:color w:val="1A1A1A"/>
          <w:sz w:val="21"/>
          <w:szCs w:val="21"/>
        </w:rPr>
        <w:t xml:space="preserve">FDM can bridge horizontal spans of 30-50mm between supports without sagging. Design flat ceilings (not arched) for best bridging. Arches and partial overhangs at &lt;45° from horizontal need support material.</w:t>
      </w:r>
    </w:p>
    <w:p>
      <w:pPr>
        <w:spacing w:before="60" w:after="60"/>
        <w:ind w:left="360"/>
      </w:pPr>
      <w:r>
        <w:rPr>
          <w:rFonts w:ascii="Arial" w:cs="Arial" w:eastAsia="Arial" w:hAnsi="Arial"/>
          <w:b/>
          <w:bCs/>
          <w:color w:val="2E75B6"/>
          <w:sz w:val="21"/>
          <w:szCs w:val="21"/>
        </w:rPr>
        <w:t xml:space="preserve">Minimum Wall Thickness</w:t>
      </w:r>
      <w:r>
        <w:rPr>
          <w:rFonts w:ascii="Arial" w:cs="Arial" w:eastAsia="Arial" w:hAnsi="Arial"/>
          <w:color w:val="3A3A3A"/>
          <w:sz w:val="21"/>
          <w:szCs w:val="21"/>
        </w:rPr>
        <w:t xml:space="preserve"> — </w:t>
      </w:r>
      <w:r>
        <w:rPr>
          <w:rFonts w:ascii="Arial" w:cs="Arial" w:eastAsia="Arial" w:hAnsi="Arial"/>
          <w:color w:val="1A1A1A"/>
          <w:sz w:val="21"/>
          <w:szCs w:val="21"/>
        </w:rPr>
        <w:t xml:space="preserve">0.8mm (2 perimeter walls at 0.4mm nozzle) absolute minimum. 1.2-2.0mm for structural parts. 3mm+ for load-bearing features.</w:t>
      </w:r>
    </w:p>
    <w:p>
      <w:pPr>
        <w:spacing w:before="60" w:after="60"/>
        <w:ind w:left="360"/>
      </w:pPr>
      <w:r>
        <w:rPr>
          <w:rFonts w:ascii="Arial" w:cs="Arial" w:eastAsia="Arial" w:hAnsi="Arial"/>
          <w:b/>
          <w:bCs/>
          <w:color w:val="2E75B6"/>
          <w:sz w:val="21"/>
          <w:szCs w:val="21"/>
        </w:rPr>
        <w:t xml:space="preserve">Clearance Between Parts</w:t>
      </w:r>
      <w:r>
        <w:rPr>
          <w:rFonts w:ascii="Arial" w:cs="Arial" w:eastAsia="Arial" w:hAnsi="Arial"/>
          <w:color w:val="3A3A3A"/>
          <w:sz w:val="21"/>
          <w:szCs w:val="21"/>
        </w:rPr>
        <w:t xml:space="preserve"> — </w:t>
      </w:r>
      <w:r>
        <w:rPr>
          <w:rFonts w:ascii="Arial" w:cs="Arial" w:eastAsia="Arial" w:hAnsi="Arial"/>
          <w:color w:val="1A1A1A"/>
          <w:sz w:val="21"/>
          <w:szCs w:val="21"/>
        </w:rPr>
        <w:t xml:space="preserve">Assembled prints (print-in-place): 0.3-0.5mm clearance. Separately printed mating parts: 0.1-0.3mm clearance for snug fit, 0.3-0.5mm for easy assembly.</w:t>
      </w:r>
    </w:p>
    <w:p>
      <w:pPr>
        <w:spacing w:before="60" w:after="60"/>
        <w:ind w:left="360"/>
      </w:pPr>
      <w:r>
        <w:rPr>
          <w:rFonts w:ascii="Arial" w:cs="Arial" w:eastAsia="Arial" w:hAnsi="Arial"/>
          <w:b/>
          <w:bCs/>
          <w:color w:val="2E75B6"/>
          <w:sz w:val="21"/>
          <w:szCs w:val="21"/>
        </w:rPr>
        <w:t xml:space="preserve">Screw Holes</w:t>
      </w:r>
      <w:r>
        <w:rPr>
          <w:rFonts w:ascii="Arial" w:cs="Arial" w:eastAsia="Arial" w:hAnsi="Arial"/>
          <w:color w:val="3A3A3A"/>
          <w:sz w:val="21"/>
          <w:szCs w:val="21"/>
        </w:rPr>
        <w:t xml:space="preserve"> — </w:t>
      </w:r>
      <w:r>
        <w:rPr>
          <w:rFonts w:ascii="Arial" w:cs="Arial" w:eastAsia="Arial" w:hAnsi="Arial"/>
          <w:color w:val="1A1A1A"/>
          <w:sz w:val="21"/>
          <w:szCs w:val="21"/>
        </w:rPr>
        <w:t xml:space="preserve">For self-tapping into plastic: hole diameter = screw major diameter × 0.85-0.90. For clearance holes: nominal screw diameter + 0.3-0.5mm. For tapped threads in plastic (not recommended for repeated use): print undersized and tap with a standard tap.</w:t>
      </w:r>
    </w:p>
    <w:p>
      <w:pPr>
        <w:pStyle w:val="Heading3"/>
        <w:spacing w:before="240" w:after="120"/>
      </w:pPr>
      <w:r>
        <w:rPr>
          <w:rFonts w:ascii="Arial" w:cs="Arial" w:eastAsia="Arial" w:hAnsi="Arial"/>
          <w:b/>
          <w:bCs/>
          <w:color w:val="2E6B8A"/>
          <w:sz w:val="24"/>
          <w:szCs w:val="24"/>
        </w:rPr>
        <w:t xml:space="preserve">SLA / Resin Printing</w:t>
      </w:r>
    </w:p>
    <w:p>
      <w:pPr>
        <w:spacing w:before="60" w:after="60"/>
        <w:ind w:left="360"/>
      </w:pPr>
      <w:r>
        <w:rPr>
          <w:rFonts w:ascii="Arial" w:cs="Arial" w:eastAsia="Arial" w:hAnsi="Arial"/>
          <w:b/>
          <w:bCs/>
          <w:color w:val="2E75B6"/>
          <w:sz w:val="21"/>
          <w:szCs w:val="21"/>
        </w:rPr>
        <w:t xml:space="preserve">Advantages for Robotics</w:t>
      </w:r>
      <w:r>
        <w:rPr>
          <w:rFonts w:ascii="Arial" w:cs="Arial" w:eastAsia="Arial" w:hAnsi="Arial"/>
          <w:color w:val="3A3A3A"/>
          <w:sz w:val="21"/>
          <w:szCs w:val="21"/>
        </w:rPr>
        <w:t xml:space="preserve"> — </w:t>
      </w:r>
      <w:r>
        <w:rPr>
          <w:rFonts w:ascii="Arial" w:cs="Arial" w:eastAsia="Arial" w:hAnsi="Arial"/>
          <w:color w:val="1A1A1A"/>
          <w:sz w:val="21"/>
          <w:szCs w:val="21"/>
        </w:rPr>
        <w:t xml:space="preserve">Much finer detail (25-50 µm layer height), tighter tolerances, smooth surfaces, and isotropic strength. Excellent for gear prototypes, small precision brackets, and sensor mounts.</w:t>
      </w:r>
    </w:p>
    <w:p>
      <w:pPr>
        <w:spacing w:before="60" w:after="60"/>
        <w:ind w:left="360"/>
      </w:pPr>
      <w:r>
        <w:rPr>
          <w:rFonts w:ascii="Arial" w:cs="Arial" w:eastAsia="Arial" w:hAnsi="Arial"/>
          <w:b/>
          <w:bCs/>
          <w:color w:val="2E75B6"/>
          <w:sz w:val="21"/>
          <w:szCs w:val="21"/>
        </w:rPr>
        <w:t xml:space="preserve">Drain Holes</w:t>
      </w:r>
      <w:r>
        <w:rPr>
          <w:rFonts w:ascii="Arial" w:cs="Arial" w:eastAsia="Arial" w:hAnsi="Arial"/>
          <w:color w:val="3A3A3A"/>
          <w:sz w:val="21"/>
          <w:szCs w:val="21"/>
        </w:rPr>
        <w:t xml:space="preserve"> — </w:t>
      </w:r>
      <w:r>
        <w:rPr>
          <w:rFonts w:ascii="Arial" w:cs="Arial" w:eastAsia="Arial" w:hAnsi="Arial"/>
          <w:color w:val="1A1A1A"/>
          <w:sz w:val="21"/>
          <w:szCs w:val="21"/>
        </w:rPr>
        <w:t xml:space="preserve">Hollow resin prints must have drain holes to evacuate uncured resin from internal cavities. Minimum 3mm diameter, ideally two holes for flow-through.</w:t>
      </w:r>
    </w:p>
    <w:p>
      <w:pPr>
        <w:spacing w:before="60" w:after="60"/>
        <w:ind w:left="360"/>
      </w:pPr>
      <w:r>
        <w:rPr>
          <w:rFonts w:ascii="Arial" w:cs="Arial" w:eastAsia="Arial" w:hAnsi="Arial"/>
          <w:b/>
          <w:bCs/>
          <w:color w:val="2E75B6"/>
          <w:sz w:val="21"/>
          <w:szCs w:val="21"/>
        </w:rPr>
        <w:t xml:space="preserve">Post-Curing Shrinkage</w:t>
      </w:r>
      <w:r>
        <w:rPr>
          <w:rFonts w:ascii="Arial" w:cs="Arial" w:eastAsia="Arial" w:hAnsi="Arial"/>
          <w:color w:val="3A3A3A"/>
          <w:sz w:val="21"/>
          <w:szCs w:val="21"/>
        </w:rPr>
        <w:t xml:space="preserve"> — </w:t>
      </w:r>
      <w:r>
        <w:rPr>
          <w:rFonts w:ascii="Arial" w:cs="Arial" w:eastAsia="Arial" w:hAnsi="Arial"/>
          <w:color w:val="1A1A1A"/>
          <w:sz w:val="21"/>
          <w:szCs w:val="21"/>
        </w:rPr>
        <w:t xml:space="preserve">UV curing causes slight shrinkage (0.1-0.5%). Account for this in precision features.</w:t>
      </w:r>
    </w:p>
    <w:p>
      <w:pPr>
        <w:pStyle w:val="Heading2"/>
        <w:spacing w:before="300" w:after="160"/>
      </w:pPr>
      <w:r>
        <w:rPr>
          <w:rFonts w:ascii="Arial" w:cs="Arial" w:eastAsia="Arial" w:hAnsi="Arial"/>
          <w:b/>
          <w:bCs/>
          <w:color w:val="1F4E79"/>
          <w:sz w:val="27"/>
          <w:szCs w:val="27"/>
        </w:rPr>
        <w:t xml:space="preserve">8.2 CNC Machining Design Rules</w:t>
      </w:r>
    </w:p>
    <w:p>
      <w:pPr>
        <w:spacing w:before="60" w:after="60"/>
        <w:ind w:left="360"/>
      </w:pPr>
      <w:r>
        <w:rPr>
          <w:rFonts w:ascii="Arial" w:cs="Arial" w:eastAsia="Arial" w:hAnsi="Arial"/>
          <w:b/>
          <w:bCs/>
          <w:color w:val="2E75B6"/>
          <w:sz w:val="21"/>
          <w:szCs w:val="21"/>
        </w:rPr>
        <w:t xml:space="preserve">Internal Corner Radius</w:t>
      </w:r>
      <w:r>
        <w:rPr>
          <w:rFonts w:ascii="Arial" w:cs="Arial" w:eastAsia="Arial" w:hAnsi="Arial"/>
          <w:color w:val="3A3A3A"/>
          <w:sz w:val="21"/>
          <w:szCs w:val="21"/>
        </w:rPr>
        <w:t xml:space="preserve"> — </w:t>
      </w:r>
      <w:r>
        <w:rPr>
          <w:rFonts w:ascii="Arial" w:cs="Arial" w:eastAsia="Arial" w:hAnsi="Arial"/>
          <w:color w:val="1A1A1A"/>
          <w:sz w:val="21"/>
          <w:szCs w:val="21"/>
        </w:rPr>
        <w:t xml:space="preserve">Equal to the cutter radius. Standard end mills: 1mm, 1.5mm, 2mm, 3mm, 4mm, 5mm, 6mm radius. Design internal pockets with corner radii matching a standard cutter. For interference features (where a square part must fit in a pocket), use dogbone or T-bone relief cuts in the corners.</w:t>
      </w:r>
    </w:p>
    <w:p>
      <w:pPr>
        <w:spacing w:before="60" w:after="60"/>
        <w:ind w:left="360"/>
      </w:pPr>
      <w:r>
        <w:rPr>
          <w:rFonts w:ascii="Arial" w:cs="Arial" w:eastAsia="Arial" w:hAnsi="Arial"/>
          <w:b/>
          <w:bCs/>
          <w:color w:val="2E75B6"/>
          <w:sz w:val="21"/>
          <w:szCs w:val="21"/>
        </w:rPr>
        <w:t xml:space="preserve">Pocket Depth</w:t>
      </w:r>
      <w:r>
        <w:rPr>
          <w:rFonts w:ascii="Arial" w:cs="Arial" w:eastAsia="Arial" w:hAnsi="Arial"/>
          <w:color w:val="3A3A3A"/>
          <w:sz w:val="21"/>
          <w:szCs w:val="21"/>
        </w:rPr>
        <w:t xml:space="preserve"> — </w:t>
      </w:r>
      <w:r>
        <w:rPr>
          <w:rFonts w:ascii="Arial" w:cs="Arial" w:eastAsia="Arial" w:hAnsi="Arial"/>
          <w:color w:val="1A1A1A"/>
          <w:sz w:val="21"/>
          <w:szCs w:val="21"/>
        </w:rPr>
        <w:t xml:space="preserve">Maximum recommended depth = 4× cutter diameter for standard end mills. Deeper pockets require specialized long-reach cutters, slower feeds, and cost more.</w:t>
      </w:r>
    </w:p>
    <w:p>
      <w:pPr>
        <w:spacing w:before="60" w:after="60"/>
        <w:ind w:left="360"/>
      </w:pPr>
      <w:r>
        <w:rPr>
          <w:rFonts w:ascii="Arial" w:cs="Arial" w:eastAsia="Arial" w:hAnsi="Arial"/>
          <w:b/>
          <w:bCs/>
          <w:color w:val="2E75B6"/>
          <w:sz w:val="21"/>
          <w:szCs w:val="21"/>
        </w:rPr>
        <w:t xml:space="preserve">Wall Thickness</w:t>
      </w:r>
      <w:r>
        <w:rPr>
          <w:rFonts w:ascii="Arial" w:cs="Arial" w:eastAsia="Arial" w:hAnsi="Arial"/>
          <w:color w:val="3A3A3A"/>
          <w:sz w:val="21"/>
          <w:szCs w:val="21"/>
        </w:rPr>
        <w:t xml:space="preserve"> — </w:t>
      </w:r>
      <w:r>
        <w:rPr>
          <w:rFonts w:ascii="Arial" w:cs="Arial" w:eastAsia="Arial" w:hAnsi="Arial"/>
          <w:color w:val="1A1A1A"/>
          <w:sz w:val="21"/>
          <w:szCs w:val="21"/>
        </w:rPr>
        <w:t xml:space="preserve">Minimum 0.5mm for aluminum, 1mm for steel. Thin walls vibrate (chatter) during machining — design adequate thickness or add ribs.</w:t>
      </w:r>
    </w:p>
    <w:p>
      <w:pPr>
        <w:spacing w:before="60" w:after="60"/>
        <w:ind w:left="360"/>
      </w:pPr>
      <w:r>
        <w:rPr>
          <w:rFonts w:ascii="Arial" w:cs="Arial" w:eastAsia="Arial" w:hAnsi="Arial"/>
          <w:b/>
          <w:bCs/>
          <w:color w:val="2E75B6"/>
          <w:sz w:val="21"/>
          <w:szCs w:val="21"/>
        </w:rPr>
        <w:t xml:space="preserve">Fixturing Considerations</w:t>
      </w:r>
      <w:r>
        <w:rPr>
          <w:rFonts w:ascii="Arial" w:cs="Arial" w:eastAsia="Arial" w:hAnsi="Arial"/>
          <w:color w:val="3A3A3A"/>
          <w:sz w:val="21"/>
          <w:szCs w:val="21"/>
        </w:rPr>
        <w:t xml:space="preserve"> — </w:t>
      </w:r>
      <w:r>
        <w:rPr>
          <w:rFonts w:ascii="Arial" w:cs="Arial" w:eastAsia="Arial" w:hAnsi="Arial"/>
          <w:color w:val="1A1A1A"/>
          <w:sz w:val="21"/>
          <w:szCs w:val="21"/>
        </w:rPr>
        <w:t xml:space="preserve">The part must be held during machining. Leave a flat datum surface for clamping. If the part needs machining on multiple sides, consider the setup count (each new orientation = a new setup = more cost). Design parts to be machinable in 2-3 setups maximum.</w:t>
      </w:r>
    </w:p>
    <w:p>
      <w:pPr>
        <w:spacing w:before="60" w:after="60"/>
        <w:ind w:left="360"/>
      </w:pPr>
      <w:r>
        <w:rPr>
          <w:rFonts w:ascii="Arial" w:cs="Arial" w:eastAsia="Arial" w:hAnsi="Arial"/>
          <w:b/>
          <w:bCs/>
          <w:color w:val="2E75B6"/>
          <w:sz w:val="21"/>
          <w:szCs w:val="21"/>
        </w:rPr>
        <w:t xml:space="preserve">Tolerance Callouts</w:t>
      </w:r>
      <w:r>
        <w:rPr>
          <w:rFonts w:ascii="Arial" w:cs="Arial" w:eastAsia="Arial" w:hAnsi="Arial"/>
          <w:color w:val="3A3A3A"/>
          <w:sz w:val="21"/>
          <w:szCs w:val="21"/>
        </w:rPr>
        <w:t xml:space="preserve"> — </w:t>
      </w:r>
      <w:r>
        <w:rPr>
          <w:rFonts w:ascii="Arial" w:cs="Arial" w:eastAsia="Arial" w:hAnsi="Arial"/>
          <w:color w:val="1A1A1A"/>
          <w:sz w:val="21"/>
          <w:szCs w:val="21"/>
        </w:rPr>
        <w:t xml:space="preserve">Standard CNC tolerance: ±0.05mm (without special effort). Precision: ±0.01-0.025mm (requires slower feeds, finishing passes). Ultra-precision: ±0.005mm (grinding or lapping). Avoid specifying tight tolerances where they’re not needed — it dramatically increases cost.</w:t>
      </w:r>
    </w:p>
    <w:p>
      <w:pPr>
        <w:pStyle w:val="Heading2"/>
        <w:spacing w:before="300" w:after="160"/>
      </w:pPr>
      <w:r>
        <w:rPr>
          <w:rFonts w:ascii="Arial" w:cs="Arial" w:eastAsia="Arial" w:hAnsi="Arial"/>
          <w:b/>
          <w:bCs/>
          <w:color w:val="1F4E79"/>
          <w:sz w:val="27"/>
          <w:szCs w:val="27"/>
        </w:rPr>
        <w:t xml:space="preserve">8.3 Sheet Metal Design Rules</w:t>
      </w:r>
    </w:p>
    <w:p>
      <w:pPr>
        <w:spacing w:before="60" w:after="60"/>
        <w:ind w:left="360"/>
      </w:pPr>
      <w:r>
        <w:rPr>
          <w:rFonts w:ascii="Arial" w:cs="Arial" w:eastAsia="Arial" w:hAnsi="Arial"/>
          <w:b/>
          <w:bCs/>
          <w:color w:val="2E75B6"/>
          <w:sz w:val="21"/>
          <w:szCs w:val="21"/>
        </w:rPr>
        <w:t xml:space="preserve">Minimum Bend Radius</w:t>
      </w:r>
      <w:r>
        <w:rPr>
          <w:rFonts w:ascii="Arial" w:cs="Arial" w:eastAsia="Arial" w:hAnsi="Arial"/>
          <w:color w:val="3A3A3A"/>
          <w:sz w:val="21"/>
          <w:szCs w:val="21"/>
        </w:rPr>
        <w:t xml:space="preserve"> — </w:t>
      </w:r>
      <w:r>
        <w:rPr>
          <w:rFonts w:ascii="Arial" w:cs="Arial" w:eastAsia="Arial" w:hAnsi="Arial"/>
          <w:color w:val="1A1A1A"/>
          <w:sz w:val="21"/>
          <w:szCs w:val="21"/>
        </w:rPr>
        <w:t xml:space="preserve">Equal to or greater than material thickness for aluminum and mild steel. Stainless steel: 1.5-2× thickness. Going below minimum radius cracks the outside of the bend.</w:t>
      </w:r>
    </w:p>
    <w:p>
      <w:pPr>
        <w:spacing w:before="60" w:after="60"/>
        <w:ind w:left="360"/>
      </w:pPr>
      <w:r>
        <w:rPr>
          <w:rFonts w:ascii="Arial" w:cs="Arial" w:eastAsia="Arial" w:hAnsi="Arial"/>
          <w:b/>
          <w:bCs/>
          <w:color w:val="2E75B6"/>
          <w:sz w:val="21"/>
          <w:szCs w:val="21"/>
        </w:rPr>
        <w:t xml:space="preserve">Minimum Flange Length</w:t>
      </w:r>
      <w:r>
        <w:rPr>
          <w:rFonts w:ascii="Arial" w:cs="Arial" w:eastAsia="Arial" w:hAnsi="Arial"/>
          <w:color w:val="3A3A3A"/>
          <w:sz w:val="21"/>
          <w:szCs w:val="21"/>
        </w:rPr>
        <w:t xml:space="preserve"> — </w:t>
      </w:r>
      <w:r>
        <w:rPr>
          <w:rFonts w:ascii="Arial" w:cs="Arial" w:eastAsia="Arial" w:hAnsi="Arial"/>
          <w:color w:val="1A1A1A"/>
          <w:sz w:val="21"/>
          <w:szCs w:val="21"/>
        </w:rPr>
        <w:t xml:space="preserve">The flat section after a bend must be at least 4× material thickness + bend radius. Shorter flanges can’t be gripped by the press brake tooling.</w:t>
      </w:r>
    </w:p>
    <w:p>
      <w:pPr>
        <w:spacing w:before="60" w:after="60"/>
        <w:ind w:left="360"/>
      </w:pPr>
      <w:r>
        <w:rPr>
          <w:rFonts w:ascii="Arial" w:cs="Arial" w:eastAsia="Arial" w:hAnsi="Arial"/>
          <w:b/>
          <w:bCs/>
          <w:color w:val="2E75B6"/>
          <w:sz w:val="21"/>
          <w:szCs w:val="21"/>
        </w:rPr>
        <w:t xml:space="preserve">Bend Relief</w:t>
      </w:r>
      <w:r>
        <w:rPr>
          <w:rFonts w:ascii="Arial" w:cs="Arial" w:eastAsia="Arial" w:hAnsi="Arial"/>
          <w:color w:val="3A3A3A"/>
          <w:sz w:val="21"/>
          <w:szCs w:val="21"/>
        </w:rPr>
        <w:t xml:space="preserve"> — </w:t>
      </w:r>
      <w:r>
        <w:rPr>
          <w:rFonts w:ascii="Arial" w:cs="Arial" w:eastAsia="Arial" w:hAnsi="Arial"/>
          <w:color w:val="1A1A1A"/>
          <w:sz w:val="21"/>
          <w:szCs w:val="21"/>
        </w:rPr>
        <w:t xml:space="preserve">When a bend line intersects another feature (hole, edge, another bend), add a relief notch to prevent tearing. The relief should be at least material thickness wide and extend to the bend line.</w:t>
      </w:r>
    </w:p>
    <w:p>
      <w:pPr>
        <w:spacing w:before="60" w:after="60"/>
        <w:ind w:left="360"/>
      </w:pPr>
      <w:r>
        <w:rPr>
          <w:rFonts w:ascii="Arial" w:cs="Arial" w:eastAsia="Arial" w:hAnsi="Arial"/>
          <w:b/>
          <w:bCs/>
          <w:color w:val="2E75B6"/>
          <w:sz w:val="21"/>
          <w:szCs w:val="21"/>
        </w:rPr>
        <w:t xml:space="preserve">Hole-to-Bend Distance</w:t>
      </w:r>
      <w:r>
        <w:rPr>
          <w:rFonts w:ascii="Arial" w:cs="Arial" w:eastAsia="Arial" w:hAnsi="Arial"/>
          <w:color w:val="3A3A3A"/>
          <w:sz w:val="21"/>
          <w:szCs w:val="21"/>
        </w:rPr>
        <w:t xml:space="preserve"> — </w:t>
      </w:r>
      <w:r>
        <w:rPr>
          <w:rFonts w:ascii="Arial" w:cs="Arial" w:eastAsia="Arial" w:hAnsi="Arial"/>
          <w:color w:val="1A1A1A"/>
          <w:sz w:val="21"/>
          <w:szCs w:val="21"/>
        </w:rPr>
        <w:t xml:space="preserve">Keep holes at least 2.5× material thickness + bend radius from the bend line. Closer holes will deform.</w:t>
      </w:r>
    </w:p>
    <w:p>
      <w:pPr>
        <w:spacing w:before="60" w:after="60"/>
        <w:ind w:left="360"/>
      </w:pPr>
      <w:r>
        <w:rPr>
          <w:rFonts w:ascii="Arial" w:cs="Arial" w:eastAsia="Arial" w:hAnsi="Arial"/>
          <w:b/>
          <w:bCs/>
          <w:color w:val="2E75B6"/>
          <w:sz w:val="21"/>
          <w:szCs w:val="21"/>
        </w:rPr>
        <w:t xml:space="preserve">Hardware Insertion</w:t>
      </w:r>
      <w:r>
        <w:rPr>
          <w:rFonts w:ascii="Arial" w:cs="Arial" w:eastAsia="Arial" w:hAnsi="Arial"/>
          <w:color w:val="3A3A3A"/>
          <w:sz w:val="21"/>
          <w:szCs w:val="21"/>
        </w:rPr>
        <w:t xml:space="preserve"> — </w:t>
      </w:r>
      <w:r>
        <w:rPr>
          <w:rFonts w:ascii="Arial" w:cs="Arial" w:eastAsia="Arial" w:hAnsi="Arial"/>
          <w:color w:val="1A1A1A"/>
          <w:sz w:val="21"/>
          <w:szCs w:val="21"/>
        </w:rPr>
        <w:t xml:space="preserve">PEM self-clinching nuts, studs, and standoffs press into sheet metal. The sheet must be at least minimum gauge for the hardware (M3 PEM nut typically requires ≥1mm sheet). Model the hardware as a component in the assembly and specify it in the BOM.</w:t>
      </w:r>
    </w:p>
    <w:p>
      <w:pPr>
        <w:pStyle w:val="Heading2"/>
        <w:spacing w:before="300" w:after="160"/>
      </w:pPr>
      <w:r>
        <w:rPr>
          <w:rFonts w:ascii="Arial" w:cs="Arial" w:eastAsia="Arial" w:hAnsi="Arial"/>
          <w:b/>
          <w:bCs/>
          <w:color w:val="1F4E79"/>
          <w:sz w:val="27"/>
          <w:szCs w:val="27"/>
        </w:rPr>
        <w:t xml:space="preserve">8.4 Laser/Waterjet Cutting</w:t>
      </w:r>
    </w:p>
    <w:p>
      <w:pPr>
        <w:spacing w:before="60" w:after="60"/>
        <w:ind w:left="360"/>
      </w:pPr>
      <w:r>
        <w:rPr>
          <w:rFonts w:ascii="Arial" w:cs="Arial" w:eastAsia="Arial" w:hAnsi="Arial"/>
          <w:b/>
          <w:bCs/>
          <w:color w:val="2E75B6"/>
          <w:sz w:val="21"/>
          <w:szCs w:val="21"/>
        </w:rPr>
        <w:t xml:space="preserve">Kerf</w:t>
      </w:r>
      <w:r>
        <w:rPr>
          <w:rFonts w:ascii="Arial" w:cs="Arial" w:eastAsia="Arial" w:hAnsi="Arial"/>
          <w:color w:val="3A3A3A"/>
          <w:sz w:val="21"/>
          <w:szCs w:val="21"/>
        </w:rPr>
        <w:t xml:space="preserve"> — </w:t>
      </w:r>
      <w:r>
        <w:rPr>
          <w:rFonts w:ascii="Arial" w:cs="Arial" w:eastAsia="Arial" w:hAnsi="Arial"/>
          <w:color w:val="1A1A1A"/>
          <w:sz w:val="21"/>
          <w:szCs w:val="21"/>
        </w:rPr>
        <w:t xml:space="preserve">The width of material removed by the cutting process. Laser: 0.1-0.3mm for steel. Waterjet: 0.7-1.2mm. Design features accounting for kerf if precise dimensions matter. For interlocking tab-and-slot joints, the kerf actually provides the interference for press-fit assembly.</w:t>
      </w:r>
    </w:p>
    <w:p>
      <w:pPr>
        <w:spacing w:before="60" w:after="60"/>
        <w:ind w:left="360"/>
      </w:pPr>
      <w:r>
        <w:rPr>
          <w:rFonts w:ascii="Arial" w:cs="Arial" w:eastAsia="Arial" w:hAnsi="Arial"/>
          <w:b/>
          <w:bCs/>
          <w:color w:val="2E75B6"/>
          <w:sz w:val="21"/>
          <w:szCs w:val="21"/>
        </w:rPr>
        <w:t xml:space="preserve">Tab-and-Slot Assembly</w:t>
      </w:r>
      <w:r>
        <w:rPr>
          <w:rFonts w:ascii="Arial" w:cs="Arial" w:eastAsia="Arial" w:hAnsi="Arial"/>
          <w:color w:val="3A3A3A"/>
          <w:sz w:val="21"/>
          <w:szCs w:val="21"/>
        </w:rPr>
        <w:t xml:space="preserve"> — </w:t>
      </w:r>
      <w:r>
        <w:rPr>
          <w:rFonts w:ascii="Arial" w:cs="Arial" w:eastAsia="Arial" w:hAnsi="Arial"/>
          <w:color w:val="1A1A1A"/>
          <w:sz w:val="21"/>
          <w:szCs w:val="21"/>
        </w:rPr>
        <w:t xml:space="preserve">A powerful technique for robot chassis and frame construction: flat plates with protruding tabs that insert into slots in mating plates, creating 3D structures from 2D cut parts. Design tabs with slight interference (0.05-0.1mm per side) for press-fit, then weld, glue, or bolt for permanent assembly.</w:t>
      </w:r>
    </w:p>
    <w:p>
      <w:pPr>
        <w:spacing w:before="60" w:after="60"/>
        <w:ind w:left="360"/>
      </w:pPr>
      <w:r>
        <w:rPr>
          <w:rFonts w:ascii="Arial" w:cs="Arial" w:eastAsia="Arial" w:hAnsi="Arial"/>
          <w:b/>
          <w:bCs/>
          <w:color w:val="2E75B6"/>
          <w:sz w:val="21"/>
          <w:szCs w:val="21"/>
        </w:rPr>
        <w:t xml:space="preserve">Minimum Feature Size</w:t>
      </w:r>
      <w:r>
        <w:rPr>
          <w:rFonts w:ascii="Arial" w:cs="Arial" w:eastAsia="Arial" w:hAnsi="Arial"/>
          <w:color w:val="3A3A3A"/>
          <w:sz w:val="21"/>
          <w:szCs w:val="21"/>
        </w:rPr>
        <w:t xml:space="preserve"> — </w:t>
      </w:r>
      <w:r>
        <w:rPr>
          <w:rFonts w:ascii="Arial" w:cs="Arial" w:eastAsia="Arial" w:hAnsi="Arial"/>
          <w:color w:val="1A1A1A"/>
          <w:sz w:val="21"/>
          <w:szCs w:val="21"/>
        </w:rPr>
        <w:t xml:space="preserve">Laser: minimum hole diameter ≈ material thickness, minimum slot width ≈ material thickness. Waterjet: minimum hole diameter ≈ 2× material thickness due to wider kerf.</w:t>
      </w:r>
    </w:p>
    <w:p>
      <w:r>
        <w:br w:type="page"/>
      </w:r>
    </w:p>
    <w:p>
      <w:pPr>
        <w:pStyle w:val="Heading1"/>
        <w:pBdr>
          <w:bottom w:val="single" w:color="2E75B6" w:sz="3" w:space="4"/>
        </w:pBdr>
        <w:spacing w:before="360" w:after="200"/>
      </w:pPr>
      <w:r>
        <w:rPr>
          <w:rFonts w:ascii="Arial" w:cs="Arial" w:eastAsia="Arial" w:hAnsi="Arial"/>
          <w:b/>
          <w:bCs/>
          <w:color w:val="1B3A5C"/>
          <w:sz w:val="32"/>
          <w:szCs w:val="32"/>
        </w:rPr>
        <w:t xml:space="preserve">9. URDF &amp; Simulation Pipeline</w:t>
      </w:r>
    </w:p>
    <w:p>
      <w:pPr>
        <w:spacing w:before="80" w:after="80"/>
        <w:jc w:val="left"/>
      </w:pPr>
      <w:r>
        <w:rPr>
          <w:rFonts w:ascii="Arial" w:cs="Arial" w:eastAsia="Arial" w:hAnsi="Arial"/>
          <w:color w:val="1A1A1A"/>
          <w:sz w:val="21"/>
          <w:szCs w:val="21"/>
        </w:rPr>
        <w:t xml:space="preserve">For any robot that will be controlled by ROS or simulated in Gazebo/MuJoCo/PyBullet, the CAD model must be exported into a simulation-compatible format. This is the bridge between mechanical design and software.</w:t>
      </w:r>
    </w:p>
    <w:p>
      <w:pPr>
        <w:pStyle w:val="Heading2"/>
        <w:spacing w:before="300" w:after="160"/>
      </w:pPr>
      <w:r>
        <w:rPr>
          <w:rFonts w:ascii="Arial" w:cs="Arial" w:eastAsia="Arial" w:hAnsi="Arial"/>
          <w:b/>
          <w:bCs/>
          <w:color w:val="1F4E79"/>
          <w:sz w:val="27"/>
          <w:szCs w:val="27"/>
        </w:rPr>
        <w:t xml:space="preserve">9.1 URDF Structure</w:t>
      </w:r>
    </w:p>
    <w:p>
      <w:pPr>
        <w:spacing w:before="80" w:after="80"/>
        <w:jc w:val="left"/>
      </w:pPr>
      <w:r>
        <w:rPr>
          <w:rFonts w:ascii="Arial" w:cs="Arial" w:eastAsia="Arial" w:hAnsi="Arial"/>
          <w:color w:val="1A1A1A"/>
          <w:sz w:val="21"/>
          <w:szCs w:val="21"/>
        </w:rPr>
        <w:t xml:space="preserve">The Unified Robot Description Format is an XML file that describes the robot’s kinematic tree, visual appearance, collision geometry, and physical properties.</w:t>
      </w:r>
    </w:p>
    <w:p>
      <w:pPr>
        <w:spacing w:before="60" w:after="60"/>
        <w:ind w:left="360"/>
      </w:pPr>
      <w:r>
        <w:rPr>
          <w:rFonts w:ascii="Arial" w:cs="Arial" w:eastAsia="Arial" w:hAnsi="Arial"/>
          <w:b/>
          <w:bCs/>
          <w:color w:val="2E75B6"/>
          <w:sz w:val="21"/>
          <w:szCs w:val="21"/>
        </w:rPr>
        <w:t xml:space="preserve">Link</w:t>
      </w:r>
      <w:r>
        <w:rPr>
          <w:rFonts w:ascii="Arial" w:cs="Arial" w:eastAsia="Arial" w:hAnsi="Arial"/>
          <w:color w:val="3A3A3A"/>
          <w:sz w:val="21"/>
          <w:szCs w:val="21"/>
        </w:rPr>
        <w:t xml:space="preserve"> — </w:t>
      </w:r>
      <w:r>
        <w:rPr>
          <w:rFonts w:ascii="Arial" w:cs="Arial" w:eastAsia="Arial" w:hAnsi="Arial"/>
          <w:color w:val="1A1A1A"/>
          <w:sz w:val="21"/>
          <w:szCs w:val="21"/>
        </w:rPr>
        <w:t xml:space="preserve">A rigid body in the kinematic chain. Each link has three sub-elements: visual (what it looks like — detailed mesh), collision (simplified geometry for physics simulation — usually convex hull or primitive shapes), and inertial (mass, center of mass, and 3×3 inertia tensor).</w:t>
      </w:r>
    </w:p>
    <w:p>
      <w:pPr>
        <w:spacing w:before="60" w:after="60"/>
        <w:ind w:left="360"/>
      </w:pPr>
      <w:r>
        <w:rPr>
          <w:rFonts w:ascii="Arial" w:cs="Arial" w:eastAsia="Arial" w:hAnsi="Arial"/>
          <w:b/>
          <w:bCs/>
          <w:color w:val="2E75B6"/>
          <w:sz w:val="21"/>
          <w:szCs w:val="21"/>
        </w:rPr>
        <w:t xml:space="preserve">Joint</w:t>
      </w:r>
      <w:r>
        <w:rPr>
          <w:rFonts w:ascii="Arial" w:cs="Arial" w:eastAsia="Arial" w:hAnsi="Arial"/>
          <w:color w:val="3A3A3A"/>
          <w:sz w:val="21"/>
          <w:szCs w:val="21"/>
        </w:rPr>
        <w:t xml:space="preserve"> — </w:t>
      </w:r>
      <w:r>
        <w:rPr>
          <w:rFonts w:ascii="Arial" w:cs="Arial" w:eastAsia="Arial" w:hAnsi="Arial"/>
          <w:color w:val="1A1A1A"/>
          <w:sz w:val="21"/>
          <w:szCs w:val="21"/>
        </w:rPr>
        <w:t xml:space="preserve">Connects two links. Types: revolute (bounded rotation), continuous (unbounded rotation), prismatic (linear sliding), fixed (rigid connection). Each joint specifies the parent link, child link, origin (position and orientation of joint frame relative to parent), axis (direction of rotation or translation), and limits (position, velocity, effort).</w:t>
      </w:r>
    </w:p>
    <w:p>
      <w:pPr>
        <w:spacing w:before="60" w:after="60"/>
        <w:ind w:left="360"/>
      </w:pPr>
      <w:r>
        <w:rPr>
          <w:rFonts w:ascii="Arial" w:cs="Arial" w:eastAsia="Arial" w:hAnsi="Arial"/>
          <w:b/>
          <w:bCs/>
          <w:color w:val="2E75B6"/>
          <w:sz w:val="21"/>
          <w:szCs w:val="21"/>
        </w:rPr>
        <w:t xml:space="preserve">Visual Mesh</w:t>
      </w:r>
      <w:r>
        <w:rPr>
          <w:rFonts w:ascii="Arial" w:cs="Arial" w:eastAsia="Arial" w:hAnsi="Arial"/>
          <w:color w:val="3A3A3A"/>
          <w:sz w:val="21"/>
          <w:szCs w:val="21"/>
        </w:rPr>
        <w:t xml:space="preserve"> — </w:t>
      </w:r>
      <w:r>
        <w:rPr>
          <w:rFonts w:ascii="Arial" w:cs="Arial" w:eastAsia="Arial" w:hAnsi="Arial"/>
          <w:color w:val="1A1A1A"/>
          <w:sz w:val="21"/>
          <w:szCs w:val="21"/>
        </w:rPr>
        <w:t xml:space="preserve">Exported from CAD as STL or DAE (Collada) or OBJ. DAE supports color and texture. STL is geometry only. Mesh units must match URDF units (meters by convention). If your CAD is in millimeters, scale by 0.001 on export or in the mesh tag.</w:t>
      </w:r>
    </w:p>
    <w:p>
      <w:pPr>
        <w:spacing w:before="60" w:after="60"/>
        <w:ind w:left="360"/>
      </w:pPr>
      <w:r>
        <w:rPr>
          <w:rFonts w:ascii="Arial" w:cs="Arial" w:eastAsia="Arial" w:hAnsi="Arial"/>
          <w:b/>
          <w:bCs/>
          <w:color w:val="2E75B6"/>
          <w:sz w:val="21"/>
          <w:szCs w:val="21"/>
        </w:rPr>
        <w:t xml:space="preserve">Collision Mesh</w:t>
      </w:r>
      <w:r>
        <w:rPr>
          <w:rFonts w:ascii="Arial" w:cs="Arial" w:eastAsia="Arial" w:hAnsi="Arial"/>
          <w:color w:val="3A3A3A"/>
          <w:sz w:val="21"/>
          <w:szCs w:val="21"/>
        </w:rPr>
        <w:t xml:space="preserve"> — </w:t>
      </w:r>
      <w:r>
        <w:rPr>
          <w:rFonts w:ascii="Arial" w:cs="Arial" w:eastAsia="Arial" w:hAnsi="Arial"/>
          <w:color w:val="1A1A1A"/>
          <w:sz w:val="21"/>
          <w:szCs w:val="21"/>
        </w:rPr>
        <w:t xml:space="preserve">Should be much simpler than visual mesh for fast physics computation. Use the convex hull of each link, or approximate with primitives: box, cylinder, sphere. For concave shapes, decompose into multiple convex parts using V-HACD algorithm (available in Blender, trimesh, or standalone tools).</w:t>
      </w:r>
    </w:p>
    <w:p>
      <w:pPr>
        <w:spacing w:before="60" w:after="60"/>
        <w:ind w:left="360"/>
      </w:pPr>
      <w:r>
        <w:rPr>
          <w:rFonts w:ascii="Arial" w:cs="Arial" w:eastAsia="Arial" w:hAnsi="Arial"/>
          <w:b/>
          <w:bCs/>
          <w:color w:val="2E75B6"/>
          <w:sz w:val="21"/>
          <w:szCs w:val="21"/>
        </w:rPr>
        <w:t xml:space="preserve">Inertial Properties</w:t>
      </w:r>
      <w:r>
        <w:rPr>
          <w:rFonts w:ascii="Arial" w:cs="Arial" w:eastAsia="Arial" w:hAnsi="Arial"/>
          <w:color w:val="3A3A3A"/>
          <w:sz w:val="21"/>
          <w:szCs w:val="21"/>
        </w:rPr>
        <w:t xml:space="preserve"> — </w:t>
      </w:r>
      <w:r>
        <w:rPr>
          <w:rFonts w:ascii="Arial" w:cs="Arial" w:eastAsia="Arial" w:hAnsi="Arial"/>
          <w:color w:val="1A1A1A"/>
          <w:sz w:val="21"/>
          <w:szCs w:val="21"/>
        </w:rPr>
        <w:t xml:space="preserve">Mass in kilograms. Center of mass as XYZ offset from the link origin. Inertia tensor (ixx, ixy, ixz, iyy, iyz, izz) in kg·m², referenced to the center of mass. CAD software (FreeCAD, Fusion 360, SolidWorks) can compute these directly from the 3D model with assigned material densities.</w:t>
      </w:r>
    </w:p>
    <w:p>
      <w:pPr>
        <w:pStyle w:val="Heading2"/>
        <w:spacing w:before="300" w:after="160"/>
      </w:pPr>
      <w:r>
        <w:rPr>
          <w:rFonts w:ascii="Arial" w:cs="Arial" w:eastAsia="Arial" w:hAnsi="Arial"/>
          <w:b/>
          <w:bCs/>
          <w:color w:val="1F4E79"/>
          <w:sz w:val="27"/>
          <w:szCs w:val="27"/>
        </w:rPr>
        <w:t xml:space="preserve">9.2 CAD-to-URDF Workflow</w:t>
      </w:r>
    </w:p>
    <w:p>
      <w:pPr>
        <w:pStyle w:val="ListParagraph"/>
        <w:numPr>
          <w:ilvl w:val="0"/>
          <w:numId w:val="2"/>
        </w:numPr>
        <w:spacing w:before="40" w:after="40"/>
      </w:pPr>
      <w:r>
        <w:rPr>
          <w:rFonts w:ascii="Arial" w:cs="Arial" w:eastAsia="Arial" w:hAnsi="Arial"/>
          <w:color w:val="1A1A1A"/>
          <w:sz w:val="21"/>
          <w:szCs w:val="21"/>
        </w:rPr>
        <w:t xml:space="preserve">Design and assemble the full robot in parametric CAD (FreeCAD, Fusion 360, Onshape, SolidWorks).</w:t>
      </w:r>
    </w:p>
    <w:p>
      <w:pPr>
        <w:pStyle w:val="ListParagraph"/>
        <w:numPr>
          <w:ilvl w:val="0"/>
          <w:numId w:val="2"/>
        </w:numPr>
        <w:spacing w:before="40" w:after="40"/>
      </w:pPr>
      <w:r>
        <w:rPr>
          <w:rFonts w:ascii="Arial" w:cs="Arial" w:eastAsia="Arial" w:hAnsi="Arial"/>
          <w:color w:val="1A1A1A"/>
          <w:sz w:val="21"/>
          <w:szCs w:val="21"/>
        </w:rPr>
        <w:t xml:space="preserve">Assign realistic material densities to every component for correct mass and inertia computation.</w:t>
      </w:r>
    </w:p>
    <w:p>
      <w:pPr>
        <w:pStyle w:val="ListParagraph"/>
        <w:numPr>
          <w:ilvl w:val="0"/>
          <w:numId w:val="2"/>
        </w:numPr>
        <w:spacing w:before="40" w:after="40"/>
      </w:pPr>
      <w:r>
        <w:rPr>
          <w:rFonts w:ascii="Arial" w:cs="Arial" w:eastAsia="Arial" w:hAnsi="Arial"/>
          <w:color w:val="1A1A1A"/>
          <w:sz w:val="21"/>
          <w:szCs w:val="21"/>
        </w:rPr>
        <w:t xml:space="preserve">Define coordinate frames at each joint location, aligned with the joint axis convention (Z-axis = rotation axis for revolute joints).</w:t>
      </w:r>
    </w:p>
    <w:p>
      <w:pPr>
        <w:pStyle w:val="ListParagraph"/>
        <w:numPr>
          <w:ilvl w:val="0"/>
          <w:numId w:val="2"/>
        </w:numPr>
        <w:spacing w:before="40" w:after="40"/>
      </w:pPr>
      <w:r>
        <w:rPr>
          <w:rFonts w:ascii="Arial" w:cs="Arial" w:eastAsia="Arial" w:hAnsi="Arial"/>
          <w:color w:val="1A1A1A"/>
          <w:sz w:val="21"/>
          <w:szCs w:val="21"/>
        </w:rPr>
        <w:t xml:space="preserve">Export each link as a separate mesh file (STL for collision, DAE for visual). Ensure the mesh origin matches the URDF link origin.</w:t>
      </w:r>
    </w:p>
    <w:p>
      <w:pPr>
        <w:pStyle w:val="ListParagraph"/>
        <w:numPr>
          <w:ilvl w:val="0"/>
          <w:numId w:val="2"/>
        </w:numPr>
        <w:spacing w:before="40" w:after="40"/>
      </w:pPr>
      <w:r>
        <w:rPr>
          <w:rFonts w:ascii="Arial" w:cs="Arial" w:eastAsia="Arial" w:hAnsi="Arial"/>
          <w:color w:val="1A1A1A"/>
          <w:sz w:val="21"/>
          <w:szCs w:val="21"/>
        </w:rPr>
        <w:t xml:space="preserve">Generate simplified collision meshes (convex hull or primitives).</w:t>
      </w:r>
    </w:p>
    <w:p>
      <w:pPr>
        <w:pStyle w:val="ListParagraph"/>
        <w:numPr>
          <w:ilvl w:val="0"/>
          <w:numId w:val="2"/>
        </w:numPr>
        <w:spacing w:before="40" w:after="40"/>
      </w:pPr>
      <w:r>
        <w:rPr>
          <w:rFonts w:ascii="Arial" w:cs="Arial" w:eastAsia="Arial" w:hAnsi="Arial"/>
          <w:color w:val="1A1A1A"/>
          <w:sz w:val="21"/>
          <w:szCs w:val="21"/>
        </w:rPr>
        <w:t xml:space="preserve">Extract mass properties from CAD: mass, center of mass, inertia tensor for each link.</w:t>
      </w:r>
    </w:p>
    <w:p>
      <w:pPr>
        <w:pStyle w:val="ListParagraph"/>
        <w:numPr>
          <w:ilvl w:val="0"/>
          <w:numId w:val="2"/>
        </w:numPr>
        <w:spacing w:before="40" w:after="40"/>
      </w:pPr>
      <w:r>
        <w:rPr>
          <w:rFonts w:ascii="Arial" w:cs="Arial" w:eastAsia="Arial" w:hAnsi="Arial"/>
          <w:color w:val="1A1A1A"/>
          <w:sz w:val="21"/>
          <w:szCs w:val="21"/>
        </w:rPr>
        <w:t xml:space="preserve">Write the URDF XML (or use an exporter plugin).</w:t>
      </w:r>
    </w:p>
    <w:p>
      <w:pPr>
        <w:pStyle w:val="ListParagraph"/>
        <w:numPr>
          <w:ilvl w:val="0"/>
          <w:numId w:val="2"/>
        </w:numPr>
        <w:spacing w:before="40" w:after="40"/>
      </w:pPr>
      <w:r>
        <w:rPr>
          <w:rFonts w:ascii="Arial" w:cs="Arial" w:eastAsia="Arial" w:hAnsi="Arial"/>
          <w:color w:val="1A1A1A"/>
          <w:sz w:val="21"/>
          <w:szCs w:val="21"/>
        </w:rPr>
        <w:t xml:space="preserve">Validate in RViz (visualization) and Gazebo (physics simulation). Check that joints rotate correctly, link origins are positioned properly, and the robot doesn’t explode on simulation start (common sign of incorrect inertia values or overlapping collision meshes).</w:t>
      </w:r>
    </w:p>
    <w:p>
      <w:pPr>
        <w:pStyle w:val="Heading2"/>
        <w:spacing w:before="300" w:after="160"/>
      </w:pPr>
      <w:r>
        <w:rPr>
          <w:rFonts w:ascii="Arial" w:cs="Arial" w:eastAsia="Arial" w:hAnsi="Arial"/>
          <w:b/>
          <w:bCs/>
          <w:color w:val="1F4E79"/>
          <w:sz w:val="27"/>
          <w:szCs w:val="27"/>
        </w:rPr>
        <w:t xml:space="preserve">9.3 URDF Export Tools</w:t>
      </w:r>
    </w:p>
    <w:p>
      <w:pPr>
        <w:spacing w:before="60" w:after="60"/>
        <w:ind w:left="360"/>
      </w:pPr>
      <w:r>
        <w:rPr>
          <w:rFonts w:ascii="Arial" w:cs="Arial" w:eastAsia="Arial" w:hAnsi="Arial"/>
          <w:b/>
          <w:bCs/>
          <w:color w:val="2E75B6"/>
          <w:sz w:val="21"/>
          <w:szCs w:val="21"/>
        </w:rPr>
        <w:t xml:space="preserve">SolidWorks: sw_urdf_exporter</w:t>
      </w:r>
      <w:r>
        <w:rPr>
          <w:rFonts w:ascii="Arial" w:cs="Arial" w:eastAsia="Arial" w:hAnsi="Arial"/>
          <w:color w:val="3A3A3A"/>
          <w:sz w:val="21"/>
          <w:szCs w:val="21"/>
        </w:rPr>
        <w:t xml:space="preserve"> — </w:t>
      </w:r>
      <w:r>
        <w:rPr>
          <w:rFonts w:ascii="Arial" w:cs="Arial" w:eastAsia="Arial" w:hAnsi="Arial"/>
          <w:color w:val="1A1A1A"/>
          <w:sz w:val="21"/>
          <w:szCs w:val="21"/>
        </w:rPr>
        <w:t xml:space="preserve">The most mature exporter. Plugin for SolidWorks that walks you through defining the kinematic tree, joint types, and exports complete URDF packages.</w:t>
      </w:r>
    </w:p>
    <w:p>
      <w:pPr>
        <w:spacing w:before="60" w:after="60"/>
        <w:ind w:left="360"/>
      </w:pPr>
      <w:r>
        <w:rPr>
          <w:rFonts w:ascii="Arial" w:cs="Arial" w:eastAsia="Arial" w:hAnsi="Arial"/>
          <w:b/>
          <w:bCs/>
          <w:color w:val="2E75B6"/>
          <w:sz w:val="21"/>
          <w:szCs w:val="21"/>
        </w:rPr>
        <w:t xml:space="preserve">Fusion 360: fusion2urdf / ACDC4Robot</w:t>
      </w:r>
      <w:r>
        <w:rPr>
          <w:rFonts w:ascii="Arial" w:cs="Arial" w:eastAsia="Arial" w:hAnsi="Arial"/>
          <w:color w:val="3A3A3A"/>
          <w:sz w:val="21"/>
          <w:szCs w:val="21"/>
        </w:rPr>
        <w:t xml:space="preserve"> — </w:t>
      </w:r>
      <w:r>
        <w:rPr>
          <w:rFonts w:ascii="Arial" w:cs="Arial" w:eastAsia="Arial" w:hAnsi="Arial"/>
          <w:color w:val="1A1A1A"/>
          <w:sz w:val="21"/>
          <w:szCs w:val="21"/>
        </w:rPr>
        <w:t xml:space="preserve">Community plugins for Fusion 360. fusion2urdf generates URDF from Fusion assembly joints. ACDC4Robot is a newer, more capable alternative.</w:t>
      </w:r>
    </w:p>
    <w:p>
      <w:pPr>
        <w:spacing w:before="60" w:after="60"/>
        <w:ind w:left="360"/>
      </w:pPr>
      <w:r>
        <w:rPr>
          <w:rFonts w:ascii="Arial" w:cs="Arial" w:eastAsia="Arial" w:hAnsi="Arial"/>
          <w:b/>
          <w:bCs/>
          <w:color w:val="2E75B6"/>
          <w:sz w:val="21"/>
          <w:szCs w:val="21"/>
        </w:rPr>
        <w:t xml:space="preserve">Onshape: onshape-to-robot</w:t>
      </w:r>
      <w:r>
        <w:rPr>
          <w:rFonts w:ascii="Arial" w:cs="Arial" w:eastAsia="Arial" w:hAnsi="Arial"/>
          <w:color w:val="3A3A3A"/>
          <w:sz w:val="21"/>
          <w:szCs w:val="21"/>
        </w:rPr>
        <w:t xml:space="preserve"> — </w:t>
      </w:r>
      <w:r>
        <w:rPr>
          <w:rFonts w:ascii="Arial" w:cs="Arial" w:eastAsia="Arial" w:hAnsi="Arial"/>
          <w:color w:val="1A1A1A"/>
          <w:sz w:val="21"/>
          <w:szCs w:val="21"/>
        </w:rPr>
        <w:t xml:space="preserve">Export Onshape assemblies to URDF via the Onshape API. Also: onshape-to-robot-sim for direct MuJoCo/MJCF export.</w:t>
      </w:r>
    </w:p>
    <w:p>
      <w:pPr>
        <w:spacing w:before="60" w:after="60"/>
        <w:ind w:left="360"/>
      </w:pPr>
      <w:r>
        <w:rPr>
          <w:rFonts w:ascii="Arial" w:cs="Arial" w:eastAsia="Arial" w:hAnsi="Arial"/>
          <w:b/>
          <w:bCs/>
          <w:color w:val="2E75B6"/>
          <w:sz w:val="21"/>
          <w:szCs w:val="21"/>
        </w:rPr>
        <w:t xml:space="preserve">FreeCAD: CROSS workbench</w:t>
      </w:r>
      <w:r>
        <w:rPr>
          <w:rFonts w:ascii="Arial" w:cs="Arial" w:eastAsia="Arial" w:hAnsi="Arial"/>
          <w:color w:val="3A3A3A"/>
          <w:sz w:val="21"/>
          <w:szCs w:val="21"/>
        </w:rPr>
        <w:t xml:space="preserve"> — </w:t>
      </w:r>
      <w:r>
        <w:rPr>
          <w:rFonts w:ascii="Arial" w:cs="Arial" w:eastAsia="Arial" w:hAnsi="Arial"/>
          <w:color w:val="1A1A1A"/>
          <w:sz w:val="21"/>
          <w:szCs w:val="21"/>
        </w:rPr>
        <w:t xml:space="preserve">ROS integration workbench for FreeCAD. Defines robot structure within FreeCAD and exports URDF.</w:t>
      </w:r>
    </w:p>
    <w:p>
      <w:pPr>
        <w:spacing w:before="60" w:after="60"/>
        <w:ind w:left="360"/>
      </w:pPr>
      <w:r>
        <w:rPr>
          <w:rFonts w:ascii="Arial" w:cs="Arial" w:eastAsia="Arial" w:hAnsi="Arial"/>
          <w:b/>
          <w:bCs/>
          <w:color w:val="2E75B6"/>
          <w:sz w:val="21"/>
          <w:szCs w:val="21"/>
        </w:rPr>
        <w:t xml:space="preserve">Manual Approach</w:t>
      </w:r>
      <w:r>
        <w:rPr>
          <w:rFonts w:ascii="Arial" w:cs="Arial" w:eastAsia="Arial" w:hAnsi="Arial"/>
          <w:color w:val="3A3A3A"/>
          <w:sz w:val="21"/>
          <w:szCs w:val="21"/>
        </w:rPr>
        <w:t xml:space="preserve"> — </w:t>
      </w:r>
      <w:r>
        <w:rPr>
          <w:rFonts w:ascii="Arial" w:cs="Arial" w:eastAsia="Arial" w:hAnsi="Arial"/>
          <w:color w:val="1A1A1A"/>
          <w:sz w:val="21"/>
          <w:szCs w:val="21"/>
        </w:rPr>
        <w:t xml:space="preserve">For maximum control: export meshes manually, compute inertia in CAD, and hand-write the URDF XML. Tedious but gives you full understanding and control.</w:t>
      </w:r>
    </w:p>
    <w:p>
      <w:pPr>
        <w:pStyle w:val="Heading2"/>
        <w:spacing w:before="300" w:after="160"/>
      </w:pPr>
      <w:r>
        <w:rPr>
          <w:rFonts w:ascii="Arial" w:cs="Arial" w:eastAsia="Arial" w:hAnsi="Arial"/>
          <w:b/>
          <w:bCs/>
          <w:color w:val="1F4E79"/>
          <w:sz w:val="27"/>
          <w:szCs w:val="27"/>
        </w:rPr>
        <w:t xml:space="preserve">9.4 Simulation Environments</w:t>
      </w:r>
    </w:p>
    <w:p>
      <w:pPr>
        <w:spacing w:before="60" w:after="60"/>
        <w:ind w:left="360"/>
      </w:pPr>
      <w:r>
        <w:rPr>
          <w:rFonts w:ascii="Arial" w:cs="Arial" w:eastAsia="Arial" w:hAnsi="Arial"/>
          <w:b/>
          <w:bCs/>
          <w:color w:val="2E75B6"/>
          <w:sz w:val="21"/>
          <w:szCs w:val="21"/>
        </w:rPr>
        <w:t xml:space="preserve">Gazebo</w:t>
      </w:r>
      <w:r>
        <w:rPr>
          <w:rFonts w:ascii="Arial" w:cs="Arial" w:eastAsia="Arial" w:hAnsi="Arial"/>
          <w:color w:val="3A3A3A"/>
          <w:sz w:val="21"/>
          <w:szCs w:val="21"/>
        </w:rPr>
        <w:t xml:space="preserve"> — </w:t>
      </w:r>
      <w:r>
        <w:rPr>
          <w:rFonts w:ascii="Arial" w:cs="Arial" w:eastAsia="Arial" w:hAnsi="Arial"/>
          <w:color w:val="1A1A1A"/>
          <w:sz w:val="21"/>
          <w:szCs w:val="21"/>
        </w:rPr>
        <w:t xml:space="preserve">The standard ROS simulation environment. Uses URDF/SDF (Simulation Description Format — a superset of URDF). Physics engines: ODE (default), Bullet, DART, Simbody.</w:t>
      </w:r>
    </w:p>
    <w:p>
      <w:pPr>
        <w:spacing w:before="60" w:after="60"/>
        <w:ind w:left="360"/>
      </w:pPr>
      <w:r>
        <w:rPr>
          <w:rFonts w:ascii="Arial" w:cs="Arial" w:eastAsia="Arial" w:hAnsi="Arial"/>
          <w:b/>
          <w:bCs/>
          <w:color w:val="2E75B6"/>
          <w:sz w:val="21"/>
          <w:szCs w:val="21"/>
        </w:rPr>
        <w:t xml:space="preserve">MuJoCo</w:t>
      </w:r>
      <w:r>
        <w:rPr>
          <w:rFonts w:ascii="Arial" w:cs="Arial" w:eastAsia="Arial" w:hAnsi="Arial"/>
          <w:color w:val="3A3A3A"/>
          <w:sz w:val="21"/>
          <w:szCs w:val="21"/>
        </w:rPr>
        <w:t xml:space="preserve"> — </w:t>
      </w:r>
      <w:r>
        <w:rPr>
          <w:rFonts w:ascii="Arial" w:cs="Arial" w:eastAsia="Arial" w:hAnsi="Arial"/>
          <w:color w:val="1A1A1A"/>
          <w:sz w:val="21"/>
          <w:szCs w:val="21"/>
        </w:rPr>
        <w:t xml:space="preserve">Multi-Joint Dynamics with Contact. High-performance physics engine now free and open-source (owned by DeepMind). Uses MJCF format (convertible from URDF). Excellent for reinforcement learning and contact-rich manipulation.</w:t>
      </w:r>
    </w:p>
    <w:p>
      <w:pPr>
        <w:spacing w:before="60" w:after="60"/>
        <w:ind w:left="360"/>
      </w:pPr>
      <w:r>
        <w:rPr>
          <w:rFonts w:ascii="Arial" w:cs="Arial" w:eastAsia="Arial" w:hAnsi="Arial"/>
          <w:b/>
          <w:bCs/>
          <w:color w:val="2E75B6"/>
          <w:sz w:val="21"/>
          <w:szCs w:val="21"/>
        </w:rPr>
        <w:t xml:space="preserve">PyBullet</w:t>
      </w:r>
      <w:r>
        <w:rPr>
          <w:rFonts w:ascii="Arial" w:cs="Arial" w:eastAsia="Arial" w:hAnsi="Arial"/>
          <w:color w:val="3A3A3A"/>
          <w:sz w:val="21"/>
          <w:szCs w:val="21"/>
        </w:rPr>
        <w:t xml:space="preserve"> — </w:t>
      </w:r>
      <w:r>
        <w:rPr>
          <w:rFonts w:ascii="Arial" w:cs="Arial" w:eastAsia="Arial" w:hAnsi="Arial"/>
          <w:color w:val="1A1A1A"/>
          <w:sz w:val="21"/>
          <w:szCs w:val="21"/>
        </w:rPr>
        <w:t xml:space="preserve">Python bindings for the Bullet physics engine. Loads URDF directly. Lightweight, easy to set up, good for quick prototyping and RL training.</w:t>
      </w:r>
    </w:p>
    <w:p>
      <w:pPr>
        <w:spacing w:before="60" w:after="60"/>
        <w:ind w:left="360"/>
      </w:pPr>
      <w:r>
        <w:rPr>
          <w:rFonts w:ascii="Arial" w:cs="Arial" w:eastAsia="Arial" w:hAnsi="Arial"/>
          <w:b/>
          <w:bCs/>
          <w:color w:val="2E75B6"/>
          <w:sz w:val="21"/>
          <w:szCs w:val="21"/>
        </w:rPr>
        <w:t xml:space="preserve">Isaac Sim (NVIDIA)</w:t>
      </w:r>
      <w:r>
        <w:rPr>
          <w:rFonts w:ascii="Arial" w:cs="Arial" w:eastAsia="Arial" w:hAnsi="Arial"/>
          <w:color w:val="3A3A3A"/>
          <w:sz w:val="21"/>
          <w:szCs w:val="21"/>
        </w:rPr>
        <w:t xml:space="preserve"> — </w:t>
      </w:r>
      <w:r>
        <w:rPr>
          <w:rFonts w:ascii="Arial" w:cs="Arial" w:eastAsia="Arial" w:hAnsi="Arial"/>
          <w:color w:val="1A1A1A"/>
          <w:sz w:val="21"/>
          <w:szCs w:val="21"/>
        </w:rPr>
        <w:t xml:space="preserve">GPU-accelerated simulation with photorealistic rendering. Uses USD (Universal Scene Description) format but imports URDF. For sim-to-real transfer in vision-based robotics.</w:t>
      </w:r>
    </w:p>
    <w:p>
      <w:r>
        <w:br w:type="page"/>
      </w:r>
    </w:p>
    <w:p>
      <w:pPr>
        <w:pStyle w:val="Heading1"/>
        <w:pBdr>
          <w:bottom w:val="single" w:color="2E75B6" w:sz="3" w:space="4"/>
        </w:pBdr>
        <w:spacing w:before="360" w:after="200"/>
      </w:pPr>
      <w:r>
        <w:rPr>
          <w:rFonts w:ascii="Arial" w:cs="Arial" w:eastAsia="Arial" w:hAnsi="Arial"/>
          <w:b/>
          <w:bCs/>
          <w:color w:val="1B3A5C"/>
          <w:sz w:val="32"/>
          <w:szCs w:val="32"/>
        </w:rPr>
        <w:t xml:space="preserve">10. Programmatic CAD for LLM-Driven Workflows</w:t>
      </w:r>
    </w:p>
    <w:p>
      <w:pPr>
        <w:spacing w:before="80" w:after="80"/>
        <w:jc w:val="left"/>
      </w:pPr>
      <w:r>
        <w:rPr>
          <w:rFonts w:ascii="Arial" w:cs="Arial" w:eastAsia="Arial" w:hAnsi="Arial"/>
          <w:color w:val="1A1A1A"/>
          <w:sz w:val="21"/>
          <w:szCs w:val="21"/>
        </w:rPr>
        <w:t xml:space="preserve">This section is specifically about using code-based CAD tools that an LLM can generate, edit, and iterate on. This is where your prompting vocabulary becomes directly actionable.</w:t>
      </w:r>
    </w:p>
    <w:p>
      <w:pPr>
        <w:pStyle w:val="Heading2"/>
        <w:spacing w:before="300" w:after="160"/>
      </w:pPr>
      <w:r>
        <w:rPr>
          <w:rFonts w:ascii="Arial" w:cs="Arial" w:eastAsia="Arial" w:hAnsi="Arial"/>
          <w:b/>
          <w:bCs/>
          <w:color w:val="1F4E79"/>
          <w:sz w:val="27"/>
          <w:szCs w:val="27"/>
        </w:rPr>
        <w:t xml:space="preserve">10.1 CadQuery</w:t>
      </w:r>
    </w:p>
    <w:p>
      <w:pPr>
        <w:spacing w:before="80" w:after="80"/>
        <w:jc w:val="left"/>
      </w:pPr>
      <w:r>
        <w:rPr>
          <w:rFonts w:ascii="Arial" w:cs="Arial" w:eastAsia="Arial" w:hAnsi="Arial"/>
          <w:color w:val="1A1A1A"/>
          <w:sz w:val="21"/>
          <w:szCs w:val="21"/>
        </w:rPr>
        <w:t xml:space="preserve">A Python library for parametric 3D CAD. Based on the OpenCASCADE geometry kernel (the same kernel FreeCAD uses). Produces STEP, STL, and other standard formats.</w:t>
      </w:r>
    </w:p>
    <w:p>
      <w:pPr>
        <w:spacing w:before="60" w:after="60"/>
        <w:ind w:left="360"/>
      </w:pPr>
      <w:r>
        <w:rPr>
          <w:rFonts w:ascii="Arial" w:cs="Arial" w:eastAsia="Arial" w:hAnsi="Arial"/>
          <w:b/>
          <w:bCs/>
          <w:color w:val="2E75B6"/>
          <w:sz w:val="21"/>
          <w:szCs w:val="21"/>
        </w:rPr>
        <w:t xml:space="preserve">Workplane Concept</w:t>
      </w:r>
      <w:r>
        <w:rPr>
          <w:rFonts w:ascii="Arial" w:cs="Arial" w:eastAsia="Arial" w:hAnsi="Arial"/>
          <w:color w:val="3A3A3A"/>
          <w:sz w:val="21"/>
          <w:szCs w:val="21"/>
        </w:rPr>
        <w:t xml:space="preserve"> — </w:t>
      </w:r>
      <w:r>
        <w:rPr>
          <w:rFonts w:ascii="Arial" w:cs="Arial" w:eastAsia="Arial" w:hAnsi="Arial"/>
          <w:color w:val="1A1A1A"/>
          <w:sz w:val="21"/>
          <w:szCs w:val="21"/>
        </w:rPr>
        <w:t xml:space="preserve">All CadQuery modeling starts on a workplane. You sketch on it, then extrude/cut. cq.Workplane("XY") creates a horizontal plane at Z=0. .workplane(offset=10) creates a new workplane 10mm above the current one.</w:t>
      </w:r>
    </w:p>
    <w:p>
      <w:pPr>
        <w:spacing w:before="60" w:after="60"/>
        <w:ind w:left="360"/>
      </w:pPr>
      <w:r>
        <w:rPr>
          <w:rFonts w:ascii="Arial" w:cs="Arial" w:eastAsia="Arial" w:hAnsi="Arial"/>
          <w:b/>
          <w:bCs/>
          <w:color w:val="2E75B6"/>
          <w:sz w:val="21"/>
          <w:szCs w:val="21"/>
        </w:rPr>
        <w:t xml:space="preserve">Chaining</w:t>
      </w:r>
      <w:r>
        <w:rPr>
          <w:rFonts w:ascii="Arial" w:cs="Arial" w:eastAsia="Arial" w:hAnsi="Arial"/>
          <w:color w:val="3A3A3A"/>
          <w:sz w:val="21"/>
          <w:szCs w:val="21"/>
        </w:rPr>
        <w:t xml:space="preserve"> — </w:t>
      </w:r>
      <w:r>
        <w:rPr>
          <w:rFonts w:ascii="Arial" w:cs="Arial" w:eastAsia="Arial" w:hAnsi="Arial"/>
          <w:color w:val="1A1A1A"/>
          <w:sz w:val="21"/>
          <w:szCs w:val="21"/>
        </w:rPr>
        <w:t xml:space="preserve">CadQuery uses a fluent API: result = cq.Workplane("XY").box(50,30,10).faces("&gt;Z").hole(5). Each method returns the modified object for chaining.</w:t>
      </w:r>
    </w:p>
    <w:p>
      <w:pPr>
        <w:spacing w:before="60" w:after="60"/>
        <w:ind w:left="360"/>
      </w:pPr>
      <w:r>
        <w:rPr>
          <w:rFonts w:ascii="Arial" w:cs="Arial" w:eastAsia="Arial" w:hAnsi="Arial"/>
          <w:b/>
          <w:bCs/>
          <w:color w:val="2E75B6"/>
          <w:sz w:val="21"/>
          <w:szCs w:val="21"/>
        </w:rPr>
        <w:t xml:space="preserve">Selectors</w:t>
      </w:r>
      <w:r>
        <w:rPr>
          <w:rFonts w:ascii="Arial" w:cs="Arial" w:eastAsia="Arial" w:hAnsi="Arial"/>
          <w:color w:val="3A3A3A"/>
          <w:sz w:val="21"/>
          <w:szCs w:val="21"/>
        </w:rPr>
        <w:t xml:space="preserve"> — </w:t>
      </w:r>
      <w:r>
        <w:rPr>
          <w:rFonts w:ascii="Arial" w:cs="Arial" w:eastAsia="Arial" w:hAnsi="Arial"/>
          <w:color w:val="1A1A1A"/>
          <w:sz w:val="21"/>
          <w:szCs w:val="21"/>
        </w:rPr>
        <w:t xml:space="preserve">String-based selectors to pick faces, edges, and vertices: "&gt;Z" (topmost in Z), "&lt;X" (leftmost in X), "|Z" (parallel to Z), "#Z" (perpendicular to Z), "&gt;Y[-2]" (second-highest in Y). These are extremely powerful and LLM-friendly because they’re descriptive.</w:t>
      </w:r>
    </w:p>
    <w:p>
      <w:pPr>
        <w:spacing w:before="60" w:after="60"/>
        <w:ind w:left="360"/>
      </w:pPr>
      <w:r>
        <w:rPr>
          <w:rFonts w:ascii="Arial" w:cs="Arial" w:eastAsia="Arial" w:hAnsi="Arial"/>
          <w:b/>
          <w:bCs/>
          <w:color w:val="2E75B6"/>
          <w:sz w:val="21"/>
          <w:szCs w:val="21"/>
        </w:rPr>
        <w:t xml:space="preserve">Key Operations</w:t>
      </w:r>
      <w:r>
        <w:rPr>
          <w:rFonts w:ascii="Arial" w:cs="Arial" w:eastAsia="Arial" w:hAnsi="Arial"/>
          <w:color w:val="3A3A3A"/>
          <w:sz w:val="21"/>
          <w:szCs w:val="21"/>
        </w:rPr>
        <w:t xml:space="preserve"> — </w:t>
      </w:r>
      <w:r>
        <w:rPr>
          <w:rFonts w:ascii="Arial" w:cs="Arial" w:eastAsia="Arial" w:hAnsi="Arial"/>
          <w:color w:val="1A1A1A"/>
          <w:sz w:val="21"/>
          <w:szCs w:val="21"/>
        </w:rPr>
        <w:t xml:space="preserve">.box(), .cylinder(), .sphere() (primitives), .extrude(), .cut(), .revolve(), .sweep(), .loft() (sketch-based), .fillet(), .chamfer() (edge treatment), .hole(), .cboreHole(), .cskHole() (fastener features), .shell() (hollowing), .union(), .cut(), .intersect() (booleans).</w:t>
      </w:r>
    </w:p>
    <w:p>
      <w:pPr>
        <w:spacing w:before="60" w:after="60"/>
        <w:ind w:left="360"/>
      </w:pPr>
      <w:r>
        <w:rPr>
          <w:rFonts w:ascii="Arial" w:cs="Arial" w:eastAsia="Arial" w:hAnsi="Arial"/>
          <w:b/>
          <w:bCs/>
          <w:color w:val="2E75B6"/>
          <w:sz w:val="21"/>
          <w:szCs w:val="21"/>
        </w:rPr>
        <w:t xml:space="preserve">Assembly</w:t>
      </w:r>
      <w:r>
        <w:rPr>
          <w:rFonts w:ascii="Arial" w:cs="Arial" w:eastAsia="Arial" w:hAnsi="Arial"/>
          <w:color w:val="3A3A3A"/>
          <w:sz w:val="21"/>
          <w:szCs w:val="21"/>
        </w:rPr>
        <w:t xml:space="preserve"> — </w:t>
      </w:r>
      <w:r>
        <w:rPr>
          <w:rFonts w:ascii="Arial" w:cs="Arial" w:eastAsia="Arial" w:hAnsi="Arial"/>
          <w:color w:val="1A1A1A"/>
          <w:sz w:val="21"/>
          <w:szCs w:val="21"/>
        </w:rPr>
        <w:t xml:space="preserve">cq.Assembly() creates multi-part assemblies with constraints. .add() adds parts, .constrain() defines relationships (Plane, Axis, Point coincidence). Exports to STEP as a single multi-body file.</w:t>
      </w:r>
    </w:p>
    <w:p>
      <w:pPr>
        <w:pStyle w:val="Heading2"/>
        <w:spacing w:before="300" w:after="160"/>
      </w:pPr>
      <w:r>
        <w:rPr>
          <w:rFonts w:ascii="Arial" w:cs="Arial" w:eastAsia="Arial" w:hAnsi="Arial"/>
          <w:b/>
          <w:bCs/>
          <w:color w:val="1F4E79"/>
          <w:sz w:val="27"/>
          <w:szCs w:val="27"/>
        </w:rPr>
        <w:t xml:space="preserve">10.2 Build123d</w:t>
      </w:r>
    </w:p>
    <w:p>
      <w:pPr>
        <w:spacing w:before="80" w:after="80"/>
        <w:jc w:val="left"/>
      </w:pPr>
      <w:r>
        <w:rPr>
          <w:rFonts w:ascii="Arial" w:cs="Arial" w:eastAsia="Arial" w:hAnsi="Arial"/>
          <w:color w:val="1A1A1A"/>
          <w:sz w:val="21"/>
          <w:szCs w:val="21"/>
        </w:rPr>
        <w:t xml:space="preserve">The next-generation Python CAD library. Cleaner syntax than CadQuery with builder-context pattern and algebraic operations.</w:t>
      </w:r>
    </w:p>
    <w:p>
      <w:pPr>
        <w:spacing w:before="60" w:after="60"/>
        <w:ind w:left="360"/>
      </w:pPr>
      <w:r>
        <w:rPr>
          <w:rFonts w:ascii="Arial" w:cs="Arial" w:eastAsia="Arial" w:hAnsi="Arial"/>
          <w:b/>
          <w:bCs/>
          <w:color w:val="2E75B6"/>
          <w:sz w:val="21"/>
          <w:szCs w:val="21"/>
        </w:rPr>
        <w:t xml:space="preserve">Builder Contexts</w:t>
      </w:r>
      <w:r>
        <w:rPr>
          <w:rFonts w:ascii="Arial" w:cs="Arial" w:eastAsia="Arial" w:hAnsi="Arial"/>
          <w:color w:val="3A3A3A"/>
          <w:sz w:val="21"/>
          <w:szCs w:val="21"/>
        </w:rPr>
        <w:t xml:space="preserve"> — </w:t>
      </w:r>
      <w:r>
        <w:rPr>
          <w:rFonts w:ascii="Arial" w:cs="Arial" w:eastAsia="Arial" w:hAnsi="Arial"/>
          <w:color w:val="1A1A1A"/>
          <w:sz w:val="21"/>
          <w:szCs w:val="21"/>
        </w:rPr>
        <w:t xml:space="preserve">with BuildPart() as part: creates a part context. with BuildSketch() as sketch: creates a 2D sketch. with BuildLine() as line: creates a 1D wire. Nesting contexts builds geometry hierarchically.</w:t>
      </w:r>
    </w:p>
    <w:p>
      <w:pPr>
        <w:spacing w:before="60" w:after="60"/>
        <w:ind w:left="360"/>
      </w:pPr>
      <w:r>
        <w:rPr>
          <w:rFonts w:ascii="Arial" w:cs="Arial" w:eastAsia="Arial" w:hAnsi="Arial"/>
          <w:b/>
          <w:bCs/>
          <w:color w:val="2E75B6"/>
          <w:sz w:val="21"/>
          <w:szCs w:val="21"/>
        </w:rPr>
        <w:t xml:space="preserve">Algebraic Operations</w:t>
      </w:r>
      <w:r>
        <w:rPr>
          <w:rFonts w:ascii="Arial" w:cs="Arial" w:eastAsia="Arial" w:hAnsi="Arial"/>
          <w:color w:val="3A3A3A"/>
          <w:sz w:val="21"/>
          <w:szCs w:val="21"/>
        </w:rPr>
        <w:t xml:space="preserve"> — </w:t>
      </w:r>
      <w:r>
        <w:rPr>
          <w:rFonts w:ascii="Arial" w:cs="Arial" w:eastAsia="Arial" w:hAnsi="Arial"/>
          <w:color w:val="1A1A1A"/>
          <w:sz w:val="21"/>
          <w:szCs w:val="21"/>
        </w:rPr>
        <w:t xml:space="preserve">Parts can be combined with + (union), - (subtraction), &amp; (intersection). Much more intuitive: box - cylinder produces a box with a cylindrical hole.</w:t>
      </w:r>
    </w:p>
    <w:p>
      <w:pPr>
        <w:spacing w:before="60" w:after="60"/>
        <w:ind w:left="360"/>
      </w:pPr>
      <w:r>
        <w:rPr>
          <w:rFonts w:ascii="Arial" w:cs="Arial" w:eastAsia="Arial" w:hAnsi="Arial"/>
          <w:b/>
          <w:bCs/>
          <w:color w:val="2E75B6"/>
          <w:sz w:val="21"/>
          <w:szCs w:val="21"/>
        </w:rPr>
        <w:t xml:space="preserve">Selectors</w:t>
      </w:r>
      <w:r>
        <w:rPr>
          <w:rFonts w:ascii="Arial" w:cs="Arial" w:eastAsia="Arial" w:hAnsi="Arial"/>
          <w:color w:val="3A3A3A"/>
          <w:sz w:val="21"/>
          <w:szCs w:val="21"/>
        </w:rPr>
        <w:t xml:space="preserve"> — </w:t>
      </w:r>
      <w:r>
        <w:rPr>
          <w:rFonts w:ascii="Arial" w:cs="Arial" w:eastAsia="Arial" w:hAnsi="Arial"/>
          <w:color w:val="1A1A1A"/>
          <w:sz w:val="21"/>
          <w:szCs w:val="21"/>
        </w:rPr>
        <w:t xml:space="preserve">Similar to CadQuery but with object-oriented syntax: part.faces().sort_by(Axis.Z)[-1] gets the topmost face. part.edges().filter_by(GeomType.CIRCLE) gets all circular edges.</w:t>
      </w:r>
    </w:p>
    <w:p>
      <w:pPr>
        <w:spacing w:before="60" w:after="60"/>
        <w:ind w:left="360"/>
      </w:pPr>
      <w:r>
        <w:rPr>
          <w:rFonts w:ascii="Arial" w:cs="Arial" w:eastAsia="Arial" w:hAnsi="Arial"/>
          <w:b/>
          <w:bCs/>
          <w:color w:val="2E75B6"/>
          <w:sz w:val="21"/>
          <w:szCs w:val="21"/>
        </w:rPr>
        <w:t xml:space="preserve">Export</w:t>
      </w:r>
      <w:r>
        <w:rPr>
          <w:rFonts w:ascii="Arial" w:cs="Arial" w:eastAsia="Arial" w:hAnsi="Arial"/>
          <w:color w:val="3A3A3A"/>
          <w:sz w:val="21"/>
          <w:szCs w:val="21"/>
        </w:rPr>
        <w:t xml:space="preserve"> — </w:t>
      </w:r>
      <w:r>
        <w:rPr>
          <w:rFonts w:ascii="Arial" w:cs="Arial" w:eastAsia="Arial" w:hAnsi="Arial"/>
          <w:color w:val="1A1A1A"/>
          <w:sz w:val="21"/>
          <w:szCs w:val="21"/>
        </w:rPr>
        <w:t xml:space="preserve">export_step(part, "output.step"), export_stl(part, "output.stl"), export_svg(part, "output.svg") for 2D projections.</w:t>
      </w:r>
    </w:p>
    <w:p>
      <w:pPr>
        <w:pStyle w:val="Heading2"/>
        <w:spacing w:before="300" w:after="160"/>
      </w:pPr>
      <w:r>
        <w:rPr>
          <w:rFonts w:ascii="Arial" w:cs="Arial" w:eastAsia="Arial" w:hAnsi="Arial"/>
          <w:b/>
          <w:bCs/>
          <w:color w:val="1F4E79"/>
          <w:sz w:val="27"/>
          <w:szCs w:val="27"/>
        </w:rPr>
        <w:t xml:space="preserve">10.3 OpenSCAD</w:t>
      </w:r>
    </w:p>
    <w:p>
      <w:pPr>
        <w:spacing w:before="80" w:after="80"/>
        <w:jc w:val="left"/>
      </w:pPr>
      <w:r>
        <w:rPr>
          <w:rFonts w:ascii="Arial" w:cs="Arial" w:eastAsia="Arial" w:hAnsi="Arial"/>
          <w:color w:val="1A1A1A"/>
          <w:sz w:val="21"/>
          <w:szCs w:val="21"/>
        </w:rPr>
        <w:t xml:space="preserve">A text-based CAD tool using a functional programming paradigm. What you write is a script that describes geometry, not a sequence of UI operations.</w:t>
      </w:r>
    </w:p>
    <w:p>
      <w:pPr>
        <w:spacing w:before="60" w:after="60"/>
        <w:ind w:left="360"/>
      </w:pPr>
      <w:r>
        <w:rPr>
          <w:rFonts w:ascii="Arial" w:cs="Arial" w:eastAsia="Arial" w:hAnsi="Arial"/>
          <w:b/>
          <w:bCs/>
          <w:color w:val="2E75B6"/>
          <w:sz w:val="21"/>
          <w:szCs w:val="21"/>
        </w:rPr>
        <w:t xml:space="preserve">CSG Operations</w:t>
      </w:r>
      <w:r>
        <w:rPr>
          <w:rFonts w:ascii="Arial" w:cs="Arial" w:eastAsia="Arial" w:hAnsi="Arial"/>
          <w:color w:val="3A3A3A"/>
          <w:sz w:val="21"/>
          <w:szCs w:val="21"/>
        </w:rPr>
        <w:t xml:space="preserve"> — </w:t>
      </w:r>
      <w:r>
        <w:rPr>
          <w:rFonts w:ascii="Arial" w:cs="Arial" w:eastAsia="Arial" w:hAnsi="Arial"/>
          <w:color w:val="1A1A1A"/>
          <w:sz w:val="21"/>
          <w:szCs w:val="21"/>
        </w:rPr>
        <w:t xml:space="preserve">union(), difference(), intersection() combine primitives. OpenSCAD is purely CSG-based (Constructive Solid Geometry): you build everything from boolean combinations of primitives.</w:t>
      </w:r>
    </w:p>
    <w:p>
      <w:pPr>
        <w:spacing w:before="60" w:after="60"/>
        <w:ind w:left="360"/>
      </w:pPr>
      <w:r>
        <w:rPr>
          <w:rFonts w:ascii="Arial" w:cs="Arial" w:eastAsia="Arial" w:hAnsi="Arial"/>
          <w:b/>
          <w:bCs/>
          <w:color w:val="2E75B6"/>
          <w:sz w:val="21"/>
          <w:szCs w:val="21"/>
        </w:rPr>
        <w:t xml:space="preserve">Primitives</w:t>
      </w:r>
      <w:r>
        <w:rPr>
          <w:rFonts w:ascii="Arial" w:cs="Arial" w:eastAsia="Arial" w:hAnsi="Arial"/>
          <w:color w:val="3A3A3A"/>
          <w:sz w:val="21"/>
          <w:szCs w:val="21"/>
        </w:rPr>
        <w:t xml:space="preserve"> — </w:t>
      </w:r>
      <w:r>
        <w:rPr>
          <w:rFonts w:ascii="Arial" w:cs="Arial" w:eastAsia="Arial" w:hAnsi="Arial"/>
          <w:color w:val="1A1A1A"/>
          <w:sz w:val="21"/>
          <w:szCs w:val="21"/>
        </w:rPr>
        <w:t xml:space="preserve">cube([x,y,z]), sphere(r), cylinder(h, r1, r2) (r1≠r2 = cone), polyhedron(points, faces).</w:t>
      </w:r>
    </w:p>
    <w:p>
      <w:pPr>
        <w:spacing w:before="60" w:after="60"/>
        <w:ind w:left="360"/>
      </w:pPr>
      <w:r>
        <w:rPr>
          <w:rFonts w:ascii="Arial" w:cs="Arial" w:eastAsia="Arial" w:hAnsi="Arial"/>
          <w:b/>
          <w:bCs/>
          <w:color w:val="2E75B6"/>
          <w:sz w:val="21"/>
          <w:szCs w:val="21"/>
        </w:rPr>
        <w:t xml:space="preserve">Transformations</w:t>
      </w:r>
      <w:r>
        <w:rPr>
          <w:rFonts w:ascii="Arial" w:cs="Arial" w:eastAsia="Arial" w:hAnsi="Arial"/>
          <w:color w:val="3A3A3A"/>
          <w:sz w:val="21"/>
          <w:szCs w:val="21"/>
        </w:rPr>
        <w:t xml:space="preserve"> — </w:t>
      </w:r>
      <w:r>
        <w:rPr>
          <w:rFonts w:ascii="Arial" w:cs="Arial" w:eastAsia="Arial" w:hAnsi="Arial"/>
          <w:color w:val="1A1A1A"/>
          <w:sz w:val="21"/>
          <w:szCs w:val="21"/>
        </w:rPr>
        <w:t xml:space="preserve">translate([x,y,z]), rotate([rx,ry,rz]), scale([sx,sy,sz]), mirror([x,y,z]).</w:t>
      </w:r>
    </w:p>
    <w:p>
      <w:pPr>
        <w:spacing w:before="60" w:after="60"/>
        <w:ind w:left="360"/>
      </w:pPr>
      <w:r>
        <w:rPr>
          <w:rFonts w:ascii="Arial" w:cs="Arial" w:eastAsia="Arial" w:hAnsi="Arial"/>
          <w:b/>
          <w:bCs/>
          <w:color w:val="2E75B6"/>
          <w:sz w:val="21"/>
          <w:szCs w:val="21"/>
        </w:rPr>
        <w:t xml:space="preserve">2D-to-3D</w:t>
      </w:r>
      <w:r>
        <w:rPr>
          <w:rFonts w:ascii="Arial" w:cs="Arial" w:eastAsia="Arial" w:hAnsi="Arial"/>
          <w:color w:val="3A3A3A"/>
          <w:sz w:val="21"/>
          <w:szCs w:val="21"/>
        </w:rPr>
        <w:t xml:space="preserve"> — </w:t>
      </w:r>
      <w:r>
        <w:rPr>
          <w:rFonts w:ascii="Arial" w:cs="Arial" w:eastAsia="Arial" w:hAnsi="Arial"/>
          <w:color w:val="1A1A1A"/>
          <w:sz w:val="21"/>
          <w:szCs w:val="21"/>
        </w:rPr>
        <w:t xml:space="preserve">linear_extrude(height, twist, slices) and rotate_extrude() convert 2D shapes to 3D. 2D primitives: square(), circle(), polygon(points), text().</w:t>
      </w:r>
    </w:p>
    <w:p>
      <w:pPr>
        <w:spacing w:before="60" w:after="60"/>
        <w:ind w:left="360"/>
      </w:pPr>
      <w:r>
        <w:rPr>
          <w:rFonts w:ascii="Arial" w:cs="Arial" w:eastAsia="Arial" w:hAnsi="Arial"/>
          <w:b/>
          <w:bCs/>
          <w:color w:val="2E75B6"/>
          <w:sz w:val="21"/>
          <w:szCs w:val="21"/>
        </w:rPr>
        <w:t xml:space="preserve">Modules</w:t>
      </w:r>
      <w:r>
        <w:rPr>
          <w:rFonts w:ascii="Arial" w:cs="Arial" w:eastAsia="Arial" w:hAnsi="Arial"/>
          <w:color w:val="3A3A3A"/>
          <w:sz w:val="21"/>
          <w:szCs w:val="21"/>
        </w:rPr>
        <w:t xml:space="preserve"> — </w:t>
      </w:r>
      <w:r>
        <w:rPr>
          <w:rFonts w:ascii="Arial" w:cs="Arial" w:eastAsia="Arial" w:hAnsi="Arial"/>
          <w:color w:val="1A1A1A"/>
          <w:sz w:val="21"/>
          <w:szCs w:val="21"/>
        </w:rPr>
        <w:t xml:space="preserve">User-defined parametric functions: module bracket(width, height, thickness) { ... }. This is where LLM-generated OpenSCAD shines — parametric modules that the LLM can define, call with different arguments, and iterate on.</w:t>
      </w:r>
    </w:p>
    <w:p>
      <w:pPr>
        <w:spacing w:before="60" w:after="60"/>
        <w:ind w:left="360"/>
      </w:pPr>
      <w:r>
        <w:rPr>
          <w:rFonts w:ascii="Arial" w:cs="Arial" w:eastAsia="Arial" w:hAnsi="Arial"/>
          <w:b/>
          <w:bCs/>
          <w:color w:val="2E75B6"/>
          <w:sz w:val="21"/>
          <w:szCs w:val="21"/>
        </w:rPr>
        <w:t xml:space="preserve">Limitations</w:t>
      </w:r>
      <w:r>
        <w:rPr>
          <w:rFonts w:ascii="Arial" w:cs="Arial" w:eastAsia="Arial" w:hAnsi="Arial"/>
          <w:color w:val="3A3A3A"/>
          <w:sz w:val="21"/>
          <w:szCs w:val="21"/>
        </w:rPr>
        <w:t xml:space="preserve"> — </w:t>
      </w:r>
      <w:r>
        <w:rPr>
          <w:rFonts w:ascii="Arial" w:cs="Arial" w:eastAsia="Arial" w:hAnsi="Arial"/>
          <w:color w:val="1A1A1A"/>
          <w:sz w:val="21"/>
          <w:szCs w:val="21"/>
        </w:rPr>
        <w:t xml:space="preserve">No fillet or chamfer operation (must be constructed manually via minkowski() or hull()), no STEP export (STL only), slower rendering for complex models.</w:t>
      </w:r>
    </w:p>
    <w:p>
      <w:pPr>
        <w:pStyle w:val="Heading2"/>
        <w:spacing w:before="300" w:after="160"/>
      </w:pPr>
      <w:r>
        <w:rPr>
          <w:rFonts w:ascii="Arial" w:cs="Arial" w:eastAsia="Arial" w:hAnsi="Arial"/>
          <w:b/>
          <w:bCs/>
          <w:color w:val="1F4E79"/>
          <w:sz w:val="27"/>
          <w:szCs w:val="27"/>
        </w:rPr>
        <w:t xml:space="preserve">10.4 Effective LLM Prompting Patterns</w:t>
      </w:r>
    </w:p>
    <w:p>
      <w:pPr>
        <w:spacing w:before="80" w:after="80"/>
        <w:jc w:val="left"/>
      </w:pPr>
      <w:r>
        <w:rPr>
          <w:rFonts w:ascii="Arial" w:cs="Arial" w:eastAsia="Arial" w:hAnsi="Arial"/>
          <w:color w:val="1A1A1A"/>
          <w:sz w:val="21"/>
          <w:szCs w:val="21"/>
        </w:rPr>
        <w:t xml:space="preserve">Based on practical experience, these prompting patterns produce the best results from CAD-generating LLMs:</w:t>
      </w:r>
    </w:p>
    <w:p>
      <w:pPr>
        <w:pStyle w:val="Heading3"/>
        <w:spacing w:before="240" w:after="120"/>
      </w:pPr>
      <w:r>
        <w:rPr>
          <w:rFonts w:ascii="Arial" w:cs="Arial" w:eastAsia="Arial" w:hAnsi="Arial"/>
          <w:b/>
          <w:bCs/>
          <w:color w:val="2E6B8A"/>
          <w:sz w:val="24"/>
          <w:szCs w:val="24"/>
        </w:rPr>
        <w:t xml:space="preserve">Pattern 1: Parametric Specification</w:t>
      </w:r>
    </w:p>
    <w:p>
      <w:pPr>
        <w:spacing w:before="80" w:after="80"/>
        <w:jc w:val="left"/>
      </w:pPr>
      <w:r>
        <w:rPr>
          <w:rFonts w:ascii="Arial" w:cs="Arial" w:eastAsia="Arial" w:hAnsi="Arial"/>
          <w:color w:val="1A1A1A"/>
          <w:sz w:val="21"/>
          <w:szCs w:val="21"/>
        </w:rPr>
        <w:t xml:space="preserve">Define all dimensions as named parameters at the top. Tell the LLM to make everything parametric.</w:t>
      </w:r>
    </w:p>
    <w:p>
      <w:pPr>
        <w:spacing w:before="80" w:after="80"/>
        <w:ind w:left="360"/>
        <w:jc w:val="left"/>
      </w:pPr>
      <w:r>
        <w:rPr>
          <w:rFonts w:ascii="Arial" w:cs="Arial" w:eastAsia="Arial" w:hAnsi="Arial"/>
          <w:color w:val="2E6B8A"/>
          <w:sz w:val="21"/>
          <w:szCs w:val="21"/>
        </w:rPr>
        <w:t xml:space="preserve">"Create a CadQuery model of a servo bracket. Define all dimensions as variables: servo_width=40, servo_height=20, servo_depth=37, wall_thickness=3, mounting_hole_diameter=3.2, mounting_hole_spacing=48. The bracket should have a U-shaped pocket for the servo body, two mounting ears with holes, and a centered output shaft clearance hole on the bottom."</w:t>
      </w:r>
    </w:p>
    <w:p>
      <w:pPr>
        <w:pStyle w:val="Heading3"/>
        <w:spacing w:before="240" w:after="120"/>
      </w:pPr>
      <w:r>
        <w:rPr>
          <w:rFonts w:ascii="Arial" w:cs="Arial" w:eastAsia="Arial" w:hAnsi="Arial"/>
          <w:b/>
          <w:bCs/>
          <w:color w:val="2E6B8A"/>
          <w:sz w:val="24"/>
          <w:szCs w:val="24"/>
        </w:rPr>
        <w:t xml:space="preserve">Pattern 2: Constraint-Based Description</w:t>
      </w:r>
    </w:p>
    <w:p>
      <w:pPr>
        <w:spacing w:before="80" w:after="80"/>
        <w:jc w:val="left"/>
      </w:pPr>
      <w:r>
        <w:rPr>
          <w:rFonts w:ascii="Arial" w:cs="Arial" w:eastAsia="Arial" w:hAnsi="Arial"/>
          <w:color w:val="1A1A1A"/>
          <w:sz w:val="21"/>
          <w:szCs w:val="21"/>
        </w:rPr>
        <w:t xml:space="preserve">Describe what the part connects to and how.</w:t>
      </w:r>
    </w:p>
    <w:p>
      <w:pPr>
        <w:spacing w:before="80" w:after="80"/>
        <w:ind w:left="360"/>
        <w:jc w:val="left"/>
      </w:pPr>
      <w:r>
        <w:rPr>
          <w:rFonts w:ascii="Arial" w:cs="Arial" w:eastAsia="Arial" w:hAnsi="Arial"/>
          <w:color w:val="2E6B8A"/>
          <w:sz w:val="21"/>
          <w:szCs w:val="21"/>
        </w:rPr>
        <w:t xml:space="preserve">"Design a motor mount that bolts to a NEMA 17 stepper (31mm bolt circle, M3 screws, 22mm pilot bore) on one side and clamps to a 20mm × 20mm aluminum extrusion via T-nuts on the other side. The motor shaft axis must be perpendicular to the extrusion’s long axis. Include a belt tensioning slot (6mm wide, 15mm long) for one of the extrusion mounting bolts."</w:t>
      </w:r>
    </w:p>
    <w:p>
      <w:pPr>
        <w:pStyle w:val="Heading3"/>
        <w:spacing w:before="240" w:after="120"/>
      </w:pPr>
      <w:r>
        <w:rPr>
          <w:rFonts w:ascii="Arial" w:cs="Arial" w:eastAsia="Arial" w:hAnsi="Arial"/>
          <w:b/>
          <w:bCs/>
          <w:color w:val="2E6B8A"/>
          <w:sz w:val="24"/>
          <w:szCs w:val="24"/>
        </w:rPr>
        <w:t xml:space="preserve">Pattern 3: Assembly Integration</w:t>
      </w:r>
    </w:p>
    <w:p>
      <w:pPr>
        <w:spacing w:before="80" w:after="80"/>
        <w:jc w:val="left"/>
      </w:pPr>
      <w:r>
        <w:rPr>
          <w:rFonts w:ascii="Arial" w:cs="Arial" w:eastAsia="Arial" w:hAnsi="Arial"/>
          <w:color w:val="1A1A1A"/>
          <w:sz w:val="21"/>
          <w:szCs w:val="21"/>
        </w:rPr>
        <w:t xml:space="preserve">Specify how the part fits into the larger system.</w:t>
      </w:r>
    </w:p>
    <w:p>
      <w:pPr>
        <w:spacing w:before="80" w:after="80"/>
        <w:ind w:left="360"/>
        <w:jc w:val="left"/>
      </w:pPr>
      <w:r>
        <w:rPr>
          <w:rFonts w:ascii="Arial" w:cs="Arial" w:eastAsia="Arial" w:hAnsi="Arial"/>
          <w:color w:val="2E6B8A"/>
          <w:sz w:val="21"/>
          <w:szCs w:val="21"/>
        </w:rPr>
        <w:t xml:space="preserve">"Create a bearing housing for two 608ZZ bearings (22mm OD, 8mm ID, 7mm width) spaced 30mm apart (center to center). The housing mounts to a flat plate via four M4 counterbored holes on a 50mm × 30mm pattern. Include snap ring grooves (1.2mm wide, 1mm deep) on the bore to retain each bearing axially. An 8mm shaft passes through both bearings."</w:t>
      </w:r>
    </w:p>
    <w:p>
      <w:pPr>
        <w:pStyle w:val="Heading3"/>
        <w:spacing w:before="240" w:after="120"/>
      </w:pPr>
      <w:r>
        <w:rPr>
          <w:rFonts w:ascii="Arial" w:cs="Arial" w:eastAsia="Arial" w:hAnsi="Arial"/>
          <w:b/>
          <w:bCs/>
          <w:color w:val="2E6B8A"/>
          <w:sz w:val="24"/>
          <w:szCs w:val="24"/>
        </w:rPr>
        <w:t xml:space="preserve">Pattern 4: Manufacturing-Aware</w:t>
      </w:r>
    </w:p>
    <w:p>
      <w:pPr>
        <w:spacing w:before="80" w:after="80"/>
        <w:jc w:val="left"/>
      </w:pPr>
      <w:r>
        <w:rPr>
          <w:rFonts w:ascii="Arial" w:cs="Arial" w:eastAsia="Arial" w:hAnsi="Arial"/>
          <w:color w:val="1A1A1A"/>
          <w:sz w:val="21"/>
          <w:szCs w:val="21"/>
        </w:rPr>
        <w:t xml:space="preserve">Include manufacturing constraints in the prompt.</w:t>
      </w:r>
    </w:p>
    <w:p>
      <w:pPr>
        <w:spacing w:before="80" w:after="80"/>
        <w:ind w:left="360"/>
        <w:jc w:val="left"/>
      </w:pPr>
      <w:r>
        <w:rPr>
          <w:rFonts w:ascii="Arial" w:cs="Arial" w:eastAsia="Arial" w:hAnsi="Arial"/>
          <w:color w:val="2E6B8A"/>
          <w:sz w:val="21"/>
          <w:szCs w:val="21"/>
        </w:rPr>
        <w:t xml:space="preserve">"Design this part for FDM 3D printing in PETG. Print orientation is Z-up (the flat mounting face is on the build plate). No supports should be required. All overhangs must be ≤45° from vertical. Include heat-set insert holes for all M3 threaded connections. Minimum wall thickness 2mm. Add 0.3mm clearance on all mating surfaces."</w:t>
      </w:r>
    </w:p>
    <w:p>
      <w:pPr>
        <w:pStyle w:val="Heading3"/>
        <w:spacing w:before="240" w:after="120"/>
      </w:pPr>
      <w:r>
        <w:rPr>
          <w:rFonts w:ascii="Arial" w:cs="Arial" w:eastAsia="Arial" w:hAnsi="Arial"/>
          <w:b/>
          <w:bCs/>
          <w:color w:val="2E6B8A"/>
          <w:sz w:val="24"/>
          <w:szCs w:val="24"/>
        </w:rPr>
        <w:t xml:space="preserve">Pattern 5: Iterative Refinement</w:t>
      </w:r>
    </w:p>
    <w:p>
      <w:pPr>
        <w:spacing w:before="80" w:after="80"/>
        <w:jc w:val="left"/>
      </w:pPr>
      <w:r>
        <w:rPr>
          <w:rFonts w:ascii="Arial" w:cs="Arial" w:eastAsia="Arial" w:hAnsi="Arial"/>
          <w:color w:val="1A1A1A"/>
          <w:sz w:val="21"/>
          <w:szCs w:val="21"/>
        </w:rPr>
        <w:t xml:space="preserve">Start simple, then add features.</w:t>
      </w:r>
    </w:p>
    <w:p>
      <w:pPr>
        <w:spacing w:before="80" w:after="80"/>
        <w:ind w:left="360"/>
        <w:jc w:val="left"/>
      </w:pPr>
      <w:r>
        <w:rPr>
          <w:rFonts w:ascii="Arial" w:cs="Arial" w:eastAsia="Arial" w:hAnsi="Arial"/>
          <w:color w:val="2E6B8A"/>
          <w:sz w:val="21"/>
          <w:szCs w:val="21"/>
        </w:rPr>
        <w:t xml:space="preserve">"Step 1: Create a rectangular box 80mm × 60mm × 40mm with 3mm wall thickness (shelled, open top). Step 2: Add four M3 mounting bosses at the corners, 5mm from each edge, 10mm tall. Step 3: Add a cable gland hole (PG7, 12.5mm diameter) centered on the short side wall. Step 4: Add ventilation slots (2mm wide, 20mm long, 4mm spacing) on the long side walls. Step 5: Add a lid with perimeter gasket groove (2mm × 2mm rectangular groove, 1.5mm from outer edge) and four M3 counterbored through-holes aligning with the bosses."</w:t>
      </w:r>
    </w:p>
    <w:p>
      <w:r>
        <w:br w:type="page"/>
      </w:r>
    </w:p>
    <w:p>
      <w:pPr>
        <w:pStyle w:val="Heading1"/>
        <w:pBdr>
          <w:bottom w:val="single" w:color="2E75B6" w:sz="3" w:space="4"/>
        </w:pBdr>
        <w:spacing w:before="360" w:after="200"/>
      </w:pPr>
      <w:r>
        <w:rPr>
          <w:rFonts w:ascii="Arial" w:cs="Arial" w:eastAsia="Arial" w:hAnsi="Arial"/>
          <w:b/>
          <w:bCs/>
          <w:color w:val="1B3A5C"/>
          <w:sz w:val="32"/>
          <w:szCs w:val="32"/>
        </w:rPr>
        <w:t xml:space="preserve">11. Quick Reference Tables</w:t>
      </w:r>
    </w:p>
    <w:p>
      <w:pPr>
        <w:pStyle w:val="Heading2"/>
        <w:spacing w:before="300" w:after="160"/>
      </w:pPr>
      <w:r>
        <w:rPr>
          <w:rFonts w:ascii="Arial" w:cs="Arial" w:eastAsia="Arial" w:hAnsi="Arial"/>
          <w:b/>
          <w:bCs/>
          <w:color w:val="1F4E79"/>
          <w:sz w:val="27"/>
          <w:szCs w:val="27"/>
        </w:rPr>
        <w:t xml:space="preserve">11.1 Common Metric Fasteners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1337"/>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Major Ø</w:t>
            </w:r>
          </w:p>
        </w:tc>
        <w:tc>
          <w:tcPr>
            <w:tcW w:type="dxa" w:w="1337"/>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Pitch (coarse)</w:t>
            </w:r>
          </w:p>
        </w:tc>
        <w:tc>
          <w:tcPr>
            <w:tcW w:type="dxa" w:w="1337"/>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Tap Drill</w:t>
            </w:r>
          </w:p>
        </w:tc>
        <w:tc>
          <w:tcPr>
            <w:tcW w:type="dxa" w:w="1337"/>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Clearance Hole</w:t>
            </w:r>
          </w:p>
        </w:tc>
        <w:tc>
          <w:tcPr>
            <w:tcW w:type="dxa" w:w="1337"/>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Head Ø (socket)</w:t>
            </w:r>
          </w:p>
        </w:tc>
        <w:tc>
          <w:tcPr>
            <w:tcW w:type="dxa" w:w="1337"/>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CBORE Ø</w:t>
            </w:r>
          </w:p>
        </w:tc>
      </w:tr>
      <w:tr>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M2</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2.0mm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0.40mm</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1.6mm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2.2mm</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3.8mm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4.4mm</w:t>
            </w:r>
          </w:p>
        </w:tc>
      </w:tr>
      <w:tr>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M2.5</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2.5mm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0.45mm</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2.05mm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2.7mm</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4.5mm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5.4mm</w:t>
            </w:r>
          </w:p>
        </w:tc>
      </w:tr>
      <w:tr>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M3</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3.0mm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0.50mm</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2.5mm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3.2mm</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5.5mm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6.5mm</w:t>
            </w:r>
          </w:p>
        </w:tc>
      </w:tr>
      <w:tr>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M4</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4.0mm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0.70mm</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3.3mm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4.3mm</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7.0mm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8.0mm</w:t>
            </w:r>
          </w:p>
        </w:tc>
      </w:tr>
      <w:tr>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M5</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5.0mm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0.80mm</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4.2mm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5.3mm</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8.5mm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9.5mm</w:t>
            </w:r>
          </w:p>
        </w:tc>
      </w:tr>
      <w:tr>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M6</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6.0mm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1.00mm</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5.0mm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6.4mm</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10.0mm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11.0mm</w:t>
            </w:r>
          </w:p>
        </w:tc>
      </w:tr>
      <w:tr>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M8</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8.0mm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1.25mm</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6.8mm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8.4mm</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13.0mm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14.5mm</w:t>
            </w:r>
          </w:p>
        </w:tc>
      </w:tr>
      <w:tr>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M10</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10.0mm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1.50mm</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8.5mm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10.5mm</w:t>
            </w:r>
          </w:p>
        </w:tc>
        <w:tc>
          <w:tcPr>
            <w:tcW w:type="dxa" w:w="1337"/>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16.0mm</w:t>
            </w:r>
          </w:p>
        </w:tc>
        <w:tc>
          <w:tcPr>
            <w:tcW w:type="dxa" w:w="1337"/>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17.5mm</w:t>
            </w:r>
          </w:p>
        </w:tc>
      </w:tr>
    </w:tbl>
    <w:p>
      <w:pPr>
        <w:pStyle w:val="Heading2"/>
        <w:spacing w:before="300" w:after="160"/>
      </w:pPr>
      <w:r>
        <w:rPr>
          <w:rFonts w:ascii="Arial" w:cs="Arial" w:eastAsia="Arial" w:hAnsi="Arial"/>
          <w:b/>
          <w:bCs/>
          <w:color w:val="1F4E79"/>
          <w:sz w:val="27"/>
          <w:szCs w:val="27"/>
        </w:rPr>
        <w:t xml:space="preserve">11.2 Common Bearing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Designation</w:t>
            </w:r>
          </w:p>
        </w:tc>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Bore (ID)</w:t>
            </w:r>
          </w:p>
        </w:tc>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OD</w:t>
            </w:r>
          </w:p>
        </w:tc>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Width</w:t>
            </w:r>
          </w:p>
        </w:tc>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Typical Use</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623</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3mm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10mm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4mm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Micro mechanisms, idler pulleys</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624</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4mm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13mm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5mm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Small idler pulleys</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625</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5mm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16mm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5mm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V-slot wheel bearings</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608</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8mm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22mm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7mm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Most common: skateboards, 3D printers, general robotics</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6000</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10mm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26mm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8mm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Small shaft support</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6001</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12mm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28mm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8mm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Medium shaft support</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6200</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10mm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30mm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9mm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Higher load than 6000</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6201</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12mm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32mm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10mm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General purpose medium shafts</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6800</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10mm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19mm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5mm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Thin section for space-constrained joints</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6900</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10mm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22mm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6mm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Thin section, slightly wider than 6800</w:t>
            </w:r>
          </w:p>
        </w:tc>
      </w:tr>
    </w:tbl>
    <w:p>
      <w:pPr>
        <w:pStyle w:val="Heading2"/>
        <w:spacing w:before="300" w:after="160"/>
      </w:pPr>
      <w:r>
        <w:rPr>
          <w:rFonts w:ascii="Arial" w:cs="Arial" w:eastAsia="Arial" w:hAnsi="Arial"/>
          <w:b/>
          <w:bCs/>
          <w:color w:val="1F4E79"/>
          <w:sz w:val="27"/>
          <w:szCs w:val="27"/>
        </w:rPr>
        <w:t xml:space="preserve">11.3 NEMA Stepper Motor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NEMA Size</w:t>
            </w:r>
          </w:p>
        </w:tc>
        <w:tc>
          <w:tcPr>
            <w:tcW w:type="dxa" w:w="1560"/>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Faceplate</w:t>
            </w:r>
          </w:p>
        </w:tc>
        <w:tc>
          <w:tcPr>
            <w:tcW w:type="dxa" w:w="1560"/>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Bolt Circle</w:t>
            </w:r>
          </w:p>
        </w:tc>
        <w:tc>
          <w:tcPr>
            <w:tcW w:type="dxa" w:w="1560"/>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Pilot Ø</w:t>
            </w:r>
          </w:p>
        </w:tc>
        <w:tc>
          <w:tcPr>
            <w:tcW w:type="dxa" w:w="1560"/>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Shaft Ø</w:t>
            </w:r>
          </w:p>
        </w:tc>
        <w:tc>
          <w:tcPr>
            <w:tcW w:type="dxa" w:w="1560"/>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Bolt Size</w:t>
            </w:r>
          </w:p>
        </w:tc>
      </w:tr>
      <w:tr>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NEMA 14</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35mm</w:t>
            </w:r>
          </w:p>
        </w:tc>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26mm</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22mm</w:t>
            </w:r>
          </w:p>
        </w:tc>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5mm</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M3</w:t>
            </w:r>
          </w:p>
        </w:tc>
      </w:tr>
      <w:tr>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NEMA 17</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42mm</w:t>
            </w:r>
          </w:p>
        </w:tc>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31mm</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22mm</w:t>
            </w:r>
          </w:p>
        </w:tc>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5mm</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M3</w:t>
            </w:r>
          </w:p>
        </w:tc>
      </w:tr>
      <w:tr>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NEMA 23</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57mm</w:t>
            </w:r>
          </w:p>
        </w:tc>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47.1mm</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38.1mm</w:t>
            </w:r>
          </w:p>
        </w:tc>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6.35mm</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M5</w:t>
            </w:r>
          </w:p>
        </w:tc>
      </w:tr>
      <w:tr>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NEMA 34</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86mm</w:t>
            </w:r>
          </w:p>
        </w:tc>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69.6mm</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73mm</w:t>
            </w:r>
          </w:p>
        </w:tc>
        <w:tc>
          <w:tcPr>
            <w:tcW w:type="dxa" w:w="1560"/>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12.7mm</w:t>
            </w:r>
          </w:p>
        </w:tc>
        <w:tc>
          <w:tcPr>
            <w:tcW w:type="dxa" w:w="1560"/>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M6 (6.5mm)</w:t>
            </w:r>
          </w:p>
        </w:tc>
      </w:tr>
    </w:tbl>
    <w:p>
      <w:pPr>
        <w:pStyle w:val="Heading2"/>
        <w:spacing w:before="300" w:after="160"/>
      </w:pPr>
      <w:r>
        <w:rPr>
          <w:rFonts w:ascii="Arial" w:cs="Arial" w:eastAsia="Arial" w:hAnsi="Arial"/>
          <w:b/>
          <w:bCs/>
          <w:color w:val="1F4E79"/>
          <w:sz w:val="27"/>
          <w:szCs w:val="27"/>
        </w:rPr>
        <w:t xml:space="preserve">11.4 Timing Belt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Profile</w:t>
            </w:r>
          </w:p>
        </w:tc>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Pitch</w:t>
            </w:r>
          </w:p>
        </w:tc>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Belt Width (common)</w:t>
            </w:r>
          </w:p>
        </w:tc>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Tooth Height</w:t>
            </w:r>
          </w:p>
        </w:tc>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Typical Use</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GT2</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6mm, 9mm, 10mm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0.76mm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3D printers, light robotics</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GT3 (3GT)</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3mm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9mm, 15mm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1.14mm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Medium-load robotics, CNC</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HTD 3M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3mm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9mm, 15mm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1.17mm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Alternative to GT3, widely available</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HTD 5M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5mm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15mm, 25mm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2.06mm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Higher torque, larger robots</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T2.5</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2.5mm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6mm, 10mm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0.7mm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Metric trapezoidal, simple tooth form</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T5</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5mm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10mm, 16mm, 25mm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1.2mm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Metric trapezoidal, medium loads</w:t>
            </w:r>
          </w:p>
        </w:tc>
      </w:tr>
    </w:tbl>
    <w:p>
      <w:pPr>
        <w:pStyle w:val="Heading2"/>
        <w:spacing w:before="300" w:after="160"/>
      </w:pPr>
      <w:r>
        <w:rPr>
          <w:rFonts w:ascii="Arial" w:cs="Arial" w:eastAsia="Arial" w:hAnsi="Arial"/>
          <w:b/>
          <w:bCs/>
          <w:color w:val="1F4E79"/>
          <w:sz w:val="27"/>
          <w:szCs w:val="27"/>
        </w:rPr>
        <w:t xml:space="preserve">11.5 Linear Rail Mounting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Rail Size</w:t>
            </w:r>
          </w:p>
        </w:tc>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Mounting Screw</w:t>
            </w:r>
          </w:p>
        </w:tc>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Hole Spacing</w:t>
            </w:r>
          </w:p>
        </w:tc>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Rail Width</w:t>
            </w:r>
          </w:p>
        </w:tc>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Carriage Screw</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MGN7</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M2</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15mm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7mm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M2 (2 holes)</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MGN9</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M3</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20mm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9mm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M3 (4 holes)</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MGN12</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M3</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25mm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12mm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M3 (4 holes)</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MGN15</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M3</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40mm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15mm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M3 (4 holes)</w:t>
            </w:r>
          </w:p>
        </w:tc>
      </w:tr>
    </w:tbl>
    <w:p>
      <w:pPr>
        <w:pStyle w:val="Heading2"/>
        <w:spacing w:before="300" w:after="160"/>
      </w:pPr>
      <w:r>
        <w:rPr>
          <w:rFonts w:ascii="Arial" w:cs="Arial" w:eastAsia="Arial" w:hAnsi="Arial"/>
          <w:b/>
          <w:bCs/>
          <w:color w:val="1F4E79"/>
          <w:sz w:val="27"/>
          <w:szCs w:val="27"/>
        </w:rPr>
        <w:t xml:space="preserve">11.6 Common Board Mounting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Board</w:t>
            </w:r>
          </w:p>
        </w:tc>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Dimensions</w:t>
            </w:r>
          </w:p>
        </w:tc>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Hole Pattern</w:t>
            </w:r>
          </w:p>
        </w:tc>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Hole Size</w:t>
            </w:r>
          </w:p>
        </w:tc>
        <w:tc>
          <w:tcPr>
            <w:tcW w:type="dxa" w:w="1872"/>
            <w:tcBorders>
              <w:top w:val="single" w:color="B4C9DB" w:sz="1"/>
              <w:left w:val="single" w:color="B4C9DB" w:sz="1"/>
              <w:bottom w:val="single" w:color="B4C9DB" w:sz="1"/>
              <w:right w:val="single" w:color="B4C9D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Standoff</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Raspberry Pi 4/5</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85.6 × 56.5mm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58 × 49mm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2.7mm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M2.5</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Arduino Uno</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68.6 × 53.4mm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Various (non-rectangular)</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3.2mm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M3</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Arduino Mega</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101.5 × 53.4mm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Various</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3.2mm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M3</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Jetson Nano</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100 × 80mm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86 × 58mm</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2.7mm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M2.5</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ESP32 DevKit</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~51 × 25mm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Breadboard pins (no holes)</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N/A</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Custom bracket</w:t>
            </w:r>
          </w:p>
        </w:tc>
      </w:tr>
      <w:tr>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Dynamixel XC430</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28.5 × 34 × 46mm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Frame-specific</w:t>
            </w:r>
          </w:p>
        </w:tc>
        <w:tc>
          <w:tcPr>
            <w:tcW w:type="dxa" w:w="1872"/>
            <w:tcBorders>
              <w:top w:val="single" w:color="B4C9DB" w:sz="1"/>
              <w:left w:val="single" w:color="B4C9DB" w:sz="1"/>
              <w:bottom w:val="single" w:color="B4C9DB" w:sz="1"/>
              <w:right w:val="single" w:color="B4C9DB"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2.5mm</w:t>
            </w:r>
          </w:p>
        </w:tc>
        <w:tc>
          <w:tcPr>
            <w:tcW w:type="dxa" w:w="1872"/>
            <w:tcBorders>
              <w:top w:val="single" w:color="B4C9DB" w:sz="1"/>
              <w:left w:val="single" w:color="B4C9DB" w:sz="1"/>
              <w:bottom w:val="single" w:color="B4C9DB" w:sz="1"/>
              <w:right w:val="single" w:color="B4C9DB" w:sz="1"/>
            </w:tcBorders>
            <w:shd w:fill="F5F8FB" w:val="clear"/>
            <w:tcMar>
              <w:top w:type="dxa" w:w="60"/>
              <w:left w:type="dxa" w:w="100"/>
              <w:bottom w:type="dxa" w:w="60"/>
              <w:right w:type="dxa" w:w="100"/>
            </w:tcMar>
          </w:tcPr>
          <w:p>
            <w:r>
              <w:rPr>
                <w:rFonts w:ascii="Arial" w:cs="Arial" w:eastAsia="Arial" w:hAnsi="Arial"/>
                <w:b w:val="false"/>
                <w:bCs w:val="false"/>
                <w:color w:val="1A1A1A"/>
                <w:sz w:val="20"/>
                <w:szCs w:val="20"/>
              </w:rPr>
              <w:t xml:space="preserve">M2</w:t>
            </w:r>
          </w:p>
        </w:tc>
      </w:tr>
    </w:tbl>
    <w:p>
      <w:r>
        <w:br w:type="page"/>
      </w:r>
    </w:p>
    <w:p>
      <w:pPr>
        <w:pStyle w:val="Heading1"/>
        <w:pBdr>
          <w:bottom w:val="single" w:color="2E75B6" w:sz="3" w:space="4"/>
        </w:pBdr>
        <w:spacing w:before="360" w:after="200"/>
      </w:pPr>
      <w:r>
        <w:rPr>
          <w:rFonts w:ascii="Arial" w:cs="Arial" w:eastAsia="Arial" w:hAnsi="Arial"/>
          <w:b/>
          <w:bCs/>
          <w:color w:val="1B3A5C"/>
          <w:sz w:val="32"/>
          <w:szCs w:val="32"/>
        </w:rPr>
        <w:t xml:space="preserve">12. Comprehensive Free &amp; Open-Source Resource List</w:t>
      </w:r>
    </w:p>
    <w:p>
      <w:pPr>
        <w:pStyle w:val="Heading2"/>
        <w:spacing w:before="300" w:after="160"/>
      </w:pPr>
      <w:r>
        <w:rPr>
          <w:rFonts w:ascii="Arial" w:cs="Arial" w:eastAsia="Arial" w:hAnsi="Arial"/>
          <w:b/>
          <w:bCs/>
          <w:color w:val="1F4E79"/>
          <w:sz w:val="27"/>
          <w:szCs w:val="27"/>
        </w:rPr>
        <w:t xml:space="preserve">12.1 CAD Software</w:t>
      </w:r>
    </w:p>
    <w:p>
      <w:pPr>
        <w:spacing w:before="60" w:after="60"/>
        <w:ind w:left="360"/>
      </w:pPr>
      <w:r>
        <w:rPr>
          <w:rFonts w:ascii="Arial" w:cs="Arial" w:eastAsia="Arial" w:hAnsi="Arial"/>
          <w:b/>
          <w:bCs/>
          <w:color w:val="2E75B6"/>
          <w:sz w:val="21"/>
          <w:szCs w:val="21"/>
        </w:rPr>
        <w:t xml:space="preserve">FreeCAD (freecad.org)</w:t>
      </w:r>
      <w:r>
        <w:rPr>
          <w:rFonts w:ascii="Arial" w:cs="Arial" w:eastAsia="Arial" w:hAnsi="Arial"/>
          <w:color w:val="3A3A3A"/>
          <w:sz w:val="21"/>
          <w:szCs w:val="21"/>
        </w:rPr>
        <w:t xml:space="preserve"> — </w:t>
      </w:r>
      <w:r>
        <w:rPr>
          <w:rFonts w:ascii="Arial" w:cs="Arial" w:eastAsia="Arial" w:hAnsi="Arial"/>
          <w:color w:val="1A1A1A"/>
          <w:sz w:val="21"/>
          <w:szCs w:val="21"/>
        </w:rPr>
        <w:t xml:space="preserve">Fully open-source parametric CAD. Part Design, Assembly, Sheet Metal, FEM, TechDraw workbenches. Active development with Assembly workbench maturing in v1.0+.</w:t>
      </w:r>
    </w:p>
    <w:p>
      <w:pPr>
        <w:spacing w:before="60" w:after="60"/>
        <w:ind w:left="360"/>
      </w:pPr>
      <w:r>
        <w:rPr>
          <w:rFonts w:ascii="Arial" w:cs="Arial" w:eastAsia="Arial" w:hAnsi="Arial"/>
          <w:b/>
          <w:bCs/>
          <w:color w:val="2E75B6"/>
          <w:sz w:val="21"/>
          <w:szCs w:val="21"/>
        </w:rPr>
        <w:t xml:space="preserve">Onshape Free (onshape.dev/signup)</w:t>
      </w:r>
      <w:r>
        <w:rPr>
          <w:rFonts w:ascii="Arial" w:cs="Arial" w:eastAsia="Arial" w:hAnsi="Arial"/>
          <w:color w:val="3A3A3A"/>
          <w:sz w:val="21"/>
          <w:szCs w:val="21"/>
        </w:rPr>
        <w:t xml:space="preserve"> — </w:t>
      </w:r>
      <w:r>
        <w:rPr>
          <w:rFonts w:ascii="Arial" w:cs="Arial" w:eastAsia="Arial" w:hAnsi="Arial"/>
          <w:color w:val="1A1A1A"/>
          <w:sz w:val="21"/>
          <w:szCs w:val="21"/>
        </w:rPr>
        <w:t xml:space="preserve">Browser-based professional parametric CAD. Free tier requires public documents. Excellent for learning SolidWorks-equivalent workflows without installation.</w:t>
      </w:r>
    </w:p>
    <w:p>
      <w:pPr>
        <w:spacing w:before="60" w:after="60"/>
        <w:ind w:left="360"/>
      </w:pPr>
      <w:r>
        <w:rPr>
          <w:rFonts w:ascii="Arial" w:cs="Arial" w:eastAsia="Arial" w:hAnsi="Arial"/>
          <w:b/>
          <w:bCs/>
          <w:color w:val="2E75B6"/>
          <w:sz w:val="21"/>
          <w:szCs w:val="21"/>
        </w:rPr>
        <w:t xml:space="preserve">Fusion 360 Personal (autodesk.com)</w:t>
      </w:r>
      <w:r>
        <w:rPr>
          <w:rFonts w:ascii="Arial" w:cs="Arial" w:eastAsia="Arial" w:hAnsi="Arial"/>
          <w:color w:val="3A3A3A"/>
          <w:sz w:val="21"/>
          <w:szCs w:val="21"/>
        </w:rPr>
        <w:t xml:space="preserve"> — </w:t>
      </w:r>
      <w:r>
        <w:rPr>
          <w:rFonts w:ascii="Arial" w:cs="Arial" w:eastAsia="Arial" w:hAnsi="Arial"/>
          <w:color w:val="1A1A1A"/>
          <w:sz w:val="21"/>
          <w:szCs w:val="21"/>
        </w:rPr>
        <w:t xml:space="preserve">Free for non-commercial use. Parametric modeling, CAM, simulation, electronics. Feature-limited vs. commercial but very capable.</w:t>
      </w:r>
    </w:p>
    <w:p>
      <w:pPr>
        <w:spacing w:before="60" w:after="60"/>
        <w:ind w:left="360"/>
      </w:pPr>
      <w:r>
        <w:rPr>
          <w:rFonts w:ascii="Arial" w:cs="Arial" w:eastAsia="Arial" w:hAnsi="Arial"/>
          <w:b/>
          <w:bCs/>
          <w:color w:val="2E75B6"/>
          <w:sz w:val="21"/>
          <w:szCs w:val="21"/>
        </w:rPr>
        <w:t xml:space="preserve">OpenSCAD (openscad.org)</w:t>
      </w:r>
      <w:r>
        <w:rPr>
          <w:rFonts w:ascii="Arial" w:cs="Arial" w:eastAsia="Arial" w:hAnsi="Arial"/>
          <w:color w:val="3A3A3A"/>
          <w:sz w:val="21"/>
          <w:szCs w:val="21"/>
        </w:rPr>
        <w:t xml:space="preserve"> — </w:t>
      </w:r>
      <w:r>
        <w:rPr>
          <w:rFonts w:ascii="Arial" w:cs="Arial" w:eastAsia="Arial" w:hAnsi="Arial"/>
          <w:color w:val="1A1A1A"/>
          <w:sz w:val="21"/>
          <w:szCs w:val="21"/>
        </w:rPr>
        <w:t xml:space="preserve">Code-based CSG CAD. Write scripts to describe geometry. Perfect for LLM-generated models. STL export only.</w:t>
      </w:r>
    </w:p>
    <w:p>
      <w:pPr>
        <w:spacing w:before="60" w:after="60"/>
        <w:ind w:left="360"/>
      </w:pPr>
      <w:r>
        <w:rPr>
          <w:rFonts w:ascii="Arial" w:cs="Arial" w:eastAsia="Arial" w:hAnsi="Arial"/>
          <w:b/>
          <w:bCs/>
          <w:color w:val="2E75B6"/>
          <w:sz w:val="21"/>
          <w:szCs w:val="21"/>
        </w:rPr>
        <w:t xml:space="preserve">CadQuery (github.com/CadQuery/cadquery)</w:t>
      </w:r>
      <w:r>
        <w:rPr>
          <w:rFonts w:ascii="Arial" w:cs="Arial" w:eastAsia="Arial" w:hAnsi="Arial"/>
          <w:color w:val="3A3A3A"/>
          <w:sz w:val="21"/>
          <w:szCs w:val="21"/>
        </w:rPr>
        <w:t xml:space="preserve"> — </w:t>
      </w:r>
      <w:r>
        <w:rPr>
          <w:rFonts w:ascii="Arial" w:cs="Arial" w:eastAsia="Arial" w:hAnsi="Arial"/>
          <w:color w:val="1A1A1A"/>
          <w:sz w:val="21"/>
          <w:szCs w:val="21"/>
        </w:rPr>
        <w:t xml:space="preserve">Python parametric CAD library. STEP/STL export. Professional-grade geometry kernel (OpenCASCADE). LLM-native workflow.</w:t>
      </w:r>
    </w:p>
    <w:p>
      <w:pPr>
        <w:spacing w:before="60" w:after="60"/>
        <w:ind w:left="360"/>
      </w:pPr>
      <w:r>
        <w:rPr>
          <w:rFonts w:ascii="Arial" w:cs="Arial" w:eastAsia="Arial" w:hAnsi="Arial"/>
          <w:b/>
          <w:bCs/>
          <w:color w:val="2E75B6"/>
          <w:sz w:val="21"/>
          <w:szCs w:val="21"/>
        </w:rPr>
        <w:t xml:space="preserve">Build123d (github.com/gumyr/build123d)</w:t>
      </w:r>
      <w:r>
        <w:rPr>
          <w:rFonts w:ascii="Arial" w:cs="Arial" w:eastAsia="Arial" w:hAnsi="Arial"/>
          <w:color w:val="3A3A3A"/>
          <w:sz w:val="21"/>
          <w:szCs w:val="21"/>
        </w:rPr>
        <w:t xml:space="preserve"> — </w:t>
      </w:r>
      <w:r>
        <w:rPr>
          <w:rFonts w:ascii="Arial" w:cs="Arial" w:eastAsia="Arial" w:hAnsi="Arial"/>
          <w:color w:val="1A1A1A"/>
          <w:sz w:val="21"/>
          <w:szCs w:val="21"/>
        </w:rPr>
        <w:t xml:space="preserve">Modern Python CAD with algebraic operations. Cleaner API than CadQuery, same kernel. Rapidly maturing.</w:t>
      </w:r>
    </w:p>
    <w:p>
      <w:pPr>
        <w:spacing w:before="60" w:after="60"/>
        <w:ind w:left="360"/>
      </w:pPr>
      <w:r>
        <w:rPr>
          <w:rFonts w:ascii="Arial" w:cs="Arial" w:eastAsia="Arial" w:hAnsi="Arial"/>
          <w:b/>
          <w:bCs/>
          <w:color w:val="2E75B6"/>
          <w:sz w:val="21"/>
          <w:szCs w:val="21"/>
        </w:rPr>
        <w:t xml:space="preserve">KiCad (kicad.org)</w:t>
      </w:r>
      <w:r>
        <w:rPr>
          <w:rFonts w:ascii="Arial" w:cs="Arial" w:eastAsia="Arial" w:hAnsi="Arial"/>
          <w:color w:val="3A3A3A"/>
          <w:sz w:val="21"/>
          <w:szCs w:val="21"/>
        </w:rPr>
        <w:t xml:space="preserve"> — </w:t>
      </w:r>
      <w:r>
        <w:rPr>
          <w:rFonts w:ascii="Arial" w:cs="Arial" w:eastAsia="Arial" w:hAnsi="Arial"/>
          <w:color w:val="1A1A1A"/>
          <w:sz w:val="21"/>
          <w:szCs w:val="21"/>
        </w:rPr>
        <w:t xml:space="preserve">Open-source electronics CAD: schematic capture, PCB layout, 3D board visualization. Exports STEP models of populated PCBs for mechanical integration.</w:t>
      </w:r>
    </w:p>
    <w:p>
      <w:pPr>
        <w:spacing w:before="60" w:after="60"/>
        <w:ind w:left="360"/>
      </w:pPr>
      <w:r>
        <w:rPr>
          <w:rFonts w:ascii="Arial" w:cs="Arial" w:eastAsia="Arial" w:hAnsi="Arial"/>
          <w:b/>
          <w:bCs/>
          <w:color w:val="2E75B6"/>
          <w:sz w:val="21"/>
          <w:szCs w:val="21"/>
        </w:rPr>
        <w:t xml:space="preserve">Blender (blender.org)</w:t>
      </w:r>
      <w:r>
        <w:rPr>
          <w:rFonts w:ascii="Arial" w:cs="Arial" w:eastAsia="Arial" w:hAnsi="Arial"/>
          <w:color w:val="3A3A3A"/>
          <w:sz w:val="21"/>
          <w:szCs w:val="21"/>
        </w:rPr>
        <w:t xml:space="preserve"> — </w:t>
      </w:r>
      <w:r>
        <w:rPr>
          <w:rFonts w:ascii="Arial" w:cs="Arial" w:eastAsia="Arial" w:hAnsi="Arial"/>
          <w:color w:val="1A1A1A"/>
          <w:sz w:val="21"/>
          <w:szCs w:val="21"/>
        </w:rPr>
        <w:t xml:space="preserve">Open-source 3D modeling. Not traditional CAD but excellent for visual meshes, URDF collision mesh generation, and rendering.</w:t>
      </w:r>
    </w:p>
    <w:p>
      <w:pPr>
        <w:pStyle w:val="Heading2"/>
        <w:spacing w:before="300" w:after="160"/>
      </w:pPr>
      <w:r>
        <w:rPr>
          <w:rFonts w:ascii="Arial" w:cs="Arial" w:eastAsia="Arial" w:hAnsi="Arial"/>
          <w:b/>
          <w:bCs/>
          <w:color w:val="1F4E79"/>
          <w:sz w:val="27"/>
          <w:szCs w:val="27"/>
        </w:rPr>
        <w:t xml:space="preserve">12.2 Simulation &amp; Robotics Frameworks</w:t>
      </w:r>
    </w:p>
    <w:p>
      <w:pPr>
        <w:spacing w:before="60" w:after="60"/>
        <w:ind w:left="360"/>
      </w:pPr>
      <w:r>
        <w:rPr>
          <w:rFonts w:ascii="Arial" w:cs="Arial" w:eastAsia="Arial" w:hAnsi="Arial"/>
          <w:b/>
          <w:bCs/>
          <w:color w:val="2E75B6"/>
          <w:sz w:val="21"/>
          <w:szCs w:val="21"/>
        </w:rPr>
        <w:t xml:space="preserve">ROS 2 (ros.org)</w:t>
      </w:r>
      <w:r>
        <w:rPr>
          <w:rFonts w:ascii="Arial" w:cs="Arial" w:eastAsia="Arial" w:hAnsi="Arial"/>
          <w:color w:val="3A3A3A"/>
          <w:sz w:val="21"/>
          <w:szCs w:val="21"/>
        </w:rPr>
        <w:t xml:space="preserve"> — </w:t>
      </w:r>
      <w:r>
        <w:rPr>
          <w:rFonts w:ascii="Arial" w:cs="Arial" w:eastAsia="Arial" w:hAnsi="Arial"/>
          <w:color w:val="1A1A1A"/>
          <w:sz w:val="21"/>
          <w:szCs w:val="21"/>
        </w:rPr>
        <w:t xml:space="preserve">Robot Operating System. The standard middleware for robot software. Includes visualization (RViz2), simulation (Gazebo integration), navigation (Nav2), manipulation (MoveIt2).</w:t>
      </w:r>
    </w:p>
    <w:p>
      <w:pPr>
        <w:spacing w:before="60" w:after="60"/>
        <w:ind w:left="360"/>
      </w:pPr>
      <w:r>
        <w:rPr>
          <w:rFonts w:ascii="Arial" w:cs="Arial" w:eastAsia="Arial" w:hAnsi="Arial"/>
          <w:b/>
          <w:bCs/>
          <w:color w:val="2E75B6"/>
          <w:sz w:val="21"/>
          <w:szCs w:val="21"/>
        </w:rPr>
        <w:t xml:space="preserve">Gazebo (gazebosim.org)</w:t>
      </w:r>
      <w:r>
        <w:rPr>
          <w:rFonts w:ascii="Arial" w:cs="Arial" w:eastAsia="Arial" w:hAnsi="Arial"/>
          <w:color w:val="3A3A3A"/>
          <w:sz w:val="21"/>
          <w:szCs w:val="21"/>
        </w:rPr>
        <w:t xml:space="preserve"> — </w:t>
      </w:r>
      <w:r>
        <w:rPr>
          <w:rFonts w:ascii="Arial" w:cs="Arial" w:eastAsia="Arial" w:hAnsi="Arial"/>
          <w:color w:val="1A1A1A"/>
          <w:sz w:val="21"/>
          <w:szCs w:val="21"/>
        </w:rPr>
        <w:t xml:space="preserve">Physics simulation for robotics. Loads URDF/SDF models. Multiple physics engines. Sensor simulation (cameras, LiDAR, IMU, F/T).</w:t>
      </w:r>
    </w:p>
    <w:p>
      <w:pPr>
        <w:spacing w:before="60" w:after="60"/>
        <w:ind w:left="360"/>
      </w:pPr>
      <w:r>
        <w:rPr>
          <w:rFonts w:ascii="Arial" w:cs="Arial" w:eastAsia="Arial" w:hAnsi="Arial"/>
          <w:b/>
          <w:bCs/>
          <w:color w:val="2E75B6"/>
          <w:sz w:val="21"/>
          <w:szCs w:val="21"/>
        </w:rPr>
        <w:t xml:space="preserve">MuJoCo (mujoco.org)</w:t>
      </w:r>
      <w:r>
        <w:rPr>
          <w:rFonts w:ascii="Arial" w:cs="Arial" w:eastAsia="Arial" w:hAnsi="Arial"/>
          <w:color w:val="3A3A3A"/>
          <w:sz w:val="21"/>
          <w:szCs w:val="21"/>
        </w:rPr>
        <w:t xml:space="preserve"> — </w:t>
      </w:r>
      <w:r>
        <w:rPr>
          <w:rFonts w:ascii="Arial" w:cs="Arial" w:eastAsia="Arial" w:hAnsi="Arial"/>
          <w:color w:val="1A1A1A"/>
          <w:sz w:val="21"/>
          <w:szCs w:val="21"/>
        </w:rPr>
        <w:t xml:space="preserve">High-performance physics engine. Free and open-source. Excellent contact dynamics. Preferred for RL-based robot learning.</w:t>
      </w:r>
    </w:p>
    <w:p>
      <w:pPr>
        <w:spacing w:before="60" w:after="60"/>
        <w:ind w:left="360"/>
      </w:pPr>
      <w:r>
        <w:rPr>
          <w:rFonts w:ascii="Arial" w:cs="Arial" w:eastAsia="Arial" w:hAnsi="Arial"/>
          <w:b/>
          <w:bCs/>
          <w:color w:val="2E75B6"/>
          <w:sz w:val="21"/>
          <w:szCs w:val="21"/>
        </w:rPr>
        <w:t xml:space="preserve">PyBullet (pybullet.org)</w:t>
      </w:r>
      <w:r>
        <w:rPr>
          <w:rFonts w:ascii="Arial" w:cs="Arial" w:eastAsia="Arial" w:hAnsi="Arial"/>
          <w:color w:val="3A3A3A"/>
          <w:sz w:val="21"/>
          <w:szCs w:val="21"/>
        </w:rPr>
        <w:t xml:space="preserve"> — </w:t>
      </w:r>
      <w:r>
        <w:rPr>
          <w:rFonts w:ascii="Arial" w:cs="Arial" w:eastAsia="Arial" w:hAnsi="Arial"/>
          <w:color w:val="1A1A1A"/>
          <w:sz w:val="21"/>
          <w:szCs w:val="21"/>
        </w:rPr>
        <w:t xml:space="preserve">Python interface to Bullet physics. Loads URDF directly. Quick setup for prototyping and RL training.</w:t>
      </w:r>
    </w:p>
    <w:p>
      <w:pPr>
        <w:spacing w:before="60" w:after="60"/>
        <w:ind w:left="360"/>
      </w:pPr>
      <w:r>
        <w:rPr>
          <w:rFonts w:ascii="Arial" w:cs="Arial" w:eastAsia="Arial" w:hAnsi="Arial"/>
          <w:b/>
          <w:bCs/>
          <w:color w:val="2E75B6"/>
          <w:sz w:val="21"/>
          <w:szCs w:val="21"/>
        </w:rPr>
        <w:t xml:space="preserve">Drake (drake.mit.edu)</w:t>
      </w:r>
      <w:r>
        <w:rPr>
          <w:rFonts w:ascii="Arial" w:cs="Arial" w:eastAsia="Arial" w:hAnsi="Arial"/>
          <w:color w:val="3A3A3A"/>
          <w:sz w:val="21"/>
          <w:szCs w:val="21"/>
        </w:rPr>
        <w:t xml:space="preserve"> — </w:t>
      </w:r>
      <w:r>
        <w:rPr>
          <w:rFonts w:ascii="Arial" w:cs="Arial" w:eastAsia="Arial" w:hAnsi="Arial"/>
          <w:color w:val="1A1A1A"/>
          <w:sz w:val="21"/>
          <w:szCs w:val="21"/>
        </w:rPr>
        <w:t xml:space="preserve">Model-based robotics toolbox from MIT. Advanced multibody dynamics, optimization-based control, and planning. Imports URDF.</w:t>
      </w:r>
    </w:p>
    <w:p>
      <w:pPr>
        <w:spacing w:before="60" w:after="60"/>
        <w:ind w:left="360"/>
      </w:pPr>
      <w:r>
        <w:rPr>
          <w:rFonts w:ascii="Arial" w:cs="Arial" w:eastAsia="Arial" w:hAnsi="Arial"/>
          <w:b/>
          <w:bCs/>
          <w:color w:val="2E75B6"/>
          <w:sz w:val="21"/>
          <w:szCs w:val="21"/>
        </w:rPr>
        <w:t xml:space="preserve">Webots (cyberbotics.com)</w:t>
      </w:r>
      <w:r>
        <w:rPr>
          <w:rFonts w:ascii="Arial" w:cs="Arial" w:eastAsia="Arial" w:hAnsi="Arial"/>
          <w:color w:val="3A3A3A"/>
          <w:sz w:val="21"/>
          <w:szCs w:val="21"/>
        </w:rPr>
        <w:t xml:space="preserve"> — </w:t>
      </w:r>
      <w:r>
        <w:rPr>
          <w:rFonts w:ascii="Arial" w:cs="Arial" w:eastAsia="Arial" w:hAnsi="Arial"/>
          <w:color w:val="1A1A1A"/>
          <w:sz w:val="21"/>
          <w:szCs w:val="21"/>
        </w:rPr>
        <w:t xml:space="preserve">Open-source robot simulator with built-in robot models, sensors, and controllers. Good for education.</w:t>
      </w:r>
    </w:p>
    <w:p>
      <w:pPr>
        <w:pStyle w:val="Heading2"/>
        <w:spacing w:before="300" w:after="160"/>
      </w:pPr>
      <w:r>
        <w:rPr>
          <w:rFonts w:ascii="Arial" w:cs="Arial" w:eastAsia="Arial" w:hAnsi="Arial"/>
          <w:b/>
          <w:bCs/>
          <w:color w:val="1F4E79"/>
          <w:sz w:val="27"/>
          <w:szCs w:val="27"/>
        </w:rPr>
        <w:t xml:space="preserve">12.3 Learning Resources</w:t>
      </w:r>
    </w:p>
    <w:p>
      <w:pPr>
        <w:spacing w:before="60" w:after="60"/>
        <w:ind w:left="360"/>
      </w:pPr>
      <w:r>
        <w:rPr>
          <w:rFonts w:ascii="Arial" w:cs="Arial" w:eastAsia="Arial" w:hAnsi="Arial"/>
          <w:b/>
          <w:bCs/>
          <w:color w:val="2E75B6"/>
          <w:sz w:val="21"/>
          <w:szCs w:val="21"/>
        </w:rPr>
        <w:t xml:space="preserve">MIT OCW 2.007 — Design &amp; Manufacturing I</w:t>
      </w:r>
      <w:r>
        <w:rPr>
          <w:rFonts w:ascii="Arial" w:cs="Arial" w:eastAsia="Arial" w:hAnsi="Arial"/>
          <w:color w:val="3A3A3A"/>
          <w:sz w:val="21"/>
          <w:szCs w:val="21"/>
        </w:rPr>
        <w:t xml:space="preserve"> — </w:t>
      </w:r>
      <w:r>
        <w:rPr>
          <w:rFonts w:ascii="Arial" w:cs="Arial" w:eastAsia="Arial" w:hAnsi="Arial"/>
          <w:color w:val="1A1A1A"/>
          <w:sz w:val="21"/>
          <w:szCs w:val="21"/>
        </w:rPr>
        <w:t xml:space="preserve">Fundamental mechanical design. Free lecture notes, problem sets, and projects.</w:t>
      </w:r>
    </w:p>
    <w:p>
      <w:pPr>
        <w:spacing w:before="60" w:after="60"/>
        <w:ind w:left="360"/>
      </w:pPr>
      <w:r>
        <w:rPr>
          <w:rFonts w:ascii="Arial" w:cs="Arial" w:eastAsia="Arial" w:hAnsi="Arial"/>
          <w:b/>
          <w:bCs/>
          <w:color w:val="2E75B6"/>
          <w:sz w:val="21"/>
          <w:szCs w:val="21"/>
        </w:rPr>
        <w:t xml:space="preserve">MIT OCW 2.12 — Introduction to Robotics</w:t>
      </w:r>
      <w:r>
        <w:rPr>
          <w:rFonts w:ascii="Arial" w:cs="Arial" w:eastAsia="Arial" w:hAnsi="Arial"/>
          <w:color w:val="3A3A3A"/>
          <w:sz w:val="21"/>
          <w:szCs w:val="21"/>
        </w:rPr>
        <w:t xml:space="preserve"> — </w:t>
      </w:r>
      <w:r>
        <w:rPr>
          <w:rFonts w:ascii="Arial" w:cs="Arial" w:eastAsia="Arial" w:hAnsi="Arial"/>
          <w:color w:val="1A1A1A"/>
          <w:sz w:val="21"/>
          <w:szCs w:val="21"/>
        </w:rPr>
        <w:t xml:space="preserve">Kinematics, dynamics, and control. Directly relevant to understanding robot architecture.</w:t>
      </w:r>
    </w:p>
    <w:p>
      <w:pPr>
        <w:spacing w:before="60" w:after="60"/>
        <w:ind w:left="360"/>
      </w:pPr>
      <w:r>
        <w:rPr>
          <w:rFonts w:ascii="Arial" w:cs="Arial" w:eastAsia="Arial" w:hAnsi="Arial"/>
          <w:b/>
          <w:bCs/>
          <w:color w:val="2E75B6"/>
          <w:sz w:val="21"/>
          <w:szCs w:val="21"/>
        </w:rPr>
        <w:t xml:space="preserve">Modern Robotics (modernrobotics.org)</w:t>
      </w:r>
      <w:r>
        <w:rPr>
          <w:rFonts w:ascii="Arial" w:cs="Arial" w:eastAsia="Arial" w:hAnsi="Arial"/>
          <w:color w:val="3A3A3A"/>
          <w:sz w:val="21"/>
          <w:szCs w:val="21"/>
        </w:rPr>
        <w:t xml:space="preserve"> — </w:t>
      </w:r>
      <w:r>
        <w:rPr>
          <w:rFonts w:ascii="Arial" w:cs="Arial" w:eastAsia="Arial" w:hAnsi="Arial"/>
          <w:color w:val="1A1A1A"/>
          <w:sz w:val="21"/>
          <w:szCs w:val="21"/>
        </w:rPr>
        <w:t xml:space="preserve">Free textbook and video lectures by Kevin Lynch &amp; Frank Park. The mathematical foundations of robotics.</w:t>
      </w:r>
    </w:p>
    <w:p>
      <w:pPr>
        <w:spacing w:before="60" w:after="60"/>
        <w:ind w:left="360"/>
      </w:pPr>
      <w:r>
        <w:rPr>
          <w:rFonts w:ascii="Arial" w:cs="Arial" w:eastAsia="Arial" w:hAnsi="Arial"/>
          <w:b/>
          <w:bCs/>
          <w:color w:val="2E75B6"/>
          <w:sz w:val="21"/>
          <w:szCs w:val="21"/>
        </w:rPr>
        <w:t xml:space="preserve">GD&amp;T Basics (gdandtbasics.com)</w:t>
      </w:r>
      <w:r>
        <w:rPr>
          <w:rFonts w:ascii="Arial" w:cs="Arial" w:eastAsia="Arial" w:hAnsi="Arial"/>
          <w:color w:val="3A3A3A"/>
          <w:sz w:val="21"/>
          <w:szCs w:val="21"/>
        </w:rPr>
        <w:t xml:space="preserve"> — </w:t>
      </w:r>
      <w:r>
        <w:rPr>
          <w:rFonts w:ascii="Arial" w:cs="Arial" w:eastAsia="Arial" w:hAnsi="Arial"/>
          <w:color w:val="1A1A1A"/>
          <w:sz w:val="21"/>
          <w:szCs w:val="21"/>
        </w:rPr>
        <w:t xml:space="preserve">Free tutorials on every GD&amp;T symbol and concept. Essential for reading and creating engineering drawings.</w:t>
      </w:r>
    </w:p>
    <w:p>
      <w:pPr>
        <w:spacing w:before="60" w:after="60"/>
        <w:ind w:left="360"/>
      </w:pPr>
      <w:r>
        <w:rPr>
          <w:rFonts w:ascii="Arial" w:cs="Arial" w:eastAsia="Arial" w:hAnsi="Arial"/>
          <w:b/>
          <w:bCs/>
          <w:color w:val="2E75B6"/>
          <w:sz w:val="21"/>
          <w:szCs w:val="21"/>
        </w:rPr>
        <w:t xml:space="preserve">Engineers Edge (engineersedge.com)</w:t>
      </w:r>
      <w:r>
        <w:rPr>
          <w:rFonts w:ascii="Arial" w:cs="Arial" w:eastAsia="Arial" w:hAnsi="Arial"/>
          <w:color w:val="3A3A3A"/>
          <w:sz w:val="21"/>
          <w:szCs w:val="21"/>
        </w:rPr>
        <w:t xml:space="preserve"> — </w:t>
      </w:r>
      <w:r>
        <w:rPr>
          <w:rFonts w:ascii="Arial" w:cs="Arial" w:eastAsia="Arial" w:hAnsi="Arial"/>
          <w:color w:val="1A1A1A"/>
          <w:sz w:val="21"/>
          <w:szCs w:val="21"/>
        </w:rPr>
        <w:t xml:space="preserve">Free engineering reference: thread tables, tolerance charts, material properties, formulas.</w:t>
      </w:r>
    </w:p>
    <w:p>
      <w:pPr>
        <w:spacing w:before="60" w:after="60"/>
        <w:ind w:left="360"/>
      </w:pPr>
      <w:r>
        <w:rPr>
          <w:rFonts w:ascii="Arial" w:cs="Arial" w:eastAsia="Arial" w:hAnsi="Arial"/>
          <w:b/>
          <w:bCs/>
          <w:color w:val="2E75B6"/>
          <w:sz w:val="21"/>
          <w:szCs w:val="21"/>
        </w:rPr>
        <w:t xml:space="preserve">McMaster-Carr (mcmaster.com)</w:t>
      </w:r>
      <w:r>
        <w:rPr>
          <w:rFonts w:ascii="Arial" w:cs="Arial" w:eastAsia="Arial" w:hAnsi="Arial"/>
          <w:color w:val="3A3A3A"/>
          <w:sz w:val="21"/>
          <w:szCs w:val="21"/>
        </w:rPr>
        <w:t xml:space="preserve"> — </w:t>
      </w:r>
      <w:r>
        <w:rPr>
          <w:rFonts w:ascii="Arial" w:cs="Arial" w:eastAsia="Arial" w:hAnsi="Arial"/>
          <w:color w:val="1A1A1A"/>
          <w:sz w:val="21"/>
          <w:szCs w:val="21"/>
        </w:rPr>
        <w:t xml:space="preserve">The comprehensive catalog of mechanical components. Every product has CAD models and specifications. Browsing teaches you what standard components exist.</w:t>
      </w:r>
    </w:p>
    <w:p>
      <w:pPr>
        <w:spacing w:before="60" w:after="60"/>
        <w:ind w:left="360"/>
      </w:pPr>
      <w:r>
        <w:rPr>
          <w:rFonts w:ascii="Arial" w:cs="Arial" w:eastAsia="Arial" w:hAnsi="Arial"/>
          <w:b/>
          <w:bCs/>
          <w:color w:val="2E75B6"/>
          <w:sz w:val="21"/>
          <w:szCs w:val="21"/>
        </w:rPr>
        <w:t xml:space="preserve">GrabCAD (grabcad.com)</w:t>
      </w:r>
      <w:r>
        <w:rPr>
          <w:rFonts w:ascii="Arial" w:cs="Arial" w:eastAsia="Arial" w:hAnsi="Arial"/>
          <w:color w:val="3A3A3A"/>
          <w:sz w:val="21"/>
          <w:szCs w:val="21"/>
        </w:rPr>
        <w:t xml:space="preserve"> — </w:t>
      </w:r>
      <w:r>
        <w:rPr>
          <w:rFonts w:ascii="Arial" w:cs="Arial" w:eastAsia="Arial" w:hAnsi="Arial"/>
          <w:color w:val="1A1A1A"/>
          <w:sz w:val="21"/>
          <w:szCs w:val="21"/>
        </w:rPr>
        <w:t xml:space="preserve">Free CAD model library. Thousands of robot parts, assemblies, and mechanisms to study.</w:t>
      </w:r>
    </w:p>
    <w:p>
      <w:pPr>
        <w:spacing w:before="60" w:after="60"/>
        <w:ind w:left="360"/>
      </w:pPr>
      <w:r>
        <w:rPr>
          <w:rFonts w:ascii="Arial" w:cs="Arial" w:eastAsia="Arial" w:hAnsi="Arial"/>
          <w:b/>
          <w:bCs/>
          <w:color w:val="2E75B6"/>
          <w:sz w:val="21"/>
          <w:szCs w:val="21"/>
        </w:rPr>
        <w:t xml:space="preserve">Open Dynamic Robot Initiative (open-dynamic-robot-initiative.github.io)</w:t>
      </w:r>
      <w:r>
        <w:rPr>
          <w:rFonts w:ascii="Arial" w:cs="Arial" w:eastAsia="Arial" w:hAnsi="Arial"/>
          <w:color w:val="3A3A3A"/>
          <w:sz w:val="21"/>
          <w:szCs w:val="21"/>
        </w:rPr>
        <w:t xml:space="preserve"> — </w:t>
      </w:r>
      <w:r>
        <w:rPr>
          <w:rFonts w:ascii="Arial" w:cs="Arial" w:eastAsia="Arial" w:hAnsi="Arial"/>
          <w:color w:val="1A1A1A"/>
          <w:sz w:val="21"/>
          <w:szCs w:val="21"/>
        </w:rPr>
        <w:t xml:space="preserve">Open-source actuator modules and complete robot designs from Max Planck Institute. Full CAD, BOM, assembly instructions, firmware.</w:t>
      </w:r>
    </w:p>
    <w:p>
      <w:pPr>
        <w:spacing w:before="60" w:after="60"/>
        <w:ind w:left="360"/>
      </w:pPr>
      <w:r>
        <w:rPr>
          <w:rFonts w:ascii="Arial" w:cs="Arial" w:eastAsia="Arial" w:hAnsi="Arial"/>
          <w:b/>
          <w:bCs/>
          <w:color w:val="2E75B6"/>
          <w:sz w:val="21"/>
          <w:szCs w:val="21"/>
        </w:rPr>
        <w:t xml:space="preserve">MangoJelly Solutions (YouTube)</w:t>
      </w:r>
      <w:r>
        <w:rPr>
          <w:rFonts w:ascii="Arial" w:cs="Arial" w:eastAsia="Arial" w:hAnsi="Arial"/>
          <w:color w:val="3A3A3A"/>
          <w:sz w:val="21"/>
          <w:szCs w:val="21"/>
        </w:rPr>
        <w:t xml:space="preserve"> — </w:t>
      </w:r>
      <w:r>
        <w:rPr>
          <w:rFonts w:ascii="Arial" w:cs="Arial" w:eastAsia="Arial" w:hAnsi="Arial"/>
          <w:color w:val="1A1A1A"/>
          <w:sz w:val="21"/>
          <w:szCs w:val="21"/>
        </w:rPr>
        <w:t xml:space="preserve">Comprehensive FreeCAD tutorial series. Well-paced, thorough coverage of every workbench.</w:t>
      </w:r>
    </w:p>
    <w:p>
      <w:pPr>
        <w:spacing w:before="60" w:after="60"/>
        <w:ind w:left="360"/>
      </w:pPr>
      <w:r>
        <w:rPr>
          <w:rFonts w:ascii="Arial" w:cs="Arial" w:eastAsia="Arial" w:hAnsi="Arial"/>
          <w:b/>
          <w:bCs/>
          <w:color w:val="2E75B6"/>
          <w:sz w:val="21"/>
          <w:szCs w:val="21"/>
        </w:rPr>
        <w:t xml:space="preserve">Skyentific (YouTube)</w:t>
      </w:r>
      <w:r>
        <w:rPr>
          <w:rFonts w:ascii="Arial" w:cs="Arial" w:eastAsia="Arial" w:hAnsi="Arial"/>
          <w:color w:val="3A3A3A"/>
          <w:sz w:val="21"/>
          <w:szCs w:val="21"/>
        </w:rPr>
        <w:t xml:space="preserve"> — </w:t>
      </w:r>
      <w:r>
        <w:rPr>
          <w:rFonts w:ascii="Arial" w:cs="Arial" w:eastAsia="Arial" w:hAnsi="Arial"/>
          <w:color w:val="1A1A1A"/>
          <w:sz w:val="21"/>
          <w:szCs w:val="21"/>
        </w:rPr>
        <w:t xml:space="preserve">Robot joint design, actuator analysis, quasi-direct-drive systems. Deeply technical with CAD demonstrations.</w:t>
      </w:r>
    </w:p>
    <w:p>
      <w:pPr>
        <w:spacing w:before="60" w:after="60"/>
        <w:ind w:left="360"/>
      </w:pPr>
      <w:r>
        <w:rPr>
          <w:rFonts w:ascii="Arial" w:cs="Arial" w:eastAsia="Arial" w:hAnsi="Arial"/>
          <w:b/>
          <w:bCs/>
          <w:color w:val="2E75B6"/>
          <w:sz w:val="21"/>
          <w:szCs w:val="21"/>
        </w:rPr>
        <w:t xml:space="preserve">James Bruton (YouTube)</w:t>
      </w:r>
      <w:r>
        <w:rPr>
          <w:rFonts w:ascii="Arial" w:cs="Arial" w:eastAsia="Arial" w:hAnsi="Arial"/>
          <w:color w:val="3A3A3A"/>
          <w:sz w:val="21"/>
          <w:szCs w:val="21"/>
        </w:rPr>
        <w:t xml:space="preserve"> — </w:t>
      </w:r>
      <w:r>
        <w:rPr>
          <w:rFonts w:ascii="Arial" w:cs="Arial" w:eastAsia="Arial" w:hAnsi="Arial"/>
          <w:color w:val="1A1A1A"/>
          <w:sz w:val="21"/>
          <w:szCs w:val="21"/>
        </w:rPr>
        <w:t xml:space="preserve">Full-scale robot builds showing complete CAD-to-fabrication pipeline. Practical engineering decisions in context.</w:t>
      </w:r>
    </w:p>
    <w:p>
      <w:pPr>
        <w:spacing w:before="60" w:after="60"/>
        <w:ind w:left="360"/>
      </w:pPr>
      <w:r>
        <w:rPr>
          <w:rFonts w:ascii="Arial" w:cs="Arial" w:eastAsia="Arial" w:hAnsi="Arial"/>
          <w:b/>
          <w:bCs/>
          <w:color w:val="2E75B6"/>
          <w:sz w:val="21"/>
          <w:szCs w:val="21"/>
        </w:rPr>
        <w:t xml:space="preserve">Hackaday.io</w:t>
      </w:r>
      <w:r>
        <w:rPr>
          <w:rFonts w:ascii="Arial" w:cs="Arial" w:eastAsia="Arial" w:hAnsi="Arial"/>
          <w:color w:val="3A3A3A"/>
          <w:sz w:val="21"/>
          <w:szCs w:val="21"/>
        </w:rPr>
        <w:t xml:space="preserve"> — </w:t>
      </w:r>
      <w:r>
        <w:rPr>
          <w:rFonts w:ascii="Arial" w:cs="Arial" w:eastAsia="Arial" w:hAnsi="Arial"/>
          <w:color w:val="1A1A1A"/>
          <w:sz w:val="21"/>
          <w:szCs w:val="21"/>
        </w:rPr>
        <w:t xml:space="preserve">Open-source hardware projects with CAD files. Search for specific robot types to study design approaches.</w:t>
      </w:r>
    </w:p>
    <w:p>
      <w:pPr>
        <w:pStyle w:val="Heading2"/>
        <w:spacing w:before="300" w:after="160"/>
      </w:pPr>
      <w:r>
        <w:rPr>
          <w:rFonts w:ascii="Arial" w:cs="Arial" w:eastAsia="Arial" w:hAnsi="Arial"/>
          <w:b/>
          <w:bCs/>
          <w:color w:val="1F4E79"/>
          <w:sz w:val="27"/>
          <w:szCs w:val="27"/>
        </w:rPr>
        <w:t xml:space="preserve">12.4 Key Textbooks (Older Editions Often Affordable)</w:t>
      </w:r>
    </w:p>
    <w:p>
      <w:pPr>
        <w:spacing w:before="60" w:after="60"/>
        <w:ind w:left="360"/>
      </w:pPr>
      <w:r>
        <w:rPr>
          <w:rFonts w:ascii="Arial" w:cs="Arial" w:eastAsia="Arial" w:hAnsi="Arial"/>
          <w:b/>
          <w:bCs/>
          <w:color w:val="2E75B6"/>
          <w:sz w:val="21"/>
          <w:szCs w:val="21"/>
        </w:rPr>
        <w:t xml:space="preserve">Shigley’s Mechanical Engineering Design</w:t>
      </w:r>
      <w:r>
        <w:rPr>
          <w:rFonts w:ascii="Arial" w:cs="Arial" w:eastAsia="Arial" w:hAnsi="Arial"/>
          <w:color w:val="3A3A3A"/>
          <w:sz w:val="21"/>
          <w:szCs w:val="21"/>
        </w:rPr>
        <w:t xml:space="preserve"> — </w:t>
      </w:r>
      <w:r>
        <w:rPr>
          <w:rFonts w:ascii="Arial" w:cs="Arial" w:eastAsia="Arial" w:hAnsi="Arial"/>
          <w:color w:val="1A1A1A"/>
          <w:sz w:val="21"/>
          <w:szCs w:val="21"/>
        </w:rPr>
        <w:t xml:space="preserve">The standard university textbook for machine element design: fasteners, shafts, bearings, gears, springs, fatigue.</w:t>
      </w:r>
    </w:p>
    <w:p>
      <w:pPr>
        <w:spacing w:before="60" w:after="60"/>
        <w:ind w:left="360"/>
      </w:pPr>
      <w:r>
        <w:rPr>
          <w:rFonts w:ascii="Arial" w:cs="Arial" w:eastAsia="Arial" w:hAnsi="Arial"/>
          <w:b/>
          <w:bCs/>
          <w:color w:val="2E75B6"/>
          <w:sz w:val="21"/>
          <w:szCs w:val="21"/>
        </w:rPr>
        <w:t xml:space="preserve">Introduction to Robotics by Craig</w:t>
      </w:r>
      <w:r>
        <w:rPr>
          <w:rFonts w:ascii="Arial" w:cs="Arial" w:eastAsia="Arial" w:hAnsi="Arial"/>
          <w:color w:val="3A3A3A"/>
          <w:sz w:val="21"/>
          <w:szCs w:val="21"/>
        </w:rPr>
        <w:t xml:space="preserve"> — </w:t>
      </w:r>
      <w:r>
        <w:rPr>
          <w:rFonts w:ascii="Arial" w:cs="Arial" w:eastAsia="Arial" w:hAnsi="Arial"/>
          <w:color w:val="1A1A1A"/>
          <w:sz w:val="21"/>
          <w:szCs w:val="21"/>
        </w:rPr>
        <w:t xml:space="preserve">Classic textbook on robot kinematics, dynamics, and control. DH parameters, Jacobians, trajectory planning.</w:t>
      </w:r>
    </w:p>
    <w:p>
      <w:pPr>
        <w:spacing w:before="60" w:after="60"/>
        <w:ind w:left="360"/>
      </w:pPr>
      <w:r>
        <w:rPr>
          <w:rFonts w:ascii="Arial" w:cs="Arial" w:eastAsia="Arial" w:hAnsi="Arial"/>
          <w:b/>
          <w:bCs/>
          <w:color w:val="2E75B6"/>
          <w:sz w:val="21"/>
          <w:szCs w:val="21"/>
        </w:rPr>
        <w:t xml:space="preserve">Robot Modeling and Control by Spong, Hutchinson, Vidyasagar</w:t>
      </w:r>
      <w:r>
        <w:rPr>
          <w:rFonts w:ascii="Arial" w:cs="Arial" w:eastAsia="Arial" w:hAnsi="Arial"/>
          <w:color w:val="3A3A3A"/>
          <w:sz w:val="21"/>
          <w:szCs w:val="21"/>
        </w:rPr>
        <w:t xml:space="preserve"> — </w:t>
      </w:r>
      <w:r>
        <w:rPr>
          <w:rFonts w:ascii="Arial" w:cs="Arial" w:eastAsia="Arial" w:hAnsi="Arial"/>
          <w:color w:val="1A1A1A"/>
          <w:sz w:val="21"/>
          <w:szCs w:val="21"/>
        </w:rPr>
        <w:t xml:space="preserve">Comprehensive coverage of robot mechanics and control theory.</w:t>
      </w:r>
    </w:p>
    <w:p>
      <w:pPr>
        <w:spacing w:before="60" w:after="60"/>
        <w:ind w:left="360"/>
      </w:pPr>
      <w:r>
        <w:rPr>
          <w:rFonts w:ascii="Arial" w:cs="Arial" w:eastAsia="Arial" w:hAnsi="Arial"/>
          <w:b/>
          <w:bCs/>
          <w:color w:val="2E75B6"/>
          <w:sz w:val="21"/>
          <w:szCs w:val="21"/>
        </w:rPr>
        <w:t xml:space="preserve">Machinery’s Handbook</w:t>
      </w:r>
      <w:r>
        <w:rPr>
          <w:rFonts w:ascii="Arial" w:cs="Arial" w:eastAsia="Arial" w:hAnsi="Arial"/>
          <w:color w:val="3A3A3A"/>
          <w:sz w:val="21"/>
          <w:szCs w:val="21"/>
        </w:rPr>
        <w:t xml:space="preserve"> — </w:t>
      </w:r>
      <w:r>
        <w:rPr>
          <w:rFonts w:ascii="Arial" w:cs="Arial" w:eastAsia="Arial" w:hAnsi="Arial"/>
          <w:color w:val="1A1A1A"/>
          <w:sz w:val="21"/>
          <w:szCs w:val="21"/>
        </w:rPr>
        <w:t xml:space="preserve">The bible of mechanical engineering reference data. Thread tables, fits, tolerances, material properties, machining parameters.</w:t>
      </w:r>
    </w:p>
    <w:p>
      <w:pPr>
        <w:spacing w:before="60" w:after="60"/>
        <w:ind w:left="360"/>
      </w:pPr>
      <w:r>
        <w:rPr>
          <w:rFonts w:ascii="Arial" w:cs="Arial" w:eastAsia="Arial" w:hAnsi="Arial"/>
          <w:b/>
          <w:bCs/>
          <w:color w:val="2E75B6"/>
          <w:sz w:val="21"/>
          <w:szCs w:val="21"/>
        </w:rPr>
        <w:t xml:space="preserve">Engineering Drawing and Design by Madsen</w:t>
      </w:r>
      <w:r>
        <w:rPr>
          <w:rFonts w:ascii="Arial" w:cs="Arial" w:eastAsia="Arial" w:hAnsi="Arial"/>
          <w:color w:val="3A3A3A"/>
          <w:sz w:val="21"/>
          <w:szCs w:val="21"/>
        </w:rPr>
        <w:t xml:space="preserve"> — </w:t>
      </w:r>
      <w:r>
        <w:rPr>
          <w:rFonts w:ascii="Arial" w:cs="Arial" w:eastAsia="Arial" w:hAnsi="Arial"/>
          <w:color w:val="1A1A1A"/>
          <w:sz w:val="21"/>
          <w:szCs w:val="21"/>
        </w:rPr>
        <w:t xml:space="preserve">Drawing standards, dimensioning, GD&amp;T, and how engineering drawings communicate manufacturing intent.</w:t>
      </w:r>
    </w:p>
    <w:sectPr>
      <w:headerReference w:type="default" r:id="rId6"/>
      <w:footerReference w:type="default" r:id="rId7"/>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9DB" w:sz="1" w:space="4"/>
      </w:pBdr>
      <w:jc w:val="center"/>
    </w:pPr>
    <w:r>
      <w:rPr>
        <w:rFonts w:ascii="Arial" w:cs="Arial" w:eastAsia="Arial" w:hAnsi="Arial"/>
        <w:color w:val="3A3A3A"/>
        <w:sz w:val="16"/>
        <w:szCs w:val="16"/>
      </w:rPr>
      <w:t xml:space="preserve">Page </w:t>
    </w:r>
    <w:r>
      <w:rPr>
        <w:rFonts w:ascii="Arial" w:cs="Arial" w:eastAsia="Arial" w:hAnsi="Arial"/>
        <w:color w:val="3A3A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9DB" w:sz="1" w:space="4"/>
      </w:pBdr>
      <w:jc w:val="right"/>
    </w:pPr>
    <w:r>
      <w:rPr>
        <w:rFonts w:ascii="Arial" w:cs="Arial" w:eastAsia="Arial" w:hAnsi="Arial"/>
        <w:i/>
        <w:iCs/>
        <w:color w:val="3A3A3A"/>
        <w:sz w:val="16"/>
        <w:szCs w:val="16"/>
      </w:rPr>
      <w:t xml:space="preserve">Robotics CAD Engineering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F4E79"/>
      <w:sz w:val="27"/>
      <w:szCs w:val="27"/>
    </w:rPr>
  </w:style>
  <w:style w:type="paragraph" w:styleId="Heading3">
    <w:name w:val="Heading 3"/>
    <w:basedOn w:val="Normal"/>
    <w:next w:val="Normal"/>
    <w:qFormat/>
    <w:pPr>
      <w:spacing w:before="240" w:after="120"/>
      <w:outlineLvl w:val="2"/>
    </w:pPr>
    <w:rPr>
      <w:rFonts w:ascii="Arial" w:cs="Arial" w:eastAsia="Arial" w:hAnsi="Arial"/>
      <w:b/>
      <w:bCs/>
      <w:color w:val="2E6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2026-02-23T04:08:52.312Z</dcterms:created>
  <dcterms:modified xsi:type="dcterms:W3CDTF">2026-02-23T04:08:52.313Z</dcterms:modified>
</cp:coreProperties>
</file>

<file path=docProps/custom.xml><?xml version="1.0" encoding="utf-8"?>
<Properties xmlns="http://schemas.openxmlformats.org/officeDocument/2006/custom-properties" xmlns:vt="http://schemas.openxmlformats.org/officeDocument/2006/docPropsVTypes"/>
</file>