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D4A017"/>
          <w:sz w:val="56"/>
          <w:szCs w:val="56"/>
        </w:rPr>
        <w:t xml:space="preserve">CAD FORGE</w:t>
      </w:r>
    </w:p>
    <w:p>
      <w:pPr>
        <w:spacing w:after="80"/>
        <w:jc w:val="center"/>
      </w:pPr>
      <w:r>
        <w:rPr>
          <w:rFonts w:ascii="Arial" w:cs="Arial" w:eastAsia="Arial" w:hAnsi="Arial"/>
          <w:b/>
          <w:bCs/>
          <w:color w:val="334155"/>
          <w:spacing w:val="180"/>
          <w:sz w:val="28"/>
          <w:szCs w:val="28"/>
        </w:rPr>
        <w:t xml:space="preserve">REVERSE ENGINEERING MODULE</w:t>
      </w:r>
    </w:p>
    <w:p>
      <w:pPr>
        <w:pBdr>
          <w:bottom w:val="single" w:color="D4A017" w:sz="6" w:space="12"/>
        </w:pBdr>
        <w:spacing w:after="400"/>
        <w:jc w:val="center"/>
      </w:pPr>
    </w:p>
    <w:p>
      <w:pPr>
        <w:spacing w:after="60"/>
        <w:jc w:val="center"/>
      </w:pPr>
      <w:r>
        <w:rPr>
          <w:rFonts w:ascii="Arial" w:cs="Arial" w:eastAsia="Arial" w:hAnsi="Arial"/>
          <w:color w:val="0A0F1E"/>
          <w:sz w:val="36"/>
          <w:szCs w:val="36"/>
        </w:rPr>
        <w:t xml:space="preserve">Technical Implementation Plan</w:t>
      </w:r>
    </w:p>
    <w:p>
      <w:pPr>
        <w:spacing w:after="40"/>
        <w:jc w:val="center"/>
      </w:pPr>
      <w:r>
        <w:rPr>
          <w:rFonts w:ascii="Arial" w:cs="Arial" w:eastAsia="Arial" w:hAnsi="Arial"/>
          <w:color w:val="64748B"/>
          <w:sz w:val="22"/>
          <w:szCs w:val="22"/>
        </w:rPr>
        <w:t xml:space="preserve">Image-to-CAD Decomposition &amp; Reconstruction Pipeline</w:t>
      </w:r>
    </w:p>
    <w:p>
      <w:pPr>
        <w:spacing w:after="600"/>
      </w:pPr>
    </w:p>
    <w:p>
      <w:pPr>
        <w:spacing w:after="60"/>
        <w:jc w:val="center"/>
      </w:pPr>
      <w:r>
        <w:rPr>
          <w:rFonts w:ascii="Arial" w:cs="Arial" w:eastAsia="Arial" w:hAnsi="Arial"/>
          <w:color w:val="64748B"/>
          <w:sz w:val="22"/>
          <w:szCs w:val="22"/>
        </w:rPr>
        <w:t xml:space="preserve">Version 1.0</w:t>
      </w:r>
    </w:p>
    <w:p>
      <w:pPr>
        <w:spacing w:after="60"/>
        <w:jc w:val="center"/>
      </w:pPr>
      <w:r>
        <w:rPr>
          <w:rFonts w:ascii="Arial" w:cs="Arial" w:eastAsia="Arial" w:hAnsi="Arial"/>
          <w:color w:val="64748B"/>
          <w:sz w:val="22"/>
          <w:szCs w:val="22"/>
        </w:rPr>
        <w:t xml:space="preserve">March 2026</w:t>
      </w:r>
    </w:p>
    <w:p>
      <w:pPr>
        <w:spacing w:after="60"/>
        <w:jc w:val="center"/>
      </w:pPr>
      <w:r>
        <w:rPr>
          <w:rFonts w:ascii="Arial" w:cs="Arial" w:eastAsia="Arial" w:hAnsi="Arial"/>
          <w:color w:val="D4A017"/>
          <w:sz w:val="22"/>
          <w:szCs w:val="22"/>
        </w:rPr>
        <w:t xml:space="preserve">Project Wayland / CAD Forge</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A0F1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A0F1E"/>
          <w:sz w:val="32"/>
          <w:szCs w:val="32"/>
        </w:rPr>
        <w:t xml:space="preserve">1. Executive Summary</w:t>
      </w:r>
    </w:p>
    <w:p>
      <w:pPr>
        <w:spacing w:after="120" w:line="276"/>
      </w:pPr>
      <w:r>
        <w:rPr>
          <w:rFonts w:ascii="Arial" w:cs="Arial" w:eastAsia="Arial" w:hAnsi="Arial"/>
          <w:color w:val="333333"/>
          <w:sz w:val="21"/>
          <w:szCs w:val="21"/>
        </w:rPr>
        <w:t xml:space="preserve">This document specifies the complete technical implementation plan for the CAD Forge Reverse Engineering Module: an AI-powered pipeline that accepts photographic images of mechanical parts and assemblies, decomposes them into individual components through vision-based analysis, infers engineering construction parameters, and generates executable CadQuery scripts capable of producing manufacturable CAD geometry.</w:t>
      </w:r>
    </w:p>
    <w:p>
      <w:pPr>
        <w:spacing w:after="120" w:line="276"/>
      </w:pPr>
      <w:r>
        <w:rPr>
          <w:rFonts w:ascii="Arial" w:cs="Arial" w:eastAsia="Arial" w:hAnsi="Arial"/>
          <w:color w:val="333333"/>
          <w:sz w:val="21"/>
          <w:szCs w:val="21"/>
        </w:rPr>
        <w:t xml:space="preserve">The system bridges the gap between visual observation and parametric engineering by combining multimodal large language model (LLM) vision capabilities with domain-specific mechanical engineering knowledge, structured geometric reasoning, and automated code generation. The output is not a mesh approximation but a proper parametric construction tree of CadQuery operations that can be exported to STEP, IGES, or STL formats for downstream manufacturing, simulation, or assembly workflows.</w:t>
      </w:r>
    </w:p>
    <w:p>
      <w:pPr>
        <w:spacing w:after="120" w:line="276"/>
      </w:pPr>
      <w:r>
        <w:rPr>
          <w:rFonts w:ascii="Arial" w:cs="Arial" w:eastAsia="Arial" w:hAnsi="Arial"/>
          <w:color w:val="333333"/>
          <w:sz w:val="21"/>
          <w:szCs w:val="21"/>
        </w:rPr>
        <w:t xml:space="preserve">This module integrates directly into the existing CAD Forge framework and supports the broader Project Wayland initiative for humanoid exosuit development, where rapid reverse engineering of commercial mechanical components is a recurring operational need.</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2. System Architecture</w:t>
      </w:r>
    </w:p>
    <w:p>
      <w:pPr>
        <w:pStyle w:val="Heading2"/>
        <w:spacing w:before="280" w:after="160"/>
      </w:pPr>
      <w:r>
        <w:rPr>
          <w:rFonts w:ascii="Arial" w:cs="Arial" w:eastAsia="Arial" w:hAnsi="Arial"/>
          <w:b/>
          <w:bCs/>
          <w:color w:val="1A2332"/>
          <w:sz w:val="26"/>
          <w:szCs w:val="26"/>
        </w:rPr>
        <w:t xml:space="preserve">2.1 Pipeline Overview</w:t>
      </w:r>
    </w:p>
    <w:p>
      <w:pPr>
        <w:spacing w:after="120" w:line="276"/>
      </w:pPr>
      <w:r>
        <w:rPr>
          <w:rFonts w:ascii="Arial" w:cs="Arial" w:eastAsia="Arial" w:hAnsi="Arial"/>
          <w:color w:val="333333"/>
          <w:sz w:val="21"/>
          <w:szCs w:val="21"/>
        </w:rPr>
        <w:t xml:space="preserve">The system implements a five-stage pipeline that progressively transforms a 2D image into a fully parameterized 3D assembly model. Each stage has well-defined inputs, outputs, and validation criteria.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100"/>
        <w:gridCol w:w="2060"/>
      </w:tblGrid>
      <w:tr>
        <w:trPr>
          <w:tblHeader/>
        </w:trP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Engine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Image Ingestion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Raw image (JPEG/PNG/WebP)</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Preprocessed image + metadata</w:t>
            </w:r>
          </w:p>
        </w:tc>
        <w:tc>
          <w:tcPr>
            <w:tcW w:type="dxa" w:w="2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Client-side processing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Vision Analysis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Preprocessed image</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Structured JSON decomposition</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Claude Sonnet (Vision API)</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Engineering Inference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Raw decomposition JSON</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Enriched part specifications</w:t>
            </w:r>
          </w:p>
        </w:tc>
        <w:tc>
          <w:tcPr>
            <w:tcW w:type="dxa" w:w="2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Domain LLM + rule engine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 Generation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Enriched specifications</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Python scripts</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Code generation LLM</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Validation &amp; Export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scripts</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STEP/STL/IGES + visual preview</w:t>
            </w:r>
          </w:p>
        </w:tc>
        <w:tc>
          <w:tcPr>
            <w:tcW w:type="dxa" w:w="2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runtime + Three.js</w:t>
            </w:r>
          </w:p>
        </w:tc>
      </w:tr>
    </w:tbl>
    <w:p>
      <w:pPr>
        <w:spacing w:after="120"/>
      </w:pPr>
    </w:p>
    <w:p>
      <w:pPr>
        <w:pStyle w:val="Heading2"/>
        <w:spacing w:before="280" w:after="160"/>
      </w:pPr>
      <w:r>
        <w:rPr>
          <w:rFonts w:ascii="Arial" w:cs="Arial" w:eastAsia="Arial" w:hAnsi="Arial"/>
          <w:b/>
          <w:bCs/>
          <w:color w:val="1A2332"/>
          <w:sz w:val="26"/>
          <w:szCs w:val="26"/>
        </w:rPr>
        <w:t xml:space="preserve">2.2 Architecture Diagram</w:t>
      </w:r>
    </w:p>
    <w:p>
      <w:pPr>
        <w:spacing w:after="120" w:line="276"/>
      </w:pPr>
      <w:r>
        <w:rPr>
          <w:rFonts w:ascii="Arial" w:cs="Arial" w:eastAsia="Arial" w:hAnsi="Arial"/>
          <w:color w:val="333333"/>
          <w:sz w:val="21"/>
          <w:szCs w:val="21"/>
        </w:rPr>
        <w:t xml:space="preserve">The data flow architecture follows a directed acyclic graph (DAG) pattern with feedback loops at the validation stage. The primary path is linear (image in, CAD out), but the system supports iterative refinement through user correction inputs at stages 2, 3, and 4.</w:t>
      </w:r>
    </w:p>
    <w:p>
      <w:pPr>
        <w:spacing w:after="120" w:line="276"/>
      </w:pPr>
      <w:r>
        <w:rPr>
          <w:rFonts w:ascii="Arial" w:cs="Arial" w:eastAsia="Arial" w:hAnsi="Arial"/>
          <w:color w:val="333333"/>
          <w:sz w:val="21"/>
          <w:szCs w:val="21"/>
        </w:rPr>
        <w:t xml:space="preserve">Primary flow: Image Capture → Preprocessing → Vision Decomposition → Engineering Enrichment → CadQuery Generation → Geometric Validation → Export. Feedback paths allow the user to correct dimensions, override material inferences, and manually specify hidden geometry at any point, triggering regeneration of downstream stages only.</w:t>
      </w:r>
    </w:p>
    <w:p>
      <w:pPr>
        <w:pStyle w:val="Heading2"/>
        <w:spacing w:before="280" w:after="160"/>
      </w:pPr>
      <w:r>
        <w:rPr>
          <w:rFonts w:ascii="Arial" w:cs="Arial" w:eastAsia="Arial" w:hAnsi="Arial"/>
          <w:b/>
          <w:bCs/>
          <w:color w:val="1A2332"/>
          <w:sz w:val="26"/>
          <w:szCs w:val="26"/>
        </w:rPr>
        <w:t xml:space="preserve">2.3 Technology Stack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5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React 18 + Vite + Three.js (r128+)</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Component-based UI with GPU-accelerated 3D preview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Vision API</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Anthropic Claude Sonnet (Vision)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Best-in-class structured output from images with engineering reasoning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Inference Engine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Python 3.11 + domain rule engine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Custom engineering constraint validation and enrichment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 Kernel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2.x + OCP (OpenCascade)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Parametric B-Rep modeling with STEP/IGES export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3D Rendering</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Three.js + STEP loader</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Browser-based 3D visualization of generated geometry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FastAPI + Uvicorn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Async request handling, CadQuery execution sandbox</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LLM Orchestration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Ollama (local) / Anthropic API (cloud)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Dual-backend for on-prem and cloud inference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SQLite + filesystem</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Project persistence, part libraries, analysis history</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3. Stage 1: Image Ingestion &amp; Preprocessing</w:t>
      </w:r>
    </w:p>
    <w:p>
      <w:pPr>
        <w:pStyle w:val="Heading2"/>
        <w:spacing w:before="280" w:after="160"/>
      </w:pPr>
      <w:r>
        <w:rPr>
          <w:rFonts w:ascii="Arial" w:cs="Arial" w:eastAsia="Arial" w:hAnsi="Arial"/>
          <w:b/>
          <w:bCs/>
          <w:color w:val="1A2332"/>
          <w:sz w:val="26"/>
          <w:szCs w:val="26"/>
        </w:rPr>
        <w:t xml:space="preserve">3.1 Image Acquisition</w:t>
      </w:r>
    </w:p>
    <w:p>
      <w:pPr>
        <w:spacing w:after="120" w:line="276"/>
      </w:pPr>
      <w:r>
        <w:rPr>
          <w:rFonts w:ascii="Arial" w:cs="Arial" w:eastAsia="Arial" w:hAnsi="Arial"/>
          <w:color w:val="333333"/>
          <w:sz w:val="21"/>
          <w:szCs w:val="21"/>
        </w:rPr>
        <w:t xml:space="preserve">The system accepts images through three input modalities: direct file upload (JPEG, PNG, WebP, HEIF), camera capture via the browser MediaDevices API for real-time photography of physical parts, and URL import for referencing manufacturer catalog images or technical drawings.</w:t>
      </w:r>
    </w:p>
    <w:p>
      <w:pPr>
        <w:pStyle w:val="Heading2"/>
        <w:spacing w:before="280" w:after="160"/>
      </w:pPr>
      <w:r>
        <w:rPr>
          <w:rFonts w:ascii="Arial" w:cs="Arial" w:eastAsia="Arial" w:hAnsi="Arial"/>
          <w:b/>
          <w:bCs/>
          <w:color w:val="1A2332"/>
          <w:sz w:val="26"/>
          <w:szCs w:val="26"/>
        </w:rPr>
        <w:t xml:space="preserve">3.2 Preprocessing Pipeline</w:t>
      </w:r>
    </w:p>
    <w:p>
      <w:pPr>
        <w:spacing w:after="120" w:line="276"/>
      </w:pPr>
      <w:r>
        <w:rPr>
          <w:rFonts w:ascii="Arial" w:cs="Arial" w:eastAsia="Arial" w:hAnsi="Arial"/>
          <w:color w:val="333333"/>
          <w:sz w:val="21"/>
          <w:szCs w:val="21"/>
        </w:rPr>
        <w:t xml:space="preserve">Before submission to the vision model, images undergo a preprocessing pipeline designed to maximize analysis quality and minimize token consumption.</w:t>
      </w:r>
    </w:p>
    <w:p>
      <w:pPr>
        <w:pStyle w:val="Heading3"/>
        <w:spacing w:before="200" w:after="120"/>
      </w:pPr>
      <w:r>
        <w:rPr>
          <w:rFonts w:ascii="Arial" w:cs="Arial" w:eastAsia="Arial" w:hAnsi="Arial"/>
          <w:b/>
          <w:bCs/>
          <w:color w:val="334155"/>
          <w:sz w:val="22"/>
          <w:szCs w:val="22"/>
        </w:rPr>
        <w:t xml:space="preserve">3.2.1 Geometric Correction</w:t>
      </w:r>
    </w:p>
    <w:p>
      <w:pPr>
        <w:pStyle w:val="ListParagraph"/>
        <w:numPr>
          <w:ilvl w:val="0"/>
          <w:numId w:val="2"/>
        </w:numPr>
        <w:spacing w:after="60" w:line="264"/>
      </w:pPr>
      <w:r>
        <w:rPr>
          <w:rFonts w:ascii="Arial" w:cs="Arial" w:eastAsia="Arial" w:hAnsi="Arial"/>
          <w:color w:val="333333"/>
          <w:sz w:val="21"/>
          <w:szCs w:val="21"/>
        </w:rPr>
        <w:t xml:space="preserve">Perspective correction via automatic vanishing point detection (OpenCV)</w:t>
      </w:r>
    </w:p>
    <w:p>
      <w:pPr>
        <w:pStyle w:val="ListParagraph"/>
        <w:numPr>
          <w:ilvl w:val="0"/>
          <w:numId w:val="2"/>
        </w:numPr>
        <w:spacing w:after="60" w:line="264"/>
      </w:pPr>
      <w:r>
        <w:rPr>
          <w:rFonts w:ascii="Arial" w:cs="Arial" w:eastAsia="Arial" w:hAnsi="Arial"/>
          <w:color w:val="333333"/>
          <w:sz w:val="21"/>
          <w:szCs w:val="21"/>
        </w:rPr>
        <w:t xml:space="preserve">Lens distortion removal using Brown–Conrady model coefficients</w:t>
      </w:r>
    </w:p>
    <w:p>
      <w:pPr>
        <w:pStyle w:val="ListParagraph"/>
        <w:numPr>
          <w:ilvl w:val="0"/>
          <w:numId w:val="2"/>
        </w:numPr>
        <w:spacing w:after="60" w:line="264"/>
      </w:pPr>
      <w:r>
        <w:rPr>
          <w:rFonts w:ascii="Arial" w:cs="Arial" w:eastAsia="Arial" w:hAnsi="Arial"/>
          <w:color w:val="333333"/>
          <w:sz w:val="21"/>
          <w:szCs w:val="21"/>
        </w:rPr>
        <w:t xml:space="preserve">Rotation normalization to align primary axes with image frame</w:t>
      </w:r>
    </w:p>
    <w:p>
      <w:pPr>
        <w:pStyle w:val="ListParagraph"/>
        <w:numPr>
          <w:ilvl w:val="0"/>
          <w:numId w:val="2"/>
        </w:numPr>
        <w:spacing w:after="60" w:line="264"/>
      </w:pPr>
      <w:r>
        <w:rPr>
          <w:rFonts w:ascii="Arial" w:cs="Arial" w:eastAsia="Arial" w:hAnsi="Arial"/>
          <w:color w:val="333333"/>
          <w:sz w:val="21"/>
          <w:szCs w:val="21"/>
        </w:rPr>
        <w:t xml:space="preserve">Crop to region of interest with configurable padding margin</w:t>
      </w:r>
    </w:p>
    <w:p>
      <w:pPr>
        <w:pStyle w:val="Heading3"/>
        <w:spacing w:before="200" w:after="120"/>
      </w:pPr>
      <w:r>
        <w:rPr>
          <w:rFonts w:ascii="Arial" w:cs="Arial" w:eastAsia="Arial" w:hAnsi="Arial"/>
          <w:b/>
          <w:bCs/>
          <w:color w:val="334155"/>
          <w:sz w:val="22"/>
          <w:szCs w:val="22"/>
        </w:rPr>
        <w:t xml:space="preserve">3.2.2 Enhancement</w:t>
      </w:r>
    </w:p>
    <w:p>
      <w:pPr>
        <w:pStyle w:val="ListParagraph"/>
        <w:numPr>
          <w:ilvl w:val="0"/>
          <w:numId w:val="2"/>
        </w:numPr>
        <w:spacing w:after="60" w:line="264"/>
      </w:pPr>
      <w:r>
        <w:rPr>
          <w:rFonts w:ascii="Arial" w:cs="Arial" w:eastAsia="Arial" w:hAnsi="Arial"/>
          <w:color w:val="333333"/>
          <w:sz w:val="21"/>
          <w:szCs w:val="21"/>
        </w:rPr>
        <w:t xml:space="preserve">Adaptive histogram equalization (CLAHE) for detail recovery in shadows</w:t>
      </w:r>
    </w:p>
    <w:p>
      <w:pPr>
        <w:pStyle w:val="ListParagraph"/>
        <w:numPr>
          <w:ilvl w:val="0"/>
          <w:numId w:val="2"/>
        </w:numPr>
        <w:spacing w:after="60" w:line="264"/>
      </w:pPr>
      <w:r>
        <w:rPr>
          <w:rFonts w:ascii="Arial" w:cs="Arial" w:eastAsia="Arial" w:hAnsi="Arial"/>
          <w:color w:val="333333"/>
          <w:sz w:val="21"/>
          <w:szCs w:val="21"/>
        </w:rPr>
        <w:t xml:space="preserve">Edge sharpening via unsharp masking for feature boundary clarity</w:t>
      </w:r>
    </w:p>
    <w:p>
      <w:pPr>
        <w:pStyle w:val="ListParagraph"/>
        <w:numPr>
          <w:ilvl w:val="0"/>
          <w:numId w:val="2"/>
        </w:numPr>
        <w:spacing w:after="60" w:line="264"/>
      </w:pPr>
      <w:r>
        <w:rPr>
          <w:rFonts w:ascii="Arial" w:cs="Arial" w:eastAsia="Arial" w:hAnsi="Arial"/>
          <w:color w:val="333333"/>
          <w:sz w:val="21"/>
          <w:szCs w:val="21"/>
        </w:rPr>
        <w:t xml:space="preserve">Background segmentation using SAM (Segment Anything Model) or GrabCut</w:t>
      </w:r>
    </w:p>
    <w:p>
      <w:pPr>
        <w:pStyle w:val="ListParagraph"/>
        <w:numPr>
          <w:ilvl w:val="0"/>
          <w:numId w:val="2"/>
        </w:numPr>
        <w:spacing w:after="60" w:line="264"/>
      </w:pPr>
      <w:r>
        <w:rPr>
          <w:rFonts w:ascii="Arial" w:cs="Arial" w:eastAsia="Arial" w:hAnsi="Arial"/>
          <w:color w:val="333333"/>
          <w:sz w:val="21"/>
          <w:szCs w:val="21"/>
        </w:rPr>
        <w:t xml:space="preserve">Scale reference detection: automatic identification of rulers, coins, known objects</w:t>
      </w:r>
    </w:p>
    <w:p>
      <w:pPr>
        <w:pStyle w:val="Heading3"/>
        <w:spacing w:before="200" w:after="120"/>
      </w:pPr>
      <w:r>
        <w:rPr>
          <w:rFonts w:ascii="Arial" w:cs="Arial" w:eastAsia="Arial" w:hAnsi="Arial"/>
          <w:b/>
          <w:bCs/>
          <w:color w:val="334155"/>
          <w:sz w:val="22"/>
          <w:szCs w:val="22"/>
        </w:rPr>
        <w:t xml:space="preserve">3.2.3 Multi-View Handling</w:t>
      </w:r>
    </w:p>
    <w:p>
      <w:pPr>
        <w:spacing w:after="120" w:line="276"/>
      </w:pPr>
      <w:r>
        <w:rPr>
          <w:rFonts w:ascii="Arial" w:cs="Arial" w:eastAsia="Arial" w:hAnsi="Arial"/>
          <w:color w:val="333333"/>
          <w:sz w:val="21"/>
          <w:szCs w:val="21"/>
        </w:rPr>
        <w:t xml:space="preserve">When multiple images of the same object are provided, the system performs feature matching across views using ORB/SIFT descriptors, estimates relative camera poses via essential matrix decomposition, and constructs a sparse point cloud for improved dimensional inference. This multi-view capability is a Phase 2 enhancement but the data model supports it from Phase 1.</w:t>
      </w:r>
    </w:p>
    <w:p>
      <w:pPr>
        <w:pStyle w:val="Heading2"/>
        <w:spacing w:before="280" w:after="160"/>
      </w:pPr>
      <w:r>
        <w:rPr>
          <w:rFonts w:ascii="Arial" w:cs="Arial" w:eastAsia="Arial" w:hAnsi="Arial"/>
          <w:b/>
          <w:bCs/>
          <w:color w:val="1A2332"/>
          <w:sz w:val="26"/>
          <w:szCs w:val="26"/>
        </w:rPr>
        <w:t xml:space="preserve">3.3 Metadata Extraction</w:t>
      </w:r>
    </w:p>
    <w:p>
      <w:pPr>
        <w:spacing w:after="120" w:line="276"/>
      </w:pPr>
      <w:r>
        <w:rPr>
          <w:rFonts w:ascii="Arial" w:cs="Arial" w:eastAsia="Arial" w:hAnsi="Arial"/>
          <w:color w:val="333333"/>
          <w:sz w:val="21"/>
          <w:szCs w:val="21"/>
        </w:rPr>
        <w:t xml:space="preserve">The preprocessing stage produces a metadata envelope that accompanies the image through all downstream stages: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5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image_hash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SHA-256</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Computed</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Deduplication and caching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original_dimensions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px × px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EXIF / computed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Aspect ratio preservation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estimated_dpi</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EXIF / heuristic</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Physical scale estimation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scale_reference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mm/px or null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Auto-detected / user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Dimensional calibration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background_mask</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binary image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SAM / GrabCut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Object isolation for vision model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num_views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Count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Multi-view pipeline routing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camera_params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intrinsic matrix</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EXIF + estimation</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3D reconstruction support</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4. Stage 2: Vision Analysis &amp; Decomposition</w:t>
      </w:r>
    </w:p>
    <w:p>
      <w:pPr>
        <w:pStyle w:val="Heading2"/>
        <w:spacing w:before="280" w:after="160"/>
      </w:pPr>
      <w:r>
        <w:rPr>
          <w:rFonts w:ascii="Arial" w:cs="Arial" w:eastAsia="Arial" w:hAnsi="Arial"/>
          <w:b/>
          <w:bCs/>
          <w:color w:val="1A2332"/>
          <w:sz w:val="26"/>
          <w:szCs w:val="26"/>
        </w:rPr>
        <w:t xml:space="preserve">4.1 Vision Model Integration</w:t>
      </w:r>
    </w:p>
    <w:p>
      <w:pPr>
        <w:spacing w:after="120" w:line="276"/>
      </w:pPr>
      <w:r>
        <w:rPr>
          <w:rFonts w:ascii="Arial" w:cs="Arial" w:eastAsia="Arial" w:hAnsi="Arial"/>
          <w:color w:val="333333"/>
          <w:sz w:val="21"/>
          <w:szCs w:val="21"/>
        </w:rPr>
        <w:t xml:space="preserve">The core analysis is performed by Claude Sonnet via the Anthropic Messages API with vision capability. The system constructs a carefully engineered prompt that combines the preprocessed image with a structured system prompt encoding mechanical engineering domain knowledge.</w:t>
      </w:r>
    </w:p>
    <w:p>
      <w:pPr>
        <w:pStyle w:val="Heading3"/>
        <w:spacing w:before="200" w:after="120"/>
      </w:pPr>
      <w:r>
        <w:rPr>
          <w:rFonts w:ascii="Arial" w:cs="Arial" w:eastAsia="Arial" w:hAnsi="Arial"/>
          <w:b/>
          <w:bCs/>
          <w:color w:val="334155"/>
          <w:sz w:val="22"/>
          <w:szCs w:val="22"/>
        </w:rPr>
        <w:t xml:space="preserve">4.1.1 System Prompt Architecture</w:t>
      </w:r>
    </w:p>
    <w:p>
      <w:pPr>
        <w:spacing w:after="120" w:line="276"/>
      </w:pPr>
      <w:r>
        <w:rPr>
          <w:rFonts w:ascii="Arial" w:cs="Arial" w:eastAsia="Arial" w:hAnsi="Arial"/>
          <w:color w:val="333333"/>
          <w:sz w:val="21"/>
          <w:szCs w:val="21"/>
        </w:rPr>
        <w:t xml:space="preserve">The system prompt is composed of four layers, each contributing specific knowledge domains to the analysis:</w:t>
      </w:r>
    </w:p>
    <w:p>
      <w:pPr>
        <w:pStyle w:val="ListParagraph"/>
        <w:numPr>
          <w:ilvl w:val="0"/>
          <w:numId w:val="2"/>
        </w:numPr>
        <w:spacing w:after="60" w:line="264"/>
      </w:pPr>
      <w:r>
        <w:rPr>
          <w:rFonts w:ascii="Arial" w:cs="Arial" w:eastAsia="Arial" w:hAnsi="Arial"/>
          <w:b/>
          <w:bCs/>
          <w:color w:val="333333"/>
          <w:sz w:val="21"/>
          <w:szCs w:val="21"/>
        </w:rPr>
        <w:t xml:space="preserve">Role Layer: </w:t>
      </w:r>
      <w:r>
        <w:rPr>
          <w:rFonts w:ascii="Arial" w:cs="Arial" w:eastAsia="Arial" w:hAnsi="Arial"/>
          <w:color w:val="555555"/>
          <w:sz w:val="21"/>
          <w:szCs w:val="21"/>
        </w:rPr>
        <w:t xml:space="preserve">Establishes the model as an expert mechanical engineer performing reverse engineering, with specific sub-expertise in manufacturing processes, material science, and assembly design.</w:t>
      </w:r>
    </w:p>
    <w:p>
      <w:pPr>
        <w:pStyle w:val="ListParagraph"/>
        <w:numPr>
          <w:ilvl w:val="0"/>
          <w:numId w:val="2"/>
        </w:numPr>
        <w:spacing w:after="60" w:line="264"/>
      </w:pPr>
      <w:r>
        <w:rPr>
          <w:rFonts w:ascii="Arial" w:cs="Arial" w:eastAsia="Arial" w:hAnsi="Arial"/>
          <w:b/>
          <w:bCs/>
          <w:color w:val="333333"/>
          <w:sz w:val="21"/>
          <w:szCs w:val="21"/>
        </w:rPr>
        <w:t xml:space="preserve">Domain Knowledge Layer: </w:t>
      </w:r>
      <w:r>
        <w:rPr>
          <w:rFonts w:ascii="Arial" w:cs="Arial" w:eastAsia="Arial" w:hAnsi="Arial"/>
          <w:color w:val="555555"/>
          <w:sz w:val="21"/>
          <w:szCs w:val="21"/>
        </w:rPr>
        <w:t xml:space="preserve">Encodes reference tables for common material properties (density, typical wall thicknesses, standard fastener dimensions), manufacturing process signatures (draft angles indicating casting, tool marks indicating CNC, parting lines indicating injection molding), and standard component catalogs (ISO metric fasteners, bearing series, O-ring standards).</w:t>
      </w:r>
    </w:p>
    <w:p>
      <w:pPr>
        <w:pStyle w:val="ListParagraph"/>
        <w:numPr>
          <w:ilvl w:val="0"/>
          <w:numId w:val="2"/>
        </w:numPr>
        <w:spacing w:after="60" w:line="264"/>
      </w:pPr>
      <w:r>
        <w:rPr>
          <w:rFonts w:ascii="Arial" w:cs="Arial" w:eastAsia="Arial" w:hAnsi="Arial"/>
          <w:b/>
          <w:bCs/>
          <w:color w:val="333333"/>
          <w:sz w:val="21"/>
          <w:szCs w:val="21"/>
        </w:rPr>
        <w:t xml:space="preserve">Output Schema Layer: </w:t>
      </w:r>
      <w:r>
        <w:rPr>
          <w:rFonts w:ascii="Arial" w:cs="Arial" w:eastAsia="Arial" w:hAnsi="Arial"/>
          <w:color w:val="555555"/>
          <w:sz w:val="21"/>
          <w:szCs w:val="21"/>
        </w:rPr>
        <w:t xml:space="preserve">Defines the exact JSON structure expected, with field-level descriptions, value constraints, and examples. This ensures consistent, parseable output across analyses.</w:t>
      </w:r>
    </w:p>
    <w:p>
      <w:pPr>
        <w:pStyle w:val="ListParagraph"/>
        <w:numPr>
          <w:ilvl w:val="0"/>
          <w:numId w:val="2"/>
        </w:numPr>
        <w:spacing w:after="60" w:line="264"/>
      </w:pPr>
      <w:r>
        <w:rPr>
          <w:rFonts w:ascii="Arial" w:cs="Arial" w:eastAsia="Arial" w:hAnsi="Arial"/>
          <w:b/>
          <w:bCs/>
          <w:color w:val="333333"/>
          <w:sz w:val="21"/>
          <w:szCs w:val="21"/>
        </w:rPr>
        <w:t xml:space="preserve">Reasoning Layer: </w:t>
      </w:r>
      <w:r>
        <w:rPr>
          <w:rFonts w:ascii="Arial" w:cs="Arial" w:eastAsia="Arial" w:hAnsi="Arial"/>
          <w:color w:val="555555"/>
          <w:sz w:val="21"/>
          <w:szCs w:val="21"/>
        </w:rPr>
        <w:t xml:space="preserve">Instructs the model to perform explicit chain-of-thought reasoning about hidden geometry, functional purpose, and assembly sequence before committing to the final decomposition.</w:t>
      </w:r>
    </w:p>
    <w:p>
      <w:pPr>
        <w:pStyle w:val="Heading3"/>
        <w:spacing w:before="200" w:after="120"/>
      </w:pPr>
      <w:r>
        <w:rPr>
          <w:rFonts w:ascii="Arial" w:cs="Arial" w:eastAsia="Arial" w:hAnsi="Arial"/>
          <w:b/>
          <w:bCs/>
          <w:color w:val="334155"/>
          <w:sz w:val="22"/>
          <w:szCs w:val="22"/>
        </w:rPr>
        <w:t xml:space="preserve">4.1.2 Prompt Versioning</w:t>
      </w:r>
    </w:p>
    <w:p>
      <w:pPr>
        <w:spacing w:after="120" w:line="276"/>
      </w:pPr>
      <w:r>
        <w:rPr>
          <w:rFonts w:ascii="Arial" w:cs="Arial" w:eastAsia="Arial" w:hAnsi="Arial"/>
          <w:color w:val="333333"/>
          <w:sz w:val="21"/>
          <w:szCs w:val="21"/>
        </w:rPr>
        <w:t xml:space="preserve">Prompts are version-controlled and stored as YAML templates with variable interpolation. This allows A/B testing of prompt variations, per-domain prompt specialization (e.g., hydraulic components vs. electronics enclosures), and systematic improvement tracking against a benchmark dataset. Each analysis result stores the prompt version hash for full reproducibility.</w:t>
      </w:r>
    </w:p>
    <w:p>
      <w:pPr>
        <w:pStyle w:val="Heading2"/>
        <w:spacing w:before="280" w:after="160"/>
      </w:pPr>
      <w:r>
        <w:rPr>
          <w:rFonts w:ascii="Arial" w:cs="Arial" w:eastAsia="Arial" w:hAnsi="Arial"/>
          <w:b/>
          <w:bCs/>
          <w:color w:val="1A2332"/>
          <w:sz w:val="26"/>
          <w:szCs w:val="26"/>
        </w:rPr>
        <w:t xml:space="preserve">4.2 Decomposition Output Schema</w:t>
      </w:r>
    </w:p>
    <w:p>
      <w:pPr>
        <w:spacing w:after="120" w:line="276"/>
      </w:pPr>
      <w:r>
        <w:rPr>
          <w:rFonts w:ascii="Arial" w:cs="Arial" w:eastAsia="Arial" w:hAnsi="Arial"/>
          <w:color w:val="333333"/>
          <w:sz w:val="21"/>
          <w:szCs w:val="21"/>
        </w:rPr>
        <w:t xml:space="preserve">The vision model produces a structured JSON document conforming to a strict schema. The following describes the critical fields and their engineering significance:</w:t>
      </w:r>
    </w:p>
    <w:p>
      <w:pPr>
        <w:pStyle w:val="Heading3"/>
        <w:spacing w:before="200" w:after="120"/>
      </w:pPr>
      <w:r>
        <w:rPr>
          <w:rFonts w:ascii="Arial" w:cs="Arial" w:eastAsia="Arial" w:hAnsi="Arial"/>
          <w:b/>
          <w:bCs/>
          <w:color w:val="334155"/>
          <w:sz w:val="22"/>
          <w:szCs w:val="22"/>
        </w:rPr>
        <w:t xml:space="preserve">4.2.1 Part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1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Engineering Purpose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 (P1, P2...)</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Unique identifier for assembly graph references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name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Human-readable part name for BOM generation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geometry_type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Routes to appropriate CadQuery construction strategy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material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Drives material property lookup for simulation and cost estimation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dimensions.primary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Main envelope dimensions for CadQuery script generation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dimensions.detail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Secondary features: hole patterns, fillet radii, chamfer specs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features[]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Manufacturing feature list driving CadQuery operations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position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{x, y, z}</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Relative position in assembly coordinate system (0–100 scale)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explosion_vector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{x, y, z}</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Direction vector for exploded view generation</w:t>
            </w:r>
          </w:p>
        </w:tc>
      </w:tr>
    </w:tbl>
    <w:p>
      <w:pPr>
        <w:spacing w:after="120"/>
      </w:pPr>
    </w:p>
    <w:p>
      <w:pPr>
        <w:pStyle w:val="Heading3"/>
        <w:spacing w:before="200" w:after="120"/>
      </w:pPr>
      <w:r>
        <w:rPr>
          <w:rFonts w:ascii="Arial" w:cs="Arial" w:eastAsia="Arial" w:hAnsi="Arial"/>
          <w:b/>
          <w:bCs/>
          <w:color w:val="334155"/>
          <w:sz w:val="22"/>
          <w:szCs w:val="22"/>
        </w:rPr>
        <w:t xml:space="preserve">4.2.2 Assembly Relationship Graph</w:t>
      </w:r>
    </w:p>
    <w:p>
      <w:pPr>
        <w:spacing w:after="120" w:line="276"/>
      </w:pPr>
      <w:r>
        <w:rPr>
          <w:rFonts w:ascii="Arial" w:cs="Arial" w:eastAsia="Arial" w:hAnsi="Arial"/>
          <w:color w:val="333333"/>
          <w:sz w:val="21"/>
          <w:szCs w:val="21"/>
        </w:rPr>
        <w:t xml:space="preserve">Assembly relationships are modeled as a directed graph where nodes are parts and edges are joints. Each edge carries a joint type classification that maps to specific assembly/disassembly operations: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3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Joint Type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CadQuery Implication</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Typical Scenario</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bolted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Counterbore/countersink + threaded hole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Structural fastening, service panels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pressed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Difficult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Interference fit tolerance on shaft/bore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Bearings, dowel pins, bushings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welded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No</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Fillet/groove at joint; single body in CAD</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Structural frames, brackets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snap_fit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Cantilever beam with undercut geometry</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Plastic enclosures, covers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threaded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Internal/external thread features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Pipe fittings, adjustment screws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adhesive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Bonding surface specification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Gaskets, panel lamination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bearing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Bore + snap ring groove + shaft shoulder</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Rotating assemblies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sliding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Linear guide features, clearance fit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Drawer slides, actuators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hinged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Pin bore + clevis geometry</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Lids, doors, articulating joints</w:t>
            </w:r>
          </w:p>
        </w:tc>
      </w:tr>
    </w:tbl>
    <w:p>
      <w:pPr>
        <w:spacing w:after="120"/>
      </w:pPr>
    </w:p>
    <w:p>
      <w:pPr>
        <w:pStyle w:val="Heading2"/>
        <w:spacing w:before="280" w:after="160"/>
      </w:pPr>
      <w:r>
        <w:rPr>
          <w:rFonts w:ascii="Arial" w:cs="Arial" w:eastAsia="Arial" w:hAnsi="Arial"/>
          <w:b/>
          <w:bCs/>
          <w:color w:val="1A2332"/>
          <w:sz w:val="26"/>
          <w:szCs w:val="26"/>
        </w:rPr>
        <w:t xml:space="preserve">4.3 Confidence Scoring &amp; Uncertainty Quantification</w:t>
      </w:r>
    </w:p>
    <w:p>
      <w:pPr>
        <w:spacing w:after="120" w:line="276"/>
      </w:pPr>
      <w:r>
        <w:rPr>
          <w:rFonts w:ascii="Arial" w:cs="Arial" w:eastAsia="Arial" w:hAnsi="Arial"/>
          <w:color w:val="333333"/>
          <w:sz w:val="21"/>
          <w:szCs w:val="21"/>
        </w:rPr>
        <w:t xml:space="preserve">Each part and each dimensional estimate carries a confidence classification. The model is instructed to explicitly flag uncertainty rather than hallucinate precision. The system enforces three confidence tiers:</w:t>
      </w:r>
    </w:p>
    <w:p>
      <w:pPr>
        <w:pStyle w:val="ListParagraph"/>
        <w:numPr>
          <w:ilvl w:val="0"/>
          <w:numId w:val="2"/>
        </w:numPr>
        <w:spacing w:after="60" w:line="264"/>
      </w:pPr>
      <w:r>
        <w:rPr>
          <w:rFonts w:ascii="Arial" w:cs="Arial" w:eastAsia="Arial" w:hAnsi="Arial"/>
          <w:b/>
          <w:bCs/>
          <w:color w:val="333333"/>
          <w:sz w:val="21"/>
          <w:szCs w:val="21"/>
        </w:rPr>
        <w:t xml:space="preserve">High (&gt;80%): </w:t>
      </w:r>
      <w:r>
        <w:rPr>
          <w:rFonts w:ascii="Arial" w:cs="Arial" w:eastAsia="Arial" w:hAnsi="Arial"/>
          <w:color w:val="555555"/>
          <w:sz w:val="21"/>
          <w:szCs w:val="21"/>
        </w:rPr>
        <w:t xml:space="preserve">Visible geometry with clear reference features. Dimensions can be estimated within ±10%. Example: a hex bolt head visible in the image with identifiable across-flats dimension.</w:t>
      </w:r>
    </w:p>
    <w:p>
      <w:pPr>
        <w:pStyle w:val="ListParagraph"/>
        <w:numPr>
          <w:ilvl w:val="0"/>
          <w:numId w:val="2"/>
        </w:numPr>
        <w:spacing w:after="60" w:line="264"/>
      </w:pPr>
      <w:r>
        <w:rPr>
          <w:rFonts w:ascii="Arial" w:cs="Arial" w:eastAsia="Arial" w:hAnsi="Arial"/>
          <w:b/>
          <w:bCs/>
          <w:color w:val="333333"/>
          <w:sz w:val="21"/>
          <w:szCs w:val="21"/>
        </w:rPr>
        <w:t xml:space="preserve">Medium (50–80%): </w:t>
      </w:r>
      <w:r>
        <w:rPr>
          <w:rFonts w:ascii="Arial" w:cs="Arial" w:eastAsia="Arial" w:hAnsi="Arial"/>
          <w:color w:val="555555"/>
          <w:sz w:val="21"/>
          <w:szCs w:val="21"/>
        </w:rPr>
        <w:t xml:space="preserve">Partially visible or standard-catalog geometry. Dimensions estimated within ±25%. Example: a bearing housing where the bore is occluded but the external profile suggests a 6200-series bearing.</w:t>
      </w:r>
    </w:p>
    <w:p>
      <w:pPr>
        <w:pStyle w:val="ListParagraph"/>
        <w:numPr>
          <w:ilvl w:val="0"/>
          <w:numId w:val="2"/>
        </w:numPr>
        <w:spacing w:after="60" w:line="264"/>
      </w:pPr>
      <w:r>
        <w:rPr>
          <w:rFonts w:ascii="Arial" w:cs="Arial" w:eastAsia="Arial" w:hAnsi="Arial"/>
          <w:b/>
          <w:bCs/>
          <w:color w:val="333333"/>
          <w:sz w:val="21"/>
          <w:szCs w:val="21"/>
        </w:rPr>
        <w:t xml:space="preserve">Low (&lt;50%): </w:t>
      </w:r>
      <w:r>
        <w:rPr>
          <w:rFonts w:ascii="Arial" w:cs="Arial" w:eastAsia="Arial" w:hAnsi="Arial"/>
          <w:color w:val="555555"/>
          <w:sz w:val="21"/>
          <w:szCs w:val="21"/>
        </w:rPr>
        <w:t xml:space="preserve">Inferred hidden geometry or highly ambiguous features. Dimensional estimates are order-of-magnitude. Example: internal wall ribbing pattern of a cast housing visible only from the outside.</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5. Stage 3: Engineering Inference Engine</w:t>
      </w:r>
    </w:p>
    <w:p>
      <w:pPr>
        <w:pStyle w:val="Heading2"/>
        <w:spacing w:before="280" w:after="160"/>
      </w:pPr>
      <w:r>
        <w:rPr>
          <w:rFonts w:ascii="Arial" w:cs="Arial" w:eastAsia="Arial" w:hAnsi="Arial"/>
          <w:b/>
          <w:bCs/>
          <w:color w:val="1A2332"/>
          <w:sz w:val="26"/>
          <w:szCs w:val="26"/>
        </w:rPr>
        <w:t xml:space="preserve">5.1 Purpose</w:t>
      </w:r>
    </w:p>
    <w:p>
      <w:pPr>
        <w:spacing w:after="120" w:line="276"/>
      </w:pPr>
      <w:r>
        <w:rPr>
          <w:rFonts w:ascii="Arial" w:cs="Arial" w:eastAsia="Arial" w:hAnsi="Arial"/>
          <w:color w:val="333333"/>
          <w:sz w:val="21"/>
          <w:szCs w:val="21"/>
        </w:rPr>
        <w:t xml:space="preserve">The raw vision decomposition contains approximations and potentially inconsistent dimensional estimates. The Engineering Inference Engine (EIE) applies domain-specific rules to validate, correct, and enrich the decomposition before CadQuery code generation. This stage is where the system goes from roughly right to engineeringly sound.</w:t>
      </w:r>
    </w:p>
    <w:p>
      <w:pPr>
        <w:pStyle w:val="Heading2"/>
        <w:spacing w:before="280" w:after="160"/>
      </w:pPr>
      <w:r>
        <w:rPr>
          <w:rFonts w:ascii="Arial" w:cs="Arial" w:eastAsia="Arial" w:hAnsi="Arial"/>
          <w:b/>
          <w:bCs/>
          <w:color w:val="1A2332"/>
          <w:sz w:val="26"/>
          <w:szCs w:val="26"/>
        </w:rPr>
        <w:t xml:space="preserve">5.2 Rule Categories</w:t>
      </w:r>
    </w:p>
    <w:p>
      <w:pPr>
        <w:pStyle w:val="Heading3"/>
        <w:spacing w:before="200" w:after="120"/>
      </w:pPr>
      <w:r>
        <w:rPr>
          <w:rFonts w:ascii="Arial" w:cs="Arial" w:eastAsia="Arial" w:hAnsi="Arial"/>
          <w:b/>
          <w:bCs/>
          <w:color w:val="334155"/>
          <w:sz w:val="22"/>
          <w:szCs w:val="22"/>
        </w:rPr>
        <w:t xml:space="preserve">5.2.1 Dimensional Consistency Rules</w:t>
      </w:r>
    </w:p>
    <w:p>
      <w:pPr>
        <w:pStyle w:val="ListParagraph"/>
        <w:numPr>
          <w:ilvl w:val="0"/>
          <w:numId w:val="2"/>
        </w:numPr>
        <w:spacing w:after="60" w:line="264"/>
      </w:pPr>
      <w:r>
        <w:rPr>
          <w:rFonts w:ascii="Arial" w:cs="Arial" w:eastAsia="Arial" w:hAnsi="Arial"/>
          <w:color w:val="333333"/>
          <w:sz w:val="21"/>
          <w:szCs w:val="21"/>
        </w:rPr>
        <w:t xml:space="preserve">Fastener diameter must match hole diameter within standard clearance (e.g., M6 bolt requires 6.4mm clearance hole per ISO 273)</w:t>
      </w:r>
    </w:p>
    <w:p>
      <w:pPr>
        <w:pStyle w:val="ListParagraph"/>
        <w:numPr>
          <w:ilvl w:val="0"/>
          <w:numId w:val="2"/>
        </w:numPr>
        <w:spacing w:after="60" w:line="264"/>
      </w:pPr>
      <w:r>
        <w:rPr>
          <w:rFonts w:ascii="Arial" w:cs="Arial" w:eastAsia="Arial" w:hAnsi="Arial"/>
          <w:color w:val="333333"/>
          <w:sz w:val="21"/>
          <w:szCs w:val="21"/>
        </w:rPr>
        <w:t xml:space="preserve">Wall thickness must meet minimum for inferred material and manufacturing process (e.g., aluminum die casting minimum 1.5mm)</w:t>
      </w:r>
    </w:p>
    <w:p>
      <w:pPr>
        <w:pStyle w:val="ListParagraph"/>
        <w:numPr>
          <w:ilvl w:val="0"/>
          <w:numId w:val="2"/>
        </w:numPr>
        <w:spacing w:after="60" w:line="264"/>
      </w:pPr>
      <w:r>
        <w:rPr>
          <w:rFonts w:ascii="Arial" w:cs="Arial" w:eastAsia="Arial" w:hAnsi="Arial"/>
          <w:color w:val="333333"/>
          <w:sz w:val="21"/>
          <w:szCs w:val="21"/>
        </w:rPr>
        <w:t xml:space="preserve">Mating surfaces must have consistent dimensions: bore diameter equals shaft diameter plus fit tolerance</w:t>
      </w:r>
    </w:p>
    <w:p>
      <w:pPr>
        <w:pStyle w:val="ListParagraph"/>
        <w:numPr>
          <w:ilvl w:val="0"/>
          <w:numId w:val="2"/>
        </w:numPr>
        <w:spacing w:after="60" w:line="264"/>
      </w:pPr>
      <w:r>
        <w:rPr>
          <w:rFonts w:ascii="Arial" w:cs="Arial" w:eastAsia="Arial" w:hAnsi="Arial"/>
          <w:color w:val="333333"/>
          <w:sz w:val="21"/>
          <w:szCs w:val="21"/>
        </w:rPr>
        <w:t xml:space="preserve">Overall assembly envelope must be physically consistent: sum of stacked part thicknesses equals assembly height</w:t>
      </w:r>
    </w:p>
    <w:p>
      <w:pPr>
        <w:pStyle w:val="Heading3"/>
        <w:spacing w:before="200" w:after="120"/>
      </w:pPr>
      <w:r>
        <w:rPr>
          <w:rFonts w:ascii="Arial" w:cs="Arial" w:eastAsia="Arial" w:hAnsi="Arial"/>
          <w:b/>
          <w:bCs/>
          <w:color w:val="334155"/>
          <w:sz w:val="22"/>
          <w:szCs w:val="22"/>
        </w:rPr>
        <w:t xml:space="preserve">5.2.2 Manufacturing Feasibility Rules</w:t>
      </w:r>
    </w:p>
    <w:p>
      <w:pPr>
        <w:pStyle w:val="ListParagraph"/>
        <w:numPr>
          <w:ilvl w:val="0"/>
          <w:numId w:val="2"/>
        </w:numPr>
        <w:spacing w:after="60" w:line="264"/>
      </w:pPr>
      <w:r>
        <w:rPr>
          <w:rFonts w:ascii="Arial" w:cs="Arial" w:eastAsia="Arial" w:hAnsi="Arial"/>
          <w:color w:val="333333"/>
          <w:sz w:val="21"/>
          <w:szCs w:val="21"/>
        </w:rPr>
        <w:t xml:space="preserve">Draft angles added automatically for parts identified as cast or molded (1–3° default)</w:t>
      </w:r>
    </w:p>
    <w:p>
      <w:pPr>
        <w:pStyle w:val="ListParagraph"/>
        <w:numPr>
          <w:ilvl w:val="0"/>
          <w:numId w:val="2"/>
        </w:numPr>
        <w:spacing w:after="60" w:line="264"/>
      </w:pPr>
      <w:r>
        <w:rPr>
          <w:rFonts w:ascii="Arial" w:cs="Arial" w:eastAsia="Arial" w:hAnsi="Arial"/>
          <w:color w:val="333333"/>
          <w:sz w:val="21"/>
          <w:szCs w:val="21"/>
        </w:rPr>
        <w:t xml:space="preserve">Minimum internal corner radii enforced based on manufacturing process (CNC: tool radius, casting: material flow)</w:t>
      </w:r>
    </w:p>
    <w:p>
      <w:pPr>
        <w:pStyle w:val="ListParagraph"/>
        <w:numPr>
          <w:ilvl w:val="0"/>
          <w:numId w:val="2"/>
        </w:numPr>
        <w:spacing w:after="60" w:line="264"/>
      </w:pPr>
      <w:r>
        <w:rPr>
          <w:rFonts w:ascii="Arial" w:cs="Arial" w:eastAsia="Arial" w:hAnsi="Arial"/>
          <w:color w:val="333333"/>
          <w:sz w:val="21"/>
          <w:szCs w:val="21"/>
        </w:rPr>
        <w:t xml:space="preserve">Undercut detection and flagging for parts that cannot be produced by the inferred process without secondary operations</w:t>
      </w:r>
    </w:p>
    <w:p>
      <w:pPr>
        <w:pStyle w:val="ListParagraph"/>
        <w:numPr>
          <w:ilvl w:val="0"/>
          <w:numId w:val="2"/>
        </w:numPr>
        <w:spacing w:after="60" w:line="264"/>
      </w:pPr>
      <w:r>
        <w:rPr>
          <w:rFonts w:ascii="Arial" w:cs="Arial" w:eastAsia="Arial" w:hAnsi="Arial"/>
          <w:color w:val="333333"/>
          <w:sz w:val="21"/>
          <w:szCs w:val="21"/>
        </w:rPr>
        <w:t xml:space="preserve">Thread engagement depth validation: minimum 1.5D for steel, 2.0D for aluminum, 2.5D for plastic</w:t>
      </w:r>
    </w:p>
    <w:p>
      <w:pPr>
        <w:pStyle w:val="Heading3"/>
        <w:spacing w:before="200" w:after="120"/>
      </w:pPr>
      <w:r>
        <w:rPr>
          <w:rFonts w:ascii="Arial" w:cs="Arial" w:eastAsia="Arial" w:hAnsi="Arial"/>
          <w:b/>
          <w:bCs/>
          <w:color w:val="334155"/>
          <w:sz w:val="22"/>
          <w:szCs w:val="22"/>
        </w:rPr>
        <w:t xml:space="preserve">5.2.3 Standard Component Matching</w:t>
      </w:r>
    </w:p>
    <w:p>
      <w:pPr>
        <w:spacing w:after="120" w:line="276"/>
      </w:pPr>
      <w:r>
        <w:rPr>
          <w:rFonts w:ascii="Arial" w:cs="Arial" w:eastAsia="Arial" w:hAnsi="Arial"/>
          <w:color w:val="333333"/>
          <w:sz w:val="21"/>
          <w:szCs w:val="21"/>
        </w:rPr>
        <w:t xml:space="preserve">When a part is identified as a standard component (fastener, bearing, O-ring, washer, etc.), the EIE attempts to match it against standard catalogs:</w:t>
      </w:r>
    </w:p>
    <w:p>
      <w:pPr>
        <w:pStyle w:val="ListParagraph"/>
        <w:numPr>
          <w:ilvl w:val="0"/>
          <w:numId w:val="2"/>
        </w:numPr>
        <w:spacing w:after="60" w:line="264"/>
      </w:pPr>
      <w:r>
        <w:rPr>
          <w:rFonts w:ascii="Arial" w:cs="Arial" w:eastAsia="Arial" w:hAnsi="Arial"/>
          <w:color w:val="333333"/>
          <w:sz w:val="21"/>
          <w:szCs w:val="21"/>
        </w:rPr>
        <w:t xml:space="preserve">ISO 4762 (socket head cap screws), ISO 4032 (hex nuts), ISO 7089 (washers)</w:t>
      </w:r>
    </w:p>
    <w:p>
      <w:pPr>
        <w:pStyle w:val="ListParagraph"/>
        <w:numPr>
          <w:ilvl w:val="0"/>
          <w:numId w:val="2"/>
        </w:numPr>
        <w:spacing w:after="60" w:line="264"/>
      </w:pPr>
      <w:r>
        <w:rPr>
          <w:rFonts w:ascii="Arial" w:cs="Arial" w:eastAsia="Arial" w:hAnsi="Arial"/>
          <w:color w:val="333333"/>
          <w:sz w:val="21"/>
          <w:szCs w:val="21"/>
        </w:rPr>
        <w:t xml:space="preserve">SKF/NSK bearing dimension tables for radial ball bearings, tapered rollers, thrust bearings</w:t>
      </w:r>
    </w:p>
    <w:p>
      <w:pPr>
        <w:pStyle w:val="ListParagraph"/>
        <w:numPr>
          <w:ilvl w:val="0"/>
          <w:numId w:val="2"/>
        </w:numPr>
        <w:spacing w:after="60" w:line="264"/>
      </w:pPr>
      <w:r>
        <w:rPr>
          <w:rFonts w:ascii="Arial" w:cs="Arial" w:eastAsia="Arial" w:hAnsi="Arial"/>
          <w:color w:val="333333"/>
          <w:sz w:val="21"/>
          <w:szCs w:val="21"/>
        </w:rPr>
        <w:t xml:space="preserve">Parker O-ring size charts with AS568 cross-references</w:t>
      </w:r>
    </w:p>
    <w:p>
      <w:pPr>
        <w:pStyle w:val="ListParagraph"/>
        <w:numPr>
          <w:ilvl w:val="0"/>
          <w:numId w:val="2"/>
        </w:numPr>
        <w:spacing w:after="60" w:line="264"/>
      </w:pPr>
      <w:r>
        <w:rPr>
          <w:rFonts w:ascii="Arial" w:cs="Arial" w:eastAsia="Arial" w:hAnsi="Arial"/>
          <w:color w:val="333333"/>
          <w:sz w:val="21"/>
          <w:szCs w:val="21"/>
        </w:rPr>
        <w:t xml:space="preserve">When a match is found, catalog dimensions replace estimated dimensions, immediately upgrading confidence to High</w:t>
      </w:r>
    </w:p>
    <w:p>
      <w:pPr>
        <w:pStyle w:val="Heading2"/>
        <w:spacing w:before="280" w:after="160"/>
      </w:pPr>
      <w:r>
        <w:rPr>
          <w:rFonts w:ascii="Arial" w:cs="Arial" w:eastAsia="Arial" w:hAnsi="Arial"/>
          <w:b/>
          <w:bCs/>
          <w:color w:val="1A2332"/>
          <w:sz w:val="26"/>
          <w:szCs w:val="26"/>
        </w:rPr>
        <w:t xml:space="preserve">5.3 User Override Interface</w:t>
      </w:r>
    </w:p>
    <w:p>
      <w:pPr>
        <w:spacing w:after="120" w:line="276"/>
      </w:pPr>
      <w:r>
        <w:rPr>
          <w:rFonts w:ascii="Arial" w:cs="Arial" w:eastAsia="Arial" w:hAnsi="Arial"/>
          <w:color w:val="333333"/>
          <w:sz w:val="21"/>
          <w:szCs w:val="21"/>
        </w:rPr>
        <w:t xml:space="preserve">The EIE exposes a structured override API that allows users to correct or refine any inferred parameter. Overrides are typed and validated: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Override Type</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Cascade Effect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Set dimension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P3.bore_diameter = 25.0mm</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Regenerates P3 CadQuery; checks mating parts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Set material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P1.material = 'AL6061-T6'</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Recalculates wall thickness minimums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Set scale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reference_length = 50mm</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Rescales ALL part dimensions proportionally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Add feature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P2.features += 'M8 threaded hole'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Adds operation to P2 CadQuery script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Override joint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P1→P4.type = 'welded'</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Merges P1+P4 into single body in CAD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Set standard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P5 = 'ISO 4762 M6x20'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Replaces entire part with catalog geometry</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6. Stage 4: CadQuery Code Generation</w:t>
      </w:r>
    </w:p>
    <w:p>
      <w:pPr>
        <w:pStyle w:val="Heading2"/>
        <w:spacing w:before="280" w:after="160"/>
      </w:pPr>
      <w:r>
        <w:rPr>
          <w:rFonts w:ascii="Arial" w:cs="Arial" w:eastAsia="Arial" w:hAnsi="Arial"/>
          <w:b/>
          <w:bCs/>
          <w:color w:val="1A2332"/>
          <w:sz w:val="26"/>
          <w:szCs w:val="26"/>
        </w:rPr>
        <w:t xml:space="preserve">6.1 Generation Strategy</w:t>
      </w:r>
    </w:p>
    <w:p>
      <w:pPr>
        <w:spacing w:after="120" w:line="276"/>
      </w:pPr>
      <w:r>
        <w:rPr>
          <w:rFonts w:ascii="Arial" w:cs="Arial" w:eastAsia="Arial" w:hAnsi="Arial"/>
          <w:color w:val="333333"/>
          <w:sz w:val="21"/>
          <w:szCs w:val="21"/>
        </w:rPr>
        <w:t xml:space="preserve">CadQuery scripts are generated per-part using a template-driven approach augmented by LLM code generation for complex geometry. The system maintains a library of parameterized CadQuery templates for common geometry types, and falls back to full LLM generation only for custom/complex shapes.</w:t>
      </w:r>
    </w:p>
    <w:p>
      <w:pPr>
        <w:pStyle w:val="Heading3"/>
        <w:spacing w:before="200" w:after="120"/>
      </w:pPr>
      <w:r>
        <w:rPr>
          <w:rFonts w:ascii="Arial" w:cs="Arial" w:eastAsia="Arial" w:hAnsi="Arial"/>
          <w:b/>
          <w:bCs/>
          <w:color w:val="334155"/>
          <w:sz w:val="22"/>
          <w:szCs w:val="22"/>
        </w:rPr>
        <w:t xml:space="preserve">6.1.1 Template Library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0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Geometry Type</w:t>
            </w:r>
          </w:p>
        </w:tc>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Template Strategy</w:t>
            </w:r>
          </w:p>
        </w:tc>
        <w:tc>
          <w:tcPr>
            <w:tcW w:type="dxa" w:w="4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plate</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Workplane.box() + hole pattern + fillets</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L, W, H, hole_positions[], fillet_r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cylinder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Workplane.circle().extrude() + bore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OD, ID, length, chamfer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housing</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box() – shell() + bosses + ribs</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envelope, wall_t, boss_positions[]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bracket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L/U profile via polyline().extrude() + holes</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profile_points[], thickness, holes[]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shaft</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circle().extrude() + shoulders + keyway</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diameters[], lengths[], keyway_spec</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fastener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Catalog lookup → pre-built CadQuery script</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standard, size, length, drive_type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gear</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Involute profile generator + extrude</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module, teeth, pressure_angle, face_width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spring</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helix().sweep(circle)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wire_d, coil_d, free_length, active_coils</w:t>
            </w:r>
          </w:p>
        </w:tc>
      </w:tr>
    </w:tbl>
    <w:p>
      <w:pPr>
        <w:spacing w:after="120"/>
      </w:pPr>
    </w:p>
    <w:p>
      <w:pPr>
        <w:pStyle w:val="Heading3"/>
        <w:spacing w:before="200" w:after="120"/>
      </w:pPr>
      <w:r>
        <w:rPr>
          <w:rFonts w:ascii="Arial" w:cs="Arial" w:eastAsia="Arial" w:hAnsi="Arial"/>
          <w:b/>
          <w:bCs/>
          <w:color w:val="334155"/>
          <w:sz w:val="22"/>
          <w:szCs w:val="22"/>
        </w:rPr>
        <w:t xml:space="preserve">6.1.2 Assembly Script Structure</w:t>
      </w:r>
    </w:p>
    <w:p>
      <w:pPr>
        <w:spacing w:after="120" w:line="276"/>
      </w:pPr>
      <w:r>
        <w:rPr>
          <w:rFonts w:ascii="Arial" w:cs="Arial" w:eastAsia="Arial" w:hAnsi="Arial"/>
          <w:color w:val="333333"/>
          <w:sz w:val="21"/>
          <w:szCs w:val="21"/>
        </w:rPr>
        <w:t xml:space="preserve">The generated CadQuery script follows a standardized structure that enables both assembled and exploded view rendering:</w:t>
      </w:r>
    </w:p>
    <w:p>
      <w:pPr>
        <w:pStyle w:val="ListParagraph"/>
        <w:numPr>
          <w:ilvl w:val="0"/>
          <w:numId w:val="2"/>
        </w:numPr>
        <w:spacing w:after="60" w:line="264"/>
      </w:pPr>
      <w:r>
        <w:rPr>
          <w:rFonts w:ascii="Arial" w:cs="Arial" w:eastAsia="Arial" w:hAnsi="Arial"/>
          <w:color w:val="333333"/>
          <w:sz w:val="21"/>
          <w:szCs w:val="21"/>
        </w:rPr>
        <w:t xml:space="preserve">Import block: CadQuery imports, math utilities, and helper functions</w:t>
      </w:r>
    </w:p>
    <w:p>
      <w:pPr>
        <w:pStyle w:val="ListParagraph"/>
        <w:numPr>
          <w:ilvl w:val="0"/>
          <w:numId w:val="2"/>
        </w:numPr>
        <w:spacing w:after="60" w:line="264"/>
      </w:pPr>
      <w:r>
        <w:rPr>
          <w:rFonts w:ascii="Arial" w:cs="Arial" w:eastAsia="Arial" w:hAnsi="Arial"/>
          <w:color w:val="333333"/>
          <w:sz w:val="21"/>
          <w:szCs w:val="21"/>
        </w:rPr>
        <w:t xml:space="preserve">Parameter block: all dimensions as named variables at the top for easy user modification</w:t>
      </w:r>
    </w:p>
    <w:p>
      <w:pPr>
        <w:pStyle w:val="ListParagraph"/>
        <w:numPr>
          <w:ilvl w:val="0"/>
          <w:numId w:val="2"/>
        </w:numPr>
        <w:spacing w:after="60" w:line="264"/>
      </w:pPr>
      <w:r>
        <w:rPr>
          <w:rFonts w:ascii="Arial" w:cs="Arial" w:eastAsia="Arial" w:hAnsi="Arial"/>
          <w:color w:val="333333"/>
          <w:sz w:val="21"/>
          <w:szCs w:val="21"/>
        </w:rPr>
        <w:t xml:space="preserve">Part definitions: each part as a named function returning a cq.Workplane result</w:t>
      </w:r>
    </w:p>
    <w:p>
      <w:pPr>
        <w:pStyle w:val="ListParagraph"/>
        <w:numPr>
          <w:ilvl w:val="0"/>
          <w:numId w:val="2"/>
        </w:numPr>
        <w:spacing w:after="60" w:line="264"/>
      </w:pPr>
      <w:r>
        <w:rPr>
          <w:rFonts w:ascii="Arial" w:cs="Arial" w:eastAsia="Arial" w:hAnsi="Arial"/>
          <w:color w:val="333333"/>
          <w:sz w:val="21"/>
          <w:szCs w:val="21"/>
        </w:rPr>
        <w:t xml:space="preserve">Assembly block: cq.Assembly() with .add() calls positioning each part</w:t>
      </w:r>
    </w:p>
    <w:p>
      <w:pPr>
        <w:pStyle w:val="ListParagraph"/>
        <w:numPr>
          <w:ilvl w:val="0"/>
          <w:numId w:val="2"/>
        </w:numPr>
        <w:spacing w:after="60" w:line="264"/>
      </w:pPr>
      <w:r>
        <w:rPr>
          <w:rFonts w:ascii="Arial" w:cs="Arial" w:eastAsia="Arial" w:hAnsi="Arial"/>
          <w:color w:val="333333"/>
          <w:sz w:val="21"/>
          <w:szCs w:val="21"/>
        </w:rPr>
        <w:t xml:space="preserve">Explode function: parameterized explosion that translates parts along their vectors</w:t>
      </w:r>
    </w:p>
    <w:p>
      <w:pPr>
        <w:pStyle w:val="ListParagraph"/>
        <w:numPr>
          <w:ilvl w:val="0"/>
          <w:numId w:val="2"/>
        </w:numPr>
        <w:spacing w:after="60" w:line="264"/>
      </w:pPr>
      <w:r>
        <w:rPr>
          <w:rFonts w:ascii="Arial" w:cs="Arial" w:eastAsia="Arial" w:hAnsi="Arial"/>
          <w:color w:val="333333"/>
          <w:sz w:val="21"/>
          <w:szCs w:val="21"/>
        </w:rPr>
        <w:t xml:space="preserve">Export block: STEP, STL, and SVG export with configurable quality settings</w:t>
      </w:r>
    </w:p>
    <w:p>
      <w:pPr>
        <w:pStyle w:val="Heading2"/>
        <w:spacing w:before="280" w:after="160"/>
      </w:pPr>
      <w:r>
        <w:rPr>
          <w:rFonts w:ascii="Arial" w:cs="Arial" w:eastAsia="Arial" w:hAnsi="Arial"/>
          <w:b/>
          <w:bCs/>
          <w:color w:val="1A2332"/>
          <w:sz w:val="26"/>
          <w:szCs w:val="26"/>
        </w:rPr>
        <w:t xml:space="preserve">6.2 Code Validation</w:t>
      </w:r>
    </w:p>
    <w:p>
      <w:pPr>
        <w:spacing w:after="120" w:line="276"/>
      </w:pPr>
      <w:r>
        <w:rPr>
          <w:rFonts w:ascii="Arial" w:cs="Arial" w:eastAsia="Arial" w:hAnsi="Arial"/>
          <w:color w:val="333333"/>
          <w:sz w:val="21"/>
          <w:szCs w:val="21"/>
        </w:rPr>
        <w:t xml:space="preserve">Generated CadQuery scripts undergo three validation passes before being presented to the user:</w:t>
      </w:r>
    </w:p>
    <w:p>
      <w:pPr>
        <w:pStyle w:val="Heading3"/>
        <w:spacing w:before="200" w:after="120"/>
      </w:pPr>
      <w:r>
        <w:rPr>
          <w:rFonts w:ascii="Arial" w:cs="Arial" w:eastAsia="Arial" w:hAnsi="Arial"/>
          <w:b/>
          <w:bCs/>
          <w:color w:val="334155"/>
          <w:sz w:val="22"/>
          <w:szCs w:val="22"/>
        </w:rPr>
        <w:t xml:space="preserve">6.2.1 Syntax Validation</w:t>
      </w:r>
    </w:p>
    <w:p>
      <w:pPr>
        <w:spacing w:after="120" w:line="276"/>
      </w:pPr>
      <w:r>
        <w:rPr>
          <w:rFonts w:ascii="Arial" w:cs="Arial" w:eastAsia="Arial" w:hAnsi="Arial"/>
          <w:color w:val="333333"/>
          <w:sz w:val="21"/>
          <w:szCs w:val="21"/>
        </w:rPr>
        <w:t xml:space="preserve">The script is parsed by Python’s AST module to verify syntactic correctness. Import resolution is checked against the CadQuery API surface to catch invalid method calls. This catches approximately 60% of generation errors before any execution is attempted.</w:t>
      </w:r>
    </w:p>
    <w:p>
      <w:pPr>
        <w:pStyle w:val="Heading3"/>
        <w:spacing w:before="200" w:after="120"/>
      </w:pPr>
      <w:r>
        <w:rPr>
          <w:rFonts w:ascii="Arial" w:cs="Arial" w:eastAsia="Arial" w:hAnsi="Arial"/>
          <w:b/>
          <w:bCs/>
          <w:color w:val="334155"/>
          <w:sz w:val="22"/>
          <w:szCs w:val="22"/>
        </w:rPr>
        <w:t xml:space="preserve">6.2.2 Execution Validation</w:t>
      </w:r>
    </w:p>
    <w:p>
      <w:pPr>
        <w:spacing w:after="120" w:line="276"/>
      </w:pPr>
      <w:r>
        <w:rPr>
          <w:rFonts w:ascii="Arial" w:cs="Arial" w:eastAsia="Arial" w:hAnsi="Arial"/>
          <w:color w:val="333333"/>
          <w:sz w:val="21"/>
          <w:szCs w:val="21"/>
        </w:rPr>
        <w:t xml:space="preserve">The script is executed in a sandboxed CadQuery environment with a 30-second timeout. Success is defined as: all part functions return non-null Workplane objects, the Assembly object contains all expected parts, and STEP export produces a non-zero-byte file. Execution failures trigger automatic retry with error context injected into the regeneration prompt.</w:t>
      </w:r>
    </w:p>
    <w:p>
      <w:pPr>
        <w:pStyle w:val="Heading3"/>
        <w:spacing w:before="200" w:after="120"/>
      </w:pPr>
      <w:r>
        <w:rPr>
          <w:rFonts w:ascii="Arial" w:cs="Arial" w:eastAsia="Arial" w:hAnsi="Arial"/>
          <w:b/>
          <w:bCs/>
          <w:color w:val="334155"/>
          <w:sz w:val="22"/>
          <w:szCs w:val="22"/>
        </w:rPr>
        <w:t xml:space="preserve">6.2.3 Geometric Validation</w:t>
      </w:r>
    </w:p>
    <w:p>
      <w:pPr>
        <w:spacing w:after="120" w:line="276"/>
      </w:pPr>
      <w:r>
        <w:rPr>
          <w:rFonts w:ascii="Arial" w:cs="Arial" w:eastAsia="Arial" w:hAnsi="Arial"/>
          <w:color w:val="333333"/>
          <w:sz w:val="21"/>
          <w:szCs w:val="21"/>
        </w:rPr>
        <w:t xml:space="preserve">The resulting geometry is analyzed for engineering plausibility: no self-intersecting solids, all closed volumes (watertight), no zero-thickness features, interference checking between mating parts, and bounding box dimensions within 20% of the original estimates. Violations are classified as errors (blocking) or warnings (informational).</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7. Stage 5: Visualization &amp; Export</w:t>
      </w:r>
    </w:p>
    <w:p>
      <w:pPr>
        <w:pStyle w:val="Heading2"/>
        <w:spacing w:before="280" w:after="160"/>
      </w:pPr>
      <w:r>
        <w:rPr>
          <w:rFonts w:ascii="Arial" w:cs="Arial" w:eastAsia="Arial" w:hAnsi="Arial"/>
          <w:b/>
          <w:bCs/>
          <w:color w:val="1A2332"/>
          <w:sz w:val="26"/>
          <w:szCs w:val="26"/>
        </w:rPr>
        <w:t xml:space="preserve">7.1 3D Viewport</w:t>
      </w:r>
    </w:p>
    <w:p>
      <w:pPr>
        <w:spacing w:after="120" w:line="276"/>
      </w:pPr>
      <w:r>
        <w:rPr>
          <w:rFonts w:ascii="Arial" w:cs="Arial" w:eastAsia="Arial" w:hAnsi="Arial"/>
          <w:color w:val="333333"/>
          <w:sz w:val="21"/>
          <w:szCs w:val="21"/>
        </w:rPr>
        <w:t xml:space="preserve">The generated CAD geometry is rendered in an interactive Three.js viewport embedded in the React frontend. The STEP file produced by CadQuery is tessellated server-side using OpenCascade’s BRepMesh and transmitted as an indexed triangle mesh via WebSocket. The viewport supports orbit/pan/zoom, per-part material assignment with physically-based rendering (PBR), section cut planes for inspecting internal geometry, dimension annotation overlays, and smooth animated transitions between assembled and exploded configurations.</w:t>
      </w:r>
    </w:p>
    <w:p>
      <w:pPr>
        <w:pStyle w:val="Heading2"/>
        <w:spacing w:before="280" w:after="160"/>
      </w:pPr>
      <w:r>
        <w:rPr>
          <w:rFonts w:ascii="Arial" w:cs="Arial" w:eastAsia="Arial" w:hAnsi="Arial"/>
          <w:b/>
          <w:bCs/>
          <w:color w:val="1A2332"/>
          <w:sz w:val="26"/>
          <w:szCs w:val="26"/>
        </w:rPr>
        <w:t xml:space="preserve">7.2 Exploded View Controls</w:t>
      </w:r>
    </w:p>
    <w:p>
      <w:pPr>
        <w:spacing w:after="120" w:line="276"/>
      </w:pPr>
      <w:r>
        <w:rPr>
          <w:rFonts w:ascii="Arial" w:cs="Arial" w:eastAsia="Arial" w:hAnsi="Arial"/>
          <w:color w:val="333333"/>
          <w:sz w:val="21"/>
          <w:szCs w:val="21"/>
        </w:rPr>
        <w:t xml:space="preserve">The exploded view system uses the explosion vectors from Stage 2, refined by Stage 3’s assembly graph analysis. The user interface provides a global explosion factor slider (0–100%), per-part explosion distance override, assembly group explosion (e.g., explode fastener group only), leader lines connecting exploded parts to their assembly positions, and step-by-step assembly/disassembly animation for manufacturing documentation.</w:t>
      </w:r>
    </w:p>
    <w:p>
      <w:pPr>
        <w:pStyle w:val="Heading2"/>
        <w:spacing w:before="280" w:after="160"/>
      </w:pPr>
      <w:r>
        <w:rPr>
          <w:rFonts w:ascii="Arial" w:cs="Arial" w:eastAsia="Arial" w:hAnsi="Arial"/>
          <w:b/>
          <w:bCs/>
          <w:color w:val="1A2332"/>
          <w:sz w:val="26"/>
          <w:szCs w:val="26"/>
        </w:rPr>
        <w:t xml:space="preserve">7.3 Export Formats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3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STEP (AP214)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Manufacturing, downstream CAD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native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Precision, assembly structure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IGES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Legacy CAD system import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native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Surface/solid mode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3D printing, FEA mesh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tessellate()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Tolerance, angular deflection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OBJ</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3D visualization, rendering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Trimesh conversion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With/without materials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glTF/GLB</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Web 3D, AR/VR preview</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Trimesh + pygltflib</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Draco compression, PBR materials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SVG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2D drawing, documentation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exportSVG()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Projection direction, scale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PDF (drawing)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Manufacturing package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 ReportLab</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Title block, dimensions, tolerances</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8. Implementation Phases</w:t>
      </w:r>
    </w:p>
    <w:p>
      <w:pPr>
        <w:pStyle w:val="Heading2"/>
        <w:spacing w:before="280" w:after="160"/>
      </w:pPr>
      <w:r>
        <w:rPr>
          <w:rFonts w:ascii="Arial" w:cs="Arial" w:eastAsia="Arial" w:hAnsi="Arial"/>
          <w:b/>
          <w:bCs/>
          <w:color w:val="1A2332"/>
          <w:sz w:val="26"/>
          <w:szCs w:val="26"/>
        </w:rPr>
        <w:t xml:space="preserve">8.1 Phase 1: Foundation (Weeks 1–4)</w:t>
      </w:r>
    </w:p>
    <w:p>
      <w:pPr>
        <w:spacing w:after="100" w:line="276"/>
      </w:pPr>
      <w:r>
        <w:rPr>
          <w:rFonts w:ascii="Arial" w:cs="Arial" w:eastAsia="Arial" w:hAnsi="Arial"/>
          <w:b/>
          <w:bCs/>
          <w:color w:val="333333"/>
          <w:sz w:val="21"/>
          <w:szCs w:val="21"/>
        </w:rPr>
        <w:t xml:space="preserve">Objective: </w:t>
      </w:r>
      <w:r>
        <w:rPr>
          <w:rFonts w:ascii="Arial" w:cs="Arial" w:eastAsia="Arial" w:hAnsi="Arial"/>
          <w:color w:val="555555"/>
          <w:sz w:val="21"/>
          <w:szCs w:val="21"/>
        </w:rPr>
        <w:t xml:space="preserve">Establish the end-to-end pipeline with basic functionality, proving the core concept works.</w:t>
      </w:r>
    </w:p>
    <w:p>
      <w:pPr>
        <w:spacing w:after="40"/>
      </w:pPr>
    </w:p>
    <w:p>
      <w:pPr>
        <w:pStyle w:val="Heading3"/>
        <w:spacing w:before="200" w:after="120"/>
      </w:pPr>
      <w:r>
        <w:rPr>
          <w:rFonts w:ascii="Arial" w:cs="Arial" w:eastAsia="Arial" w:hAnsi="Arial"/>
          <w:b/>
          <w:bCs/>
          <w:color w:val="334155"/>
          <w:sz w:val="22"/>
          <w:szCs w:val="22"/>
        </w:rPr>
        <w:t xml:space="preserve">8.1.1 Deliverables</w:t>
      </w:r>
    </w:p>
    <w:p>
      <w:pPr>
        <w:pStyle w:val="ListParagraph"/>
        <w:numPr>
          <w:ilvl w:val="0"/>
          <w:numId w:val="2"/>
        </w:numPr>
        <w:spacing w:after="60" w:line="264"/>
      </w:pPr>
      <w:r>
        <w:rPr>
          <w:rFonts w:ascii="Arial" w:cs="Arial" w:eastAsia="Arial" w:hAnsi="Arial"/>
          <w:color w:val="333333"/>
          <w:sz w:val="21"/>
          <w:szCs w:val="21"/>
        </w:rPr>
        <w:t xml:space="preserve">React frontend with image upload, analysis trigger, and result display</w:t>
      </w:r>
    </w:p>
    <w:p>
      <w:pPr>
        <w:pStyle w:val="ListParagraph"/>
        <w:numPr>
          <w:ilvl w:val="0"/>
          <w:numId w:val="2"/>
        </w:numPr>
        <w:spacing w:after="60" w:line="264"/>
      </w:pPr>
      <w:r>
        <w:rPr>
          <w:rFonts w:ascii="Arial" w:cs="Arial" w:eastAsia="Arial" w:hAnsi="Arial"/>
          <w:color w:val="333333"/>
          <w:sz w:val="21"/>
          <w:szCs w:val="21"/>
        </w:rPr>
        <w:t xml:space="preserve">Anthropic Vision API integration with structured prompt engineering</w:t>
      </w:r>
    </w:p>
    <w:p>
      <w:pPr>
        <w:pStyle w:val="ListParagraph"/>
        <w:numPr>
          <w:ilvl w:val="0"/>
          <w:numId w:val="2"/>
        </w:numPr>
        <w:spacing w:after="60" w:line="264"/>
      </w:pPr>
      <w:r>
        <w:rPr>
          <w:rFonts w:ascii="Arial" w:cs="Arial" w:eastAsia="Arial" w:hAnsi="Arial"/>
          <w:color w:val="333333"/>
          <w:sz w:val="21"/>
          <w:szCs w:val="21"/>
        </w:rPr>
        <w:t xml:space="preserve">JSON decomposition parser with schema validation</w:t>
      </w:r>
    </w:p>
    <w:p>
      <w:pPr>
        <w:pStyle w:val="ListParagraph"/>
        <w:numPr>
          <w:ilvl w:val="0"/>
          <w:numId w:val="2"/>
        </w:numPr>
        <w:spacing w:after="60" w:line="264"/>
      </w:pPr>
      <w:r>
        <w:rPr>
          <w:rFonts w:ascii="Arial" w:cs="Arial" w:eastAsia="Arial" w:hAnsi="Arial"/>
          <w:color w:val="333333"/>
          <w:sz w:val="21"/>
          <w:szCs w:val="21"/>
        </w:rPr>
        <w:t xml:space="preserve">Basic CadQuery template library covering plate, cylinder, housing, bracket, fastener geometry types</w:t>
      </w:r>
    </w:p>
    <w:p>
      <w:pPr>
        <w:pStyle w:val="ListParagraph"/>
        <w:numPr>
          <w:ilvl w:val="0"/>
          <w:numId w:val="2"/>
        </w:numPr>
        <w:spacing w:after="60" w:line="264"/>
      </w:pPr>
      <w:r>
        <w:rPr>
          <w:rFonts w:ascii="Arial" w:cs="Arial" w:eastAsia="Arial" w:hAnsi="Arial"/>
          <w:color w:val="333333"/>
          <w:sz w:val="21"/>
          <w:szCs w:val="21"/>
        </w:rPr>
        <w:t xml:space="preserve">2.5D exploded view visualization (SVG-based, as in the current prototype)</w:t>
      </w:r>
    </w:p>
    <w:p>
      <w:pPr>
        <w:pStyle w:val="ListParagraph"/>
        <w:numPr>
          <w:ilvl w:val="0"/>
          <w:numId w:val="2"/>
        </w:numPr>
        <w:spacing w:after="60" w:line="264"/>
      </w:pPr>
      <w:r>
        <w:rPr>
          <w:rFonts w:ascii="Arial" w:cs="Arial" w:eastAsia="Arial" w:hAnsi="Arial"/>
          <w:color w:val="333333"/>
          <w:sz w:val="21"/>
          <w:szCs w:val="21"/>
        </w:rPr>
        <w:t xml:space="preserve">CadQuery script display with copy-to-clipboard</w:t>
      </w:r>
    </w:p>
    <w:p>
      <w:pPr>
        <w:pStyle w:val="ListParagraph"/>
        <w:numPr>
          <w:ilvl w:val="0"/>
          <w:numId w:val="2"/>
        </w:numPr>
        <w:spacing w:after="60" w:line="264"/>
      </w:pPr>
      <w:r>
        <w:rPr>
          <w:rFonts w:ascii="Arial" w:cs="Arial" w:eastAsia="Arial" w:hAnsi="Arial"/>
          <w:color w:val="333333"/>
          <w:sz w:val="21"/>
          <w:szCs w:val="21"/>
        </w:rPr>
        <w:t xml:space="preserve">FastAPI backend scaffolding for CadQuery execution</w:t>
      </w:r>
    </w:p>
    <w:p>
      <w:pPr>
        <w:pStyle w:val="Heading3"/>
        <w:spacing w:before="200" w:after="120"/>
      </w:pPr>
      <w:r>
        <w:rPr>
          <w:rFonts w:ascii="Arial" w:cs="Arial" w:eastAsia="Arial" w:hAnsi="Arial"/>
          <w:b/>
          <w:bCs/>
          <w:color w:val="334155"/>
          <w:sz w:val="22"/>
          <w:szCs w:val="22"/>
        </w:rPr>
        <w:t xml:space="preserve">8.1.2 Technical Tasks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1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Project scaffolding (Vite + React + FastAPI)</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None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Dev server running, hot reload working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Vision prompt engineering v1</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None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Consistent JSON output on 10+ test images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JSON schema + Zod validation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 days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Prompt v1</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All fields typed, invalid responses caught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template library (6 types)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None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Each type generates valid STEP output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LLM → CadQuery generation pipeline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Templates + Schema</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End-to-end: image in, CadQuery script out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SVG exploded view component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Schema</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Interactive slider, part selection, relationship lines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BOM table + part detail panel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 days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Schema</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Displays all decomposition data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Integration testing on 20 reference images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All above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70%+ produce valid CadQuery scripts</w:t>
            </w:r>
          </w:p>
        </w:tc>
      </w:tr>
    </w:tbl>
    <w:p>
      <w:pPr>
        <w:spacing w:after="120"/>
      </w:pPr>
    </w:p>
    <w:p>
      <w:pPr>
        <w:pStyle w:val="Heading2"/>
        <w:spacing w:before="280" w:after="160"/>
      </w:pPr>
      <w:r>
        <w:rPr>
          <w:rFonts w:ascii="Arial" w:cs="Arial" w:eastAsia="Arial" w:hAnsi="Arial"/>
          <w:b/>
          <w:bCs/>
          <w:color w:val="1A2332"/>
          <w:sz w:val="26"/>
          <w:szCs w:val="26"/>
        </w:rPr>
        <w:t xml:space="preserve">8.2 Phase 2: Engineering Intelligence (Weeks 5–8)</w:t>
      </w:r>
    </w:p>
    <w:p>
      <w:pPr>
        <w:spacing w:after="100" w:line="276"/>
      </w:pPr>
      <w:r>
        <w:rPr>
          <w:rFonts w:ascii="Arial" w:cs="Arial" w:eastAsia="Arial" w:hAnsi="Arial"/>
          <w:b/>
          <w:bCs/>
          <w:color w:val="333333"/>
          <w:sz w:val="21"/>
          <w:szCs w:val="21"/>
        </w:rPr>
        <w:t xml:space="preserve">Objective: </w:t>
      </w:r>
      <w:r>
        <w:rPr>
          <w:rFonts w:ascii="Arial" w:cs="Arial" w:eastAsia="Arial" w:hAnsi="Arial"/>
          <w:color w:val="555555"/>
          <w:sz w:val="21"/>
          <w:szCs w:val="21"/>
        </w:rPr>
        <w:t xml:space="preserve">Add the Engineering Inference Engine and move from approximate to engineeringly valid output.</w:t>
      </w:r>
    </w:p>
    <w:p>
      <w:pPr>
        <w:spacing w:after="40"/>
      </w:pPr>
    </w:p>
    <w:p>
      <w:pPr>
        <w:pStyle w:val="Heading3"/>
        <w:spacing w:before="200" w:after="120"/>
      </w:pPr>
      <w:r>
        <w:rPr>
          <w:rFonts w:ascii="Arial" w:cs="Arial" w:eastAsia="Arial" w:hAnsi="Arial"/>
          <w:b/>
          <w:bCs/>
          <w:color w:val="334155"/>
          <w:sz w:val="22"/>
          <w:szCs w:val="22"/>
        </w:rPr>
        <w:t xml:space="preserve">8.2.1 Deliverables</w:t>
      </w:r>
    </w:p>
    <w:p>
      <w:pPr>
        <w:pStyle w:val="ListParagraph"/>
        <w:numPr>
          <w:ilvl w:val="0"/>
          <w:numId w:val="2"/>
        </w:numPr>
        <w:spacing w:after="60" w:line="264"/>
      </w:pPr>
      <w:r>
        <w:rPr>
          <w:rFonts w:ascii="Arial" w:cs="Arial" w:eastAsia="Arial" w:hAnsi="Arial"/>
          <w:color w:val="333333"/>
          <w:sz w:val="21"/>
          <w:szCs w:val="21"/>
        </w:rPr>
        <w:t xml:space="preserve">Engineering Inference Engine with dimensional consistency, manufacturing feasibility, and standard component matching rules</w:t>
      </w:r>
    </w:p>
    <w:p>
      <w:pPr>
        <w:pStyle w:val="ListParagraph"/>
        <w:numPr>
          <w:ilvl w:val="0"/>
          <w:numId w:val="2"/>
        </w:numPr>
        <w:spacing w:after="60" w:line="264"/>
      </w:pPr>
      <w:r>
        <w:rPr>
          <w:rFonts w:ascii="Arial" w:cs="Arial" w:eastAsia="Arial" w:hAnsi="Arial"/>
          <w:color w:val="333333"/>
          <w:sz w:val="21"/>
          <w:szCs w:val="21"/>
        </w:rPr>
        <w:t xml:space="preserve">User override interface for correcting dimensions, materials, and features</w:t>
      </w:r>
    </w:p>
    <w:p>
      <w:pPr>
        <w:pStyle w:val="ListParagraph"/>
        <w:numPr>
          <w:ilvl w:val="0"/>
          <w:numId w:val="2"/>
        </w:numPr>
        <w:spacing w:after="60" w:line="264"/>
      </w:pPr>
      <w:r>
        <w:rPr>
          <w:rFonts w:ascii="Arial" w:cs="Arial" w:eastAsia="Arial" w:hAnsi="Arial"/>
          <w:color w:val="333333"/>
          <w:sz w:val="21"/>
          <w:szCs w:val="21"/>
        </w:rPr>
        <w:t xml:space="preserve">Scale reference detection (automatic ruler/coin recognition in images)</w:t>
      </w:r>
    </w:p>
    <w:p>
      <w:pPr>
        <w:pStyle w:val="ListParagraph"/>
        <w:numPr>
          <w:ilvl w:val="0"/>
          <w:numId w:val="2"/>
        </w:numPr>
        <w:spacing w:after="60" w:line="264"/>
      </w:pPr>
      <w:r>
        <w:rPr>
          <w:rFonts w:ascii="Arial" w:cs="Arial" w:eastAsia="Arial" w:hAnsi="Arial"/>
          <w:color w:val="333333"/>
          <w:sz w:val="21"/>
          <w:szCs w:val="21"/>
        </w:rPr>
        <w:t xml:space="preserve">Multi-view image input support (2–4 views of the same object)</w:t>
      </w:r>
    </w:p>
    <w:p>
      <w:pPr>
        <w:pStyle w:val="ListParagraph"/>
        <w:numPr>
          <w:ilvl w:val="0"/>
          <w:numId w:val="2"/>
        </w:numPr>
        <w:spacing w:after="60" w:line="264"/>
      </w:pPr>
      <w:r>
        <w:rPr>
          <w:rFonts w:ascii="Arial" w:cs="Arial" w:eastAsia="Arial" w:hAnsi="Arial"/>
          <w:color w:val="333333"/>
          <w:sz w:val="21"/>
          <w:szCs w:val="21"/>
        </w:rPr>
        <w:t xml:space="preserve">Confidence scoring visualization with color-coded uncertainty indicators</w:t>
      </w:r>
    </w:p>
    <w:p>
      <w:pPr>
        <w:pStyle w:val="ListParagraph"/>
        <w:numPr>
          <w:ilvl w:val="0"/>
          <w:numId w:val="2"/>
        </w:numPr>
        <w:spacing w:after="60" w:line="264"/>
      </w:pPr>
      <w:r>
        <w:rPr>
          <w:rFonts w:ascii="Arial" w:cs="Arial" w:eastAsia="Arial" w:hAnsi="Arial"/>
          <w:color w:val="333333"/>
          <w:sz w:val="21"/>
          <w:szCs w:val="21"/>
        </w:rPr>
        <w:t xml:space="preserve">Prompt specialization: domain-specific prompt variants for electronics enclosures, hydraulic components, structural brackets</w:t>
      </w:r>
    </w:p>
    <w:p>
      <w:pPr>
        <w:pStyle w:val="Heading3"/>
        <w:spacing w:before="200" w:after="120"/>
      </w:pPr>
      <w:r>
        <w:rPr>
          <w:rFonts w:ascii="Arial" w:cs="Arial" w:eastAsia="Arial" w:hAnsi="Arial"/>
          <w:b/>
          <w:bCs/>
          <w:color w:val="334155"/>
          <w:sz w:val="22"/>
          <w:szCs w:val="22"/>
        </w:rPr>
        <w:t xml:space="preserve">8.2.2 Technical Tasks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200"/>
        <w:gridCol w:w="27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EIE rule engine framework</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Phase 1 complete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Rules execute against decomposition JSON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Dimensional consistency rules (12 rules)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EIE framework</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Catches known inconsistency test cases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Manufacturing feasibility rules (8 rules)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EIE framework</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Draft angles, min radii auto-applied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Standard component catalog (ISO fasteners, bearings)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EIE framework</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Catalog match replaces estimates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User override API + UI</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EIE framework</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Override → cascade → regeneration works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Scale reference detection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OpenCV integration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Detects rulers, coins in test images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Multi-view pipeline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Phase 1 + OpenCV</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2-view input improves dimensional accuracy by &gt;30%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Domain prompt variants (3 domains)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Phase 1 prompts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Each domain scores higher on domain test set</w:t>
            </w:r>
          </w:p>
        </w:tc>
      </w:tr>
    </w:tbl>
    <w:p>
      <w:pPr>
        <w:spacing w:after="120"/>
      </w:pPr>
    </w:p>
    <w:p>
      <w:pPr>
        <w:pStyle w:val="Heading2"/>
        <w:spacing w:before="280" w:after="160"/>
      </w:pPr>
      <w:r>
        <w:rPr>
          <w:rFonts w:ascii="Arial" w:cs="Arial" w:eastAsia="Arial" w:hAnsi="Arial"/>
          <w:b/>
          <w:bCs/>
          <w:color w:val="1A2332"/>
          <w:sz w:val="26"/>
          <w:szCs w:val="26"/>
        </w:rPr>
        <w:t xml:space="preserve">8.3 Phase 3: Full 3D &amp; Production (Weeks 9–12)</w:t>
      </w:r>
    </w:p>
    <w:p>
      <w:pPr>
        <w:spacing w:after="100" w:line="276"/>
      </w:pPr>
      <w:r>
        <w:rPr>
          <w:rFonts w:ascii="Arial" w:cs="Arial" w:eastAsia="Arial" w:hAnsi="Arial"/>
          <w:b/>
          <w:bCs/>
          <w:color w:val="333333"/>
          <w:sz w:val="21"/>
          <w:szCs w:val="21"/>
        </w:rPr>
        <w:t xml:space="preserve">Objective: </w:t>
      </w:r>
      <w:r>
        <w:rPr>
          <w:rFonts w:ascii="Arial" w:cs="Arial" w:eastAsia="Arial" w:hAnsi="Arial"/>
          <w:color w:val="555555"/>
          <w:sz w:val="21"/>
          <w:szCs w:val="21"/>
        </w:rPr>
        <w:t xml:space="preserve">Full 3D visualization, server-side CadQuery execution, and production-grade reliability.</w:t>
      </w:r>
    </w:p>
    <w:p>
      <w:pPr>
        <w:spacing w:after="40"/>
      </w:pPr>
    </w:p>
    <w:p>
      <w:pPr>
        <w:pStyle w:val="Heading3"/>
        <w:spacing w:before="200" w:after="120"/>
      </w:pPr>
      <w:r>
        <w:rPr>
          <w:rFonts w:ascii="Arial" w:cs="Arial" w:eastAsia="Arial" w:hAnsi="Arial"/>
          <w:b/>
          <w:bCs/>
          <w:color w:val="334155"/>
          <w:sz w:val="22"/>
          <w:szCs w:val="22"/>
        </w:rPr>
        <w:t xml:space="preserve">8.3.1 Deliverables</w:t>
      </w:r>
    </w:p>
    <w:p>
      <w:pPr>
        <w:pStyle w:val="ListParagraph"/>
        <w:numPr>
          <w:ilvl w:val="0"/>
          <w:numId w:val="2"/>
        </w:numPr>
        <w:spacing w:after="60" w:line="264"/>
      </w:pPr>
      <w:r>
        <w:rPr>
          <w:rFonts w:ascii="Arial" w:cs="Arial" w:eastAsia="Arial" w:hAnsi="Arial"/>
          <w:color w:val="333333"/>
          <w:sz w:val="21"/>
          <w:szCs w:val="21"/>
        </w:rPr>
        <w:t xml:space="preserve">Three.js 3D viewport with STEP geometry rendering</w:t>
      </w:r>
    </w:p>
    <w:p>
      <w:pPr>
        <w:pStyle w:val="ListParagraph"/>
        <w:numPr>
          <w:ilvl w:val="0"/>
          <w:numId w:val="2"/>
        </w:numPr>
        <w:spacing w:after="60" w:line="264"/>
      </w:pPr>
      <w:r>
        <w:rPr>
          <w:rFonts w:ascii="Arial" w:cs="Arial" w:eastAsia="Arial" w:hAnsi="Arial"/>
          <w:color w:val="333333"/>
          <w:sz w:val="21"/>
          <w:szCs w:val="21"/>
        </w:rPr>
        <w:t xml:space="preserve">Server-side CadQuery sandbox with execution validation</w:t>
      </w:r>
    </w:p>
    <w:p>
      <w:pPr>
        <w:pStyle w:val="ListParagraph"/>
        <w:numPr>
          <w:ilvl w:val="0"/>
          <w:numId w:val="2"/>
        </w:numPr>
        <w:spacing w:after="60" w:line="264"/>
      </w:pPr>
      <w:r>
        <w:rPr>
          <w:rFonts w:ascii="Arial" w:cs="Arial" w:eastAsia="Arial" w:hAnsi="Arial"/>
          <w:color w:val="333333"/>
          <w:sz w:val="21"/>
          <w:szCs w:val="21"/>
        </w:rPr>
        <w:t xml:space="preserve">Full export pipeline: STEP, STL, IGES, glTF, SVG, PDF drawings</w:t>
      </w:r>
    </w:p>
    <w:p>
      <w:pPr>
        <w:pStyle w:val="ListParagraph"/>
        <w:numPr>
          <w:ilvl w:val="0"/>
          <w:numId w:val="2"/>
        </w:numPr>
        <w:spacing w:after="60" w:line="264"/>
      </w:pPr>
      <w:r>
        <w:rPr>
          <w:rFonts w:ascii="Arial" w:cs="Arial" w:eastAsia="Arial" w:hAnsi="Arial"/>
          <w:color w:val="333333"/>
          <w:sz w:val="21"/>
          <w:szCs w:val="21"/>
        </w:rPr>
        <w:t xml:space="preserve">Ollama local inference backend as alternative to Anthropic API</w:t>
      </w:r>
    </w:p>
    <w:p>
      <w:pPr>
        <w:pStyle w:val="ListParagraph"/>
        <w:numPr>
          <w:ilvl w:val="0"/>
          <w:numId w:val="2"/>
        </w:numPr>
        <w:spacing w:after="60" w:line="264"/>
      </w:pPr>
      <w:r>
        <w:rPr>
          <w:rFonts w:ascii="Arial" w:cs="Arial" w:eastAsia="Arial" w:hAnsi="Arial"/>
          <w:color w:val="333333"/>
          <w:sz w:val="21"/>
          <w:szCs w:val="21"/>
        </w:rPr>
        <w:t xml:space="preserve">Project persistence with SQLite: save/load analyses, part library</w:t>
      </w:r>
    </w:p>
    <w:p>
      <w:pPr>
        <w:pStyle w:val="ListParagraph"/>
        <w:numPr>
          <w:ilvl w:val="0"/>
          <w:numId w:val="2"/>
        </w:numPr>
        <w:spacing w:after="60" w:line="264"/>
      </w:pPr>
      <w:r>
        <w:rPr>
          <w:rFonts w:ascii="Arial" w:cs="Arial" w:eastAsia="Arial" w:hAnsi="Arial"/>
          <w:color w:val="333333"/>
          <w:sz w:val="21"/>
          <w:szCs w:val="21"/>
        </w:rPr>
        <w:t xml:space="preserve">Assembly/disassembly animation generator</w:t>
      </w:r>
    </w:p>
    <w:p>
      <w:pPr>
        <w:pStyle w:val="ListParagraph"/>
        <w:numPr>
          <w:ilvl w:val="0"/>
          <w:numId w:val="2"/>
        </w:numPr>
        <w:spacing w:after="60" w:line="264"/>
      </w:pPr>
      <w:r>
        <w:rPr>
          <w:rFonts w:ascii="Arial" w:cs="Arial" w:eastAsia="Arial" w:hAnsi="Arial"/>
          <w:color w:val="333333"/>
          <w:sz w:val="21"/>
          <w:szCs w:val="21"/>
        </w:rPr>
        <w:t xml:space="preserve">Benchmark suite with 50+ reference images and quality metrics</w:t>
      </w:r>
    </w:p>
    <w:p>
      <w:pPr>
        <w:pStyle w:val="Heading3"/>
        <w:spacing w:before="200" w:after="120"/>
      </w:pPr>
      <w:r>
        <w:rPr>
          <w:rFonts w:ascii="Arial" w:cs="Arial" w:eastAsia="Arial" w:hAnsi="Arial"/>
          <w:b/>
          <w:bCs/>
          <w:color w:val="334155"/>
          <w:sz w:val="22"/>
          <w:szCs w:val="22"/>
        </w:rPr>
        <w:t xml:space="preserve">8.3.2 Technical Tasks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200"/>
        <w:gridCol w:w="27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Three.js STEP viewer component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pipeline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Orbit, zoom, per-part selection on STEP files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execution sandbox</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FastAPI backend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30s timeout, memory limit, error capture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Geometric validation engine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5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sandbox</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Detects self-intersection, zero-thickness, interference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Export format pipeline (7 formats)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sandbox</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Each format produces valid output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Ollama integration (dual backend)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Phase 1 API layer</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Seamless switch between local and cloud LLM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SQLite persistence layer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Full pipeline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Save, load, search past analyses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Assembly animation system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3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Three.js viewer</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Step-by-step animated disassembly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Benchmark suite + CI integration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4 days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All above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Automated quality scoring on reference set</w:t>
            </w:r>
          </w:p>
        </w:tc>
      </w:tr>
    </w:tbl>
    <w:p>
      <w:pPr>
        <w:spacing w:after="120"/>
      </w:pPr>
    </w:p>
    <w:p>
      <w:pPr>
        <w:pStyle w:val="Heading2"/>
        <w:spacing w:before="280" w:after="160"/>
      </w:pPr>
      <w:r>
        <w:rPr>
          <w:rFonts w:ascii="Arial" w:cs="Arial" w:eastAsia="Arial" w:hAnsi="Arial"/>
          <w:b/>
          <w:bCs/>
          <w:color w:val="1A2332"/>
          <w:sz w:val="26"/>
          <w:szCs w:val="26"/>
        </w:rPr>
        <w:t xml:space="preserve">8.4 Phase 4: Advanced Capabilities (Weeks 13–16)</w:t>
      </w:r>
    </w:p>
    <w:p>
      <w:pPr>
        <w:spacing w:after="100" w:line="276"/>
      </w:pPr>
      <w:r>
        <w:rPr>
          <w:rFonts w:ascii="Arial" w:cs="Arial" w:eastAsia="Arial" w:hAnsi="Arial"/>
          <w:b/>
          <w:bCs/>
          <w:color w:val="333333"/>
          <w:sz w:val="21"/>
          <w:szCs w:val="21"/>
        </w:rPr>
        <w:t xml:space="preserve">Objective: </w:t>
      </w:r>
      <w:r>
        <w:rPr>
          <w:rFonts w:ascii="Arial" w:cs="Arial" w:eastAsia="Arial" w:hAnsi="Arial"/>
          <w:color w:val="555555"/>
          <w:sz w:val="21"/>
          <w:szCs w:val="21"/>
        </w:rPr>
        <w:t xml:space="preserve">Advanced AI features, production hardening, and integration with the broader CAD Forge ecosystem.</w:t>
      </w:r>
    </w:p>
    <w:p>
      <w:pPr>
        <w:spacing w:after="40"/>
      </w:pPr>
    </w:p>
    <w:p>
      <w:pPr>
        <w:pStyle w:val="ListParagraph"/>
        <w:numPr>
          <w:ilvl w:val="0"/>
          <w:numId w:val="2"/>
        </w:numPr>
        <w:spacing w:after="60" w:line="264"/>
      </w:pPr>
      <w:r>
        <w:rPr>
          <w:rFonts w:ascii="Arial" w:cs="Arial" w:eastAsia="Arial" w:hAnsi="Arial"/>
          <w:color w:val="333333"/>
          <w:sz w:val="21"/>
          <w:szCs w:val="21"/>
        </w:rPr>
        <w:t xml:space="preserve">Neural 3D reconstruction integration (TripoSR/InstantMesh) for complex organic shapes</w:t>
      </w:r>
    </w:p>
    <w:p>
      <w:pPr>
        <w:pStyle w:val="ListParagraph"/>
        <w:numPr>
          <w:ilvl w:val="0"/>
          <w:numId w:val="2"/>
        </w:numPr>
        <w:spacing w:after="60" w:line="264"/>
      </w:pPr>
      <w:r>
        <w:rPr>
          <w:rFonts w:ascii="Arial" w:cs="Arial" w:eastAsia="Arial" w:hAnsi="Arial"/>
          <w:color w:val="333333"/>
          <w:sz w:val="21"/>
          <w:szCs w:val="21"/>
        </w:rPr>
        <w:t xml:space="preserve">Iterative refinement loop: user marks errors on 3D model, system regenerates affected parts</w:t>
      </w:r>
    </w:p>
    <w:p>
      <w:pPr>
        <w:pStyle w:val="ListParagraph"/>
        <w:numPr>
          <w:ilvl w:val="0"/>
          <w:numId w:val="2"/>
        </w:numPr>
        <w:spacing w:after="60" w:line="264"/>
      </w:pPr>
      <w:r>
        <w:rPr>
          <w:rFonts w:ascii="Arial" w:cs="Arial" w:eastAsia="Arial" w:hAnsi="Arial"/>
          <w:color w:val="333333"/>
          <w:sz w:val="21"/>
          <w:szCs w:val="21"/>
        </w:rPr>
        <w:t xml:space="preserve">Part library with similarity search: if you’ve analyzed a similar bracket before, reuse the template</w:t>
      </w:r>
    </w:p>
    <w:p>
      <w:pPr>
        <w:pStyle w:val="ListParagraph"/>
        <w:numPr>
          <w:ilvl w:val="0"/>
          <w:numId w:val="2"/>
        </w:numPr>
        <w:spacing w:after="60" w:line="264"/>
      </w:pPr>
      <w:r>
        <w:rPr>
          <w:rFonts w:ascii="Arial" w:cs="Arial" w:eastAsia="Arial" w:hAnsi="Arial"/>
          <w:color w:val="333333"/>
          <w:sz w:val="21"/>
          <w:szCs w:val="21"/>
        </w:rPr>
        <w:t xml:space="preserve">Natural language modification: describe changes in English, system updates CadQuery accordingly</w:t>
      </w:r>
    </w:p>
    <w:p>
      <w:pPr>
        <w:pStyle w:val="ListParagraph"/>
        <w:numPr>
          <w:ilvl w:val="0"/>
          <w:numId w:val="2"/>
        </w:numPr>
        <w:spacing w:after="60" w:line="264"/>
      </w:pPr>
      <w:r>
        <w:rPr>
          <w:rFonts w:ascii="Arial" w:cs="Arial" w:eastAsia="Arial" w:hAnsi="Arial"/>
          <w:color w:val="333333"/>
          <w:sz w:val="21"/>
          <w:szCs w:val="21"/>
        </w:rPr>
        <w:t xml:space="preserve">FreeCAD/Fusion 360 plugin for direct import of generated assemblies</w:t>
      </w:r>
    </w:p>
    <w:p>
      <w:pPr>
        <w:pStyle w:val="ListParagraph"/>
        <w:numPr>
          <w:ilvl w:val="0"/>
          <w:numId w:val="2"/>
        </w:numPr>
        <w:spacing w:after="60" w:line="264"/>
      </w:pPr>
      <w:r>
        <w:rPr>
          <w:rFonts w:ascii="Arial" w:cs="Arial" w:eastAsia="Arial" w:hAnsi="Arial"/>
          <w:color w:val="333333"/>
          <w:sz w:val="21"/>
          <w:szCs w:val="21"/>
        </w:rPr>
        <w:t xml:space="preserve">Batch processing: analyze multiple components from a catalog page simultaneously</w:t>
      </w:r>
    </w:p>
    <w:p>
      <w:pPr>
        <w:pStyle w:val="ListParagraph"/>
        <w:numPr>
          <w:ilvl w:val="0"/>
          <w:numId w:val="2"/>
        </w:numPr>
        <w:spacing w:after="60" w:line="264"/>
      </w:pPr>
      <w:r>
        <w:rPr>
          <w:rFonts w:ascii="Arial" w:cs="Arial" w:eastAsia="Arial" w:hAnsi="Arial"/>
          <w:color w:val="333333"/>
          <w:sz w:val="21"/>
          <w:szCs w:val="21"/>
        </w:rPr>
        <w:t xml:space="preserve">Cost estimation: material volume + manufacturing process → approximate part cost</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9. Data Model</w:t>
      </w:r>
    </w:p>
    <w:p>
      <w:pPr>
        <w:pStyle w:val="Heading2"/>
        <w:spacing w:before="280" w:after="160"/>
      </w:pPr>
      <w:r>
        <w:rPr>
          <w:rFonts w:ascii="Arial" w:cs="Arial" w:eastAsia="Arial" w:hAnsi="Arial"/>
          <w:b/>
          <w:bCs/>
          <w:color w:val="1A2332"/>
          <w:sz w:val="26"/>
          <w:szCs w:val="26"/>
        </w:rPr>
        <w:t xml:space="preserve">9.1 Core Entities</w:t>
      </w:r>
    </w:p>
    <w:p>
      <w:pPr>
        <w:spacing w:after="120" w:line="276"/>
      </w:pPr>
      <w:r>
        <w:rPr>
          <w:rFonts w:ascii="Arial" w:cs="Arial" w:eastAsia="Arial" w:hAnsi="Arial"/>
          <w:color w:val="333333"/>
          <w:sz w:val="21"/>
          <w:szCs w:val="21"/>
        </w:rPr>
        <w:t xml:space="preserve">The system’s persistent data model centers around four core entities that track the full lifecycle from image input to CAD output:</w:t>
      </w:r>
    </w:p>
    <w:p>
      <w:pPr>
        <w:pStyle w:val="Heading3"/>
        <w:spacing w:before="200" w:after="120"/>
      </w:pPr>
      <w:r>
        <w:rPr>
          <w:rFonts w:ascii="Arial" w:cs="Arial" w:eastAsia="Arial" w:hAnsi="Arial"/>
          <w:b/>
          <w:bCs/>
          <w:color w:val="334155"/>
          <w:sz w:val="22"/>
          <w:szCs w:val="22"/>
        </w:rPr>
        <w:t xml:space="preserve">9.1.1 Analysis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66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analysis_id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UUID</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Primary key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ISO 8601 datetime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Analysis timestamp</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image_hash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SHA-256 string</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Deduplicated image reference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prompt_version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Hash of system prompt used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raw_decomposition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JSON blob</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Unmodified vision model output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enriched_decomposition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 blob</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Post-EIE output with overrides applied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cadquery_script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Generated Python script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validation_result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 blob</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Syntax, execution, and geometric validation results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export_paths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JSON blob</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Paths to generated STEP/STL/etc. files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user_overrides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 blob</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All manual corrections applied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pending, analyzing, enriching, generating, validating, complete, failed</w:t>
            </w:r>
          </w:p>
        </w:tc>
      </w:tr>
    </w:tbl>
    <w:p>
      <w:pPr>
        <w:spacing w:after="120"/>
      </w:pPr>
    </w:p>
    <w:p>
      <w:pPr>
        <w:pStyle w:val="Heading3"/>
        <w:spacing w:before="200" w:after="120"/>
      </w:pPr>
      <w:r>
        <w:rPr>
          <w:rFonts w:ascii="Arial" w:cs="Arial" w:eastAsia="Arial" w:hAnsi="Arial"/>
          <w:b/>
          <w:bCs/>
          <w:color w:val="334155"/>
          <w:sz w:val="22"/>
          <w:szCs w:val="22"/>
        </w:rPr>
        <w:t xml:space="preserve">9.1.2 Part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9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part_id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 (P1, P2...)</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Unique within analysis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analysis_id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UUID FK</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Parent analysis reference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name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Human-readable part name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geometry_type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plate, cylinder, shell, bracket, fastener, housing, shaft, gear, spring, custom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material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Inferred or overridden material specification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dimensions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Primary and detail dimension specifications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features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string[]</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Manufacturing features list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position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 {x,y,z}</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Assembly position (0–100 relative)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explosion_vector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JSON {x,y,z}</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Exploded view direction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confidence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high, medium, low</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cadquery_function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Part-specific CadQuery code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standard_match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string or null</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ISO/catalog standard match, if any</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10. API Specification</w:t>
      </w:r>
    </w:p>
    <w:p>
      <w:pPr>
        <w:pStyle w:val="Heading2"/>
        <w:spacing w:before="280" w:after="160"/>
      </w:pPr>
      <w:r>
        <w:rPr>
          <w:rFonts w:ascii="Arial" w:cs="Arial" w:eastAsia="Arial" w:hAnsi="Arial"/>
          <w:b/>
          <w:bCs/>
          <w:color w:val="1A2332"/>
          <w:sz w:val="26"/>
          <w:szCs w:val="26"/>
        </w:rPr>
        <w:t xml:space="preserve">10.1 REST Endpoints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000"/>
        <w:gridCol w:w="1800"/>
        <w:gridCol w:w="1460"/>
      </w:tblGrid>
      <w:tr>
        <w:trPr>
          <w:tblHeader/>
        </w:trPr>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/api/v1/analyze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Submit image for analysis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multipart/form-data (image + options)</w:t>
            </w:r>
          </w:p>
        </w:tc>
        <w:tc>
          <w:tcPr>
            <w:tcW w:type="dxa" w:w="1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202 + analysis_id</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/api/v1/analysis/{id}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Get analysis status and results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200 + full Analysis object</w:t>
            </w:r>
          </w:p>
        </w:tc>
      </w:tr>
      <w:tr>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PATCH</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/api/v1/analysis/{id}/override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Apply user corrections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JSON override specification</w:t>
            </w:r>
          </w:p>
        </w:tc>
        <w:tc>
          <w:tcPr>
            <w:tcW w:type="dxa" w:w="1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200 + updated decomposition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/api/v1/analysis/{id}/regenerate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Regenerate CadQuery from current 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JSON (target parts or 'all')</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202 + job_id</w:t>
            </w:r>
          </w:p>
        </w:tc>
      </w:tr>
      <w:tr>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/api/v1/analysis/{id}/export/{format}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Download exported CAD file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w:t>
            </w:r>
          </w:p>
        </w:tc>
        <w:tc>
          <w:tcPr>
            <w:tcW w:type="dxa" w:w="1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200 + file stream</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/api/v1/analysis/{id}/validate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Run validation on current geometry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200 + validation report</w:t>
            </w:r>
          </w:p>
        </w:tc>
      </w:tr>
      <w:tr>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/api/v1/parts/library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Search part library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query params: type, material, dims</w:t>
            </w:r>
          </w:p>
        </w:tc>
        <w:tc>
          <w:tcPr>
            <w:tcW w:type="dxa" w:w="1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200 + matching parts[]</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WebSocket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/ws/v1/analysis/{id}/preview</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Live 3D mesh streaming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Binary frames</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Tessellated mesh chunks</w:t>
            </w:r>
          </w:p>
        </w:tc>
      </w:tr>
    </w:tbl>
    <w:p>
      <w:pPr>
        <w:spacing w:after="120"/>
      </w:pPr>
    </w:p>
    <w:p>
      <w:pPr>
        <w:pStyle w:val="Heading2"/>
        <w:spacing w:before="280" w:after="160"/>
      </w:pPr>
      <w:r>
        <w:rPr>
          <w:rFonts w:ascii="Arial" w:cs="Arial" w:eastAsia="Arial" w:hAnsi="Arial"/>
          <w:b/>
          <w:bCs/>
          <w:color w:val="1A2332"/>
          <w:sz w:val="26"/>
          <w:szCs w:val="26"/>
        </w:rPr>
        <w:t xml:space="preserve">10.2 WebSocket Protocol</w:t>
      </w:r>
    </w:p>
    <w:p>
      <w:pPr>
        <w:spacing w:after="120" w:line="276"/>
      </w:pPr>
      <w:r>
        <w:rPr>
          <w:rFonts w:ascii="Arial" w:cs="Arial" w:eastAsia="Arial" w:hAnsi="Arial"/>
          <w:color w:val="333333"/>
          <w:sz w:val="21"/>
          <w:szCs w:val="21"/>
        </w:rPr>
        <w:t xml:space="preserve">The 3D preview uses a binary WebSocket protocol for efficient mesh streaming. Each message contains a 4-byte part index, a 4-byte vertex count, the vertex position array (float32 × 3 × count), the vertex normal array (float32 × 3 × count), and the triangle index array (uint32 × 3 × face_count). Parts are streamed incrementally, allowing the viewport to begin rendering before the full assembly is complete.</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11. Testing Strategy</w:t>
      </w:r>
    </w:p>
    <w:p>
      <w:pPr>
        <w:pStyle w:val="Heading2"/>
        <w:spacing w:before="280" w:after="160"/>
      </w:pPr>
      <w:r>
        <w:rPr>
          <w:rFonts w:ascii="Arial" w:cs="Arial" w:eastAsia="Arial" w:hAnsi="Arial"/>
          <w:b/>
          <w:bCs/>
          <w:color w:val="1A2332"/>
          <w:sz w:val="26"/>
          <w:szCs w:val="26"/>
        </w:rPr>
        <w:t xml:space="preserve">11.1 Benchmark Dataset</w:t>
      </w:r>
    </w:p>
    <w:p>
      <w:pPr>
        <w:spacing w:after="120" w:line="276"/>
      </w:pPr>
      <w:r>
        <w:rPr>
          <w:rFonts w:ascii="Arial" w:cs="Arial" w:eastAsia="Arial" w:hAnsi="Arial"/>
          <w:color w:val="333333"/>
          <w:sz w:val="21"/>
          <w:szCs w:val="21"/>
        </w:rPr>
        <w:t xml:space="preserve">The system is evaluated against a curated benchmark dataset of 50+ mechanical objects spanning five complexity tiers: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7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Example Objects</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T1: Primitives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Single-body simple geometry</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Spacer, washer, dowel pin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100% valid CadQuery, dims within 15%</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T2: Simple Parts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Single body, multiple features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Bracket with holes, flanged bushing</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90% valid CadQuery, dims within 20%</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T3: Multi-Part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2–5 part assemblies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Motor mount, hinge assembly</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80% valid assembly, joints correct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T4: Complex</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6–15 part assemblies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Gearbox, pneumatic cylinder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70% valid, 80% parts identified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T5: Advanced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15+ parts, mixed materials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Robotic gripper, hydraulic valve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60% valid, 75% parts identified</w:t>
            </w:r>
          </w:p>
        </w:tc>
      </w:tr>
    </w:tbl>
    <w:p>
      <w:pPr>
        <w:spacing w:after="120"/>
      </w:pPr>
    </w:p>
    <w:p>
      <w:pPr>
        <w:pStyle w:val="Heading2"/>
        <w:spacing w:before="280" w:after="160"/>
      </w:pPr>
      <w:r>
        <w:rPr>
          <w:rFonts w:ascii="Arial" w:cs="Arial" w:eastAsia="Arial" w:hAnsi="Arial"/>
          <w:b/>
          <w:bCs/>
          <w:color w:val="1A2332"/>
          <w:sz w:val="26"/>
          <w:szCs w:val="26"/>
        </w:rPr>
        <w:t xml:space="preserve">11.2 Quality Metrics</w:t>
      </w:r>
    </w:p>
    <w:p>
      <w:pPr>
        <w:pStyle w:val="ListParagraph"/>
        <w:numPr>
          <w:ilvl w:val="0"/>
          <w:numId w:val="2"/>
        </w:numPr>
        <w:spacing w:after="60" w:line="264"/>
      </w:pPr>
      <w:r>
        <w:rPr>
          <w:rFonts w:ascii="Arial" w:cs="Arial" w:eastAsia="Arial" w:hAnsi="Arial"/>
          <w:color w:val="333333"/>
          <w:sz w:val="21"/>
          <w:szCs w:val="21"/>
        </w:rPr>
        <w:t xml:space="preserve">Part Identification Rate (PIR): percentage of actual parts correctly identified by the vision model</w:t>
      </w:r>
    </w:p>
    <w:p>
      <w:pPr>
        <w:pStyle w:val="ListParagraph"/>
        <w:numPr>
          <w:ilvl w:val="0"/>
          <w:numId w:val="2"/>
        </w:numPr>
        <w:spacing w:after="60" w:line="264"/>
      </w:pPr>
      <w:r>
        <w:rPr>
          <w:rFonts w:ascii="Arial" w:cs="Arial" w:eastAsia="Arial" w:hAnsi="Arial"/>
          <w:color w:val="333333"/>
          <w:sz w:val="21"/>
          <w:szCs w:val="21"/>
        </w:rPr>
        <w:t xml:space="preserve">Dimensional Accuracy (DA): mean absolute percentage error of inferred vs. actual dimensions</w:t>
      </w:r>
    </w:p>
    <w:p>
      <w:pPr>
        <w:pStyle w:val="ListParagraph"/>
        <w:numPr>
          <w:ilvl w:val="0"/>
          <w:numId w:val="2"/>
        </w:numPr>
        <w:spacing w:after="60" w:line="264"/>
      </w:pPr>
      <w:r>
        <w:rPr>
          <w:rFonts w:ascii="Arial" w:cs="Arial" w:eastAsia="Arial" w:hAnsi="Arial"/>
          <w:color w:val="333333"/>
          <w:sz w:val="21"/>
          <w:szCs w:val="21"/>
        </w:rPr>
        <w:t xml:space="preserve">CadQuery Success Rate (CSR): percentage of generated scripts that execute without error</w:t>
      </w:r>
    </w:p>
    <w:p>
      <w:pPr>
        <w:pStyle w:val="ListParagraph"/>
        <w:numPr>
          <w:ilvl w:val="0"/>
          <w:numId w:val="2"/>
        </w:numPr>
        <w:spacing w:after="60" w:line="264"/>
      </w:pPr>
      <w:r>
        <w:rPr>
          <w:rFonts w:ascii="Arial" w:cs="Arial" w:eastAsia="Arial" w:hAnsi="Arial"/>
          <w:color w:val="333333"/>
          <w:sz w:val="21"/>
          <w:szCs w:val="21"/>
        </w:rPr>
        <w:t xml:space="preserve">Geometric Fidelity (GF): Hausdorff distance between generated and reference geometry, normalized</w:t>
      </w:r>
    </w:p>
    <w:p>
      <w:pPr>
        <w:pStyle w:val="ListParagraph"/>
        <w:numPr>
          <w:ilvl w:val="0"/>
          <w:numId w:val="2"/>
        </w:numPr>
        <w:spacing w:after="60" w:line="264"/>
      </w:pPr>
      <w:r>
        <w:rPr>
          <w:rFonts w:ascii="Arial" w:cs="Arial" w:eastAsia="Arial" w:hAnsi="Arial"/>
          <w:color w:val="333333"/>
          <w:sz w:val="21"/>
          <w:szCs w:val="21"/>
        </w:rPr>
        <w:t xml:space="preserve">Assembly Correctness (AC): percentage of joints correctly typed and positioned</w:t>
      </w:r>
    </w:p>
    <w:p>
      <w:pPr>
        <w:pStyle w:val="ListParagraph"/>
        <w:numPr>
          <w:ilvl w:val="0"/>
          <w:numId w:val="2"/>
        </w:numPr>
        <w:spacing w:after="60" w:line="264"/>
      </w:pPr>
      <w:r>
        <w:rPr>
          <w:rFonts w:ascii="Arial" w:cs="Arial" w:eastAsia="Arial" w:hAnsi="Arial"/>
          <w:color w:val="333333"/>
          <w:sz w:val="21"/>
          <w:szCs w:val="21"/>
        </w:rPr>
        <w:t xml:space="preserve">User Override Frequency (UOF): average number of manual corrections needed per analysis (lower is better)</w:t>
      </w:r>
    </w:p>
    <w:p>
      <w:pPr>
        <w:pStyle w:val="Heading2"/>
        <w:spacing w:before="280" w:after="160"/>
      </w:pPr>
      <w:r>
        <w:rPr>
          <w:rFonts w:ascii="Arial" w:cs="Arial" w:eastAsia="Arial" w:hAnsi="Arial"/>
          <w:b/>
          <w:bCs/>
          <w:color w:val="1A2332"/>
          <w:sz w:val="26"/>
          <w:szCs w:val="26"/>
        </w:rPr>
        <w:t xml:space="preserve">11.3 Regression Testing</w:t>
      </w:r>
    </w:p>
    <w:p>
      <w:pPr>
        <w:spacing w:after="120" w:line="276"/>
      </w:pPr>
      <w:r>
        <w:rPr>
          <w:rFonts w:ascii="Arial" w:cs="Arial" w:eastAsia="Arial" w:hAnsi="Arial"/>
          <w:color w:val="333333"/>
          <w:sz w:val="21"/>
          <w:szCs w:val="21"/>
        </w:rPr>
        <w:t xml:space="preserve">Every prompt change, template update, or EIE rule modification triggers a full benchmark run. Results are tracked in a dashboard showing metric trends over time, with automatic alerts on regressions exceeding 5% on any metric. The CI pipeline blocks deployment on CSR drops below 70% for Tier 1–2 objects.</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12. Deployment Architecture</w:t>
      </w:r>
    </w:p>
    <w:p>
      <w:pPr>
        <w:pStyle w:val="Heading2"/>
        <w:spacing w:before="280" w:after="160"/>
      </w:pPr>
      <w:r>
        <w:rPr>
          <w:rFonts w:ascii="Arial" w:cs="Arial" w:eastAsia="Arial" w:hAnsi="Arial"/>
          <w:b/>
          <w:bCs/>
          <w:color w:val="1A2332"/>
          <w:sz w:val="26"/>
          <w:szCs w:val="26"/>
        </w:rPr>
        <w:t xml:space="preserve">12.1 Local Development (Primary)</w:t>
      </w:r>
    </w:p>
    <w:p>
      <w:pPr>
        <w:spacing w:after="120" w:line="276"/>
      </w:pPr>
      <w:r>
        <w:rPr>
          <w:rFonts w:ascii="Arial" w:cs="Arial" w:eastAsia="Arial" w:hAnsi="Arial"/>
          <w:color w:val="333333"/>
          <w:sz w:val="21"/>
          <w:szCs w:val="21"/>
        </w:rPr>
        <w:t xml:space="preserve">The system is designed for local-first operation, reflecting the on-premise requirements of SOC and government environments. The primary deployment target is a single workstation running Docker Compose with the following services:</w:t>
      </w:r>
    </w:p>
    <w:p>
      <w:pPr>
        <w:pStyle w:val="ListParagraph"/>
        <w:numPr>
          <w:ilvl w:val="0"/>
          <w:numId w:val="2"/>
        </w:numPr>
        <w:spacing w:after="60" w:line="264"/>
      </w:pPr>
      <w:r>
        <w:rPr>
          <w:rFonts w:ascii="Arial" w:cs="Arial" w:eastAsia="Arial" w:hAnsi="Arial"/>
          <w:color w:val="333333"/>
          <w:sz w:val="21"/>
          <w:szCs w:val="21"/>
        </w:rPr>
        <w:t xml:space="preserve">Frontend: Vite dev server or Nginx static serving (port 3000)</w:t>
      </w:r>
    </w:p>
    <w:p>
      <w:pPr>
        <w:pStyle w:val="ListParagraph"/>
        <w:numPr>
          <w:ilvl w:val="0"/>
          <w:numId w:val="2"/>
        </w:numPr>
        <w:spacing w:after="60" w:line="264"/>
      </w:pPr>
      <w:r>
        <w:rPr>
          <w:rFonts w:ascii="Arial" w:cs="Arial" w:eastAsia="Arial" w:hAnsi="Arial"/>
          <w:color w:val="333333"/>
          <w:sz w:val="21"/>
          <w:szCs w:val="21"/>
        </w:rPr>
        <w:t xml:space="preserve">Backend API: FastAPI + Uvicorn (port 8000)</w:t>
      </w:r>
    </w:p>
    <w:p>
      <w:pPr>
        <w:pStyle w:val="ListParagraph"/>
        <w:numPr>
          <w:ilvl w:val="0"/>
          <w:numId w:val="2"/>
        </w:numPr>
        <w:spacing w:after="60" w:line="264"/>
      </w:pPr>
      <w:r>
        <w:rPr>
          <w:rFonts w:ascii="Arial" w:cs="Arial" w:eastAsia="Arial" w:hAnsi="Arial"/>
          <w:color w:val="333333"/>
          <w:sz w:val="21"/>
          <w:szCs w:val="21"/>
        </w:rPr>
        <w:t xml:space="preserve">CadQuery Worker: Python process with CadQuery + OCP installed (communicates via Redis queue)</w:t>
      </w:r>
    </w:p>
    <w:p>
      <w:pPr>
        <w:pStyle w:val="ListParagraph"/>
        <w:numPr>
          <w:ilvl w:val="0"/>
          <w:numId w:val="2"/>
        </w:numPr>
        <w:spacing w:after="60" w:line="264"/>
      </w:pPr>
      <w:r>
        <w:rPr>
          <w:rFonts w:ascii="Arial" w:cs="Arial" w:eastAsia="Arial" w:hAnsi="Arial"/>
          <w:color w:val="333333"/>
          <w:sz w:val="21"/>
          <w:szCs w:val="21"/>
        </w:rPr>
        <w:t xml:space="preserve">Ollama: Local LLM inference server (port 11434) for on-premise operation</w:t>
      </w:r>
    </w:p>
    <w:p>
      <w:pPr>
        <w:pStyle w:val="ListParagraph"/>
        <w:numPr>
          <w:ilvl w:val="0"/>
          <w:numId w:val="2"/>
        </w:numPr>
        <w:spacing w:after="60" w:line="264"/>
      </w:pPr>
      <w:r>
        <w:rPr>
          <w:rFonts w:ascii="Arial" w:cs="Arial" w:eastAsia="Arial" w:hAnsi="Arial"/>
          <w:color w:val="333333"/>
          <w:sz w:val="21"/>
          <w:szCs w:val="21"/>
        </w:rPr>
        <w:t xml:space="preserve">Redis: Job queue and caching layer</w:t>
      </w:r>
    </w:p>
    <w:p>
      <w:pPr>
        <w:pStyle w:val="ListParagraph"/>
        <w:numPr>
          <w:ilvl w:val="0"/>
          <w:numId w:val="2"/>
        </w:numPr>
        <w:spacing w:after="60" w:line="264"/>
      </w:pPr>
      <w:r>
        <w:rPr>
          <w:rFonts w:ascii="Arial" w:cs="Arial" w:eastAsia="Arial" w:hAnsi="Arial"/>
          <w:color w:val="333333"/>
          <w:sz w:val="21"/>
          <w:szCs w:val="21"/>
        </w:rPr>
        <w:t xml:space="preserve">SQLite: Persistent storage (file-based, no separate service needed)</w:t>
      </w:r>
    </w:p>
    <w:p>
      <w:pPr>
        <w:pStyle w:val="Heading2"/>
        <w:spacing w:before="280" w:after="160"/>
      </w:pPr>
      <w:r>
        <w:rPr>
          <w:rFonts w:ascii="Arial" w:cs="Arial" w:eastAsia="Arial" w:hAnsi="Arial"/>
          <w:b/>
          <w:bCs/>
          <w:color w:val="1A2332"/>
          <w:sz w:val="26"/>
          <w:szCs w:val="26"/>
        </w:rPr>
        <w:t xml:space="preserve">12.2 Cloud Option</w:t>
      </w:r>
    </w:p>
    <w:p>
      <w:pPr>
        <w:spacing w:after="120" w:line="276"/>
      </w:pPr>
      <w:r>
        <w:rPr>
          <w:rFonts w:ascii="Arial" w:cs="Arial" w:eastAsia="Arial" w:hAnsi="Arial"/>
          <w:color w:val="333333"/>
          <w:sz w:val="21"/>
          <w:szCs w:val="21"/>
        </w:rPr>
        <w:t xml:space="preserve">For cloud deployment or when using the Anthropic API for vision analysis, the architecture extends to include an API gateway with rate limiting and authentication, blob storage (S3-compatible) for images and generated CAD files, and optional GPU instances for neural 3D reconstruction in Phase 4. The cloud option uses the same Docker images as local development, differing only in environment variables for API endpoints and storage backends.</w:t>
      </w:r>
    </w:p>
    <w:p>
      <w:pPr>
        <w:pStyle w:val="Heading2"/>
        <w:spacing w:before="280" w:after="160"/>
      </w:pPr>
      <w:r>
        <w:rPr>
          <w:rFonts w:ascii="Arial" w:cs="Arial" w:eastAsia="Arial" w:hAnsi="Arial"/>
          <w:b/>
          <w:bCs/>
          <w:color w:val="1A2332"/>
          <w:sz w:val="26"/>
          <w:szCs w:val="26"/>
        </w:rPr>
        <w:t xml:space="preserve">12.3 Hardware Requirements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CPU</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4 cores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8+ cores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CadQuery is single-threaded but OCP benefits from cores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RAM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8 GB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16+ GB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OCP geometry kernel is memory-intensive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GPU</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Not required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NVIDIA 8GB+ VRAM</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Required for Ollama local LLM and Phase 4 neural 3D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10 GB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50+ GB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Ollama models are 4–70 GB each</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Network</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10 Mbps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100+ Mbps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Only needed for Anthropic API calls</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13. Risk Analysis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00"/>
        <w:gridCol w:w="426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Vision model returns unparseable JSON</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Retry with error injection; fallback to regex extraction; JSON repair library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CadQuery script fails execution</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High (early)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Auto-retry with error context; template fallback; incremental generation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Dimensional estimates wildly inaccurate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Mandatory user review gate; scale reference requirement; confidence flags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Complex geometry beyond CadQuery templates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Full LLM generation fallback; mesh import path; manual CadQuery override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API rate limits during heavy usage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Ollama local fallback; request queuing; batch analysis scheduling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Hidden geometry inference fails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Explicit uncertainty flags; user override UI; "ask the user" prompts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Assembly relationships misidentified</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Graph validation rules; user override; reference assembly patterns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Prompt engineering regression</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Version-controlled prompts; benchmark CI; A/B testing framework</w:t>
            </w:r>
          </w:p>
        </w:tc>
      </w:tr>
    </w:tbl>
    <w:p>
      <w:pPr>
        <w:spacing w:after="120"/>
      </w:pP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14. Project Wayland Integration</w:t>
      </w:r>
    </w:p>
    <w:p>
      <w:pPr>
        <w:spacing w:after="120" w:line="276"/>
      </w:pPr>
      <w:r>
        <w:rPr>
          <w:rFonts w:ascii="Arial" w:cs="Arial" w:eastAsia="Arial" w:hAnsi="Arial"/>
          <w:color w:val="333333"/>
          <w:sz w:val="21"/>
          <w:szCs w:val="21"/>
        </w:rPr>
        <w:t xml:space="preserve">The Reverse Engineering Module has direct application to Project Wayland’s humanoid exosuit development. The following integration points are planned:</w:t>
      </w:r>
    </w:p>
    <w:p>
      <w:pPr>
        <w:pStyle w:val="ListParagraph"/>
        <w:numPr>
          <w:ilvl w:val="0"/>
          <w:numId w:val="2"/>
        </w:numPr>
        <w:spacing w:after="60" w:line="264"/>
      </w:pPr>
      <w:r>
        <w:rPr>
          <w:rFonts w:ascii="Arial" w:cs="Arial" w:eastAsia="Arial" w:hAnsi="Arial"/>
          <w:b/>
          <w:bCs/>
          <w:color w:val="333333"/>
          <w:sz w:val="21"/>
          <w:szCs w:val="21"/>
        </w:rPr>
        <w:t xml:space="preserve">Commercial Component Cataloging: </w:t>
      </w:r>
      <w:r>
        <w:rPr>
          <w:rFonts w:ascii="Arial" w:cs="Arial" w:eastAsia="Arial" w:hAnsi="Arial"/>
          <w:color w:val="555555"/>
          <w:sz w:val="21"/>
          <w:szCs w:val="21"/>
        </w:rPr>
        <w:t xml:space="preserve">Rapid reverse engineering of commercial actuators, bearings, linkages, and structural components being evaluated for the exosuit. Photograph a component from a supplier catalog or trade show, generate a CAD model, and immediately test fit within the exosuit assembly.</w:t>
      </w:r>
    </w:p>
    <w:p>
      <w:pPr>
        <w:pStyle w:val="ListParagraph"/>
        <w:numPr>
          <w:ilvl w:val="0"/>
          <w:numId w:val="2"/>
        </w:numPr>
        <w:spacing w:after="60" w:line="264"/>
      </w:pPr>
      <w:r>
        <w:rPr>
          <w:rFonts w:ascii="Arial" w:cs="Arial" w:eastAsia="Arial" w:hAnsi="Arial"/>
          <w:b/>
          <w:bCs/>
          <w:color w:val="333333"/>
          <w:sz w:val="21"/>
          <w:szCs w:val="21"/>
        </w:rPr>
        <w:t xml:space="preserve">Biomechanical Interface Design: </w:t>
      </w:r>
      <w:r>
        <w:rPr>
          <w:rFonts w:ascii="Arial" w:cs="Arial" w:eastAsia="Arial" w:hAnsi="Arial"/>
          <w:color w:val="555555"/>
          <w:sz w:val="21"/>
          <w:szCs w:val="21"/>
        </w:rPr>
        <w:t xml:space="preserve">Photograph existing orthotic/prosthetic components and reverse engineer their geometry to inform the design of exosuit-to-human interface surfaces, padding geometry, and strap attachment points.</w:t>
      </w:r>
    </w:p>
    <w:p>
      <w:pPr>
        <w:pStyle w:val="ListParagraph"/>
        <w:numPr>
          <w:ilvl w:val="0"/>
          <w:numId w:val="2"/>
        </w:numPr>
        <w:spacing w:after="60" w:line="264"/>
      </w:pPr>
      <w:r>
        <w:rPr>
          <w:rFonts w:ascii="Arial" w:cs="Arial" w:eastAsia="Arial" w:hAnsi="Arial"/>
          <w:b/>
          <w:bCs/>
          <w:color w:val="333333"/>
          <w:sz w:val="21"/>
          <w:szCs w:val="21"/>
        </w:rPr>
        <w:t xml:space="preserve">Iterative Prototype Documentation: </w:t>
      </w:r>
      <w:r>
        <w:rPr>
          <w:rFonts w:ascii="Arial" w:cs="Arial" w:eastAsia="Arial" w:hAnsi="Arial"/>
          <w:color w:val="555555"/>
          <w:sz w:val="21"/>
          <w:szCs w:val="21"/>
        </w:rPr>
        <w:t xml:space="preserve">As physical prototypes are built, photograph each iteration and generate CAD models automatically, maintaining a parametric design history without manual CAD modeling of each revision.</w:t>
      </w:r>
    </w:p>
    <w:p>
      <w:pPr>
        <w:pStyle w:val="ListParagraph"/>
        <w:numPr>
          <w:ilvl w:val="0"/>
          <w:numId w:val="2"/>
        </w:numPr>
        <w:spacing w:after="60" w:line="264"/>
      </w:pPr>
      <w:r>
        <w:rPr>
          <w:rFonts w:ascii="Arial" w:cs="Arial" w:eastAsia="Arial" w:hAnsi="Arial"/>
          <w:b/>
          <w:bCs/>
          <w:color w:val="333333"/>
          <w:sz w:val="21"/>
          <w:szCs w:val="21"/>
        </w:rPr>
        <w:t xml:space="preserve">Repair &amp; Replacement: </w:t>
      </w:r>
      <w:r>
        <w:rPr>
          <w:rFonts w:ascii="Arial" w:cs="Arial" w:eastAsia="Arial" w:hAnsi="Arial"/>
          <w:color w:val="555555"/>
          <w:sz w:val="21"/>
          <w:szCs w:val="21"/>
        </w:rPr>
        <w:t xml:space="preserve">When a prototype component breaks or wears, photograph the damaged part and the mating surfaces, generate a replacement design with improved geometry, and export directly to the 3D printer or CNC.</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15. Success Criteria</w:t>
      </w:r>
    </w:p>
    <w:p>
      <w:pPr>
        <w:spacing w:after="120" w:line="276"/>
      </w:pPr>
      <w:r>
        <w:rPr>
          <w:rFonts w:ascii="Arial" w:cs="Arial" w:eastAsia="Arial" w:hAnsi="Arial"/>
          <w:color w:val="333333"/>
          <w:sz w:val="21"/>
          <w:szCs w:val="21"/>
        </w:rPr>
        <w:t xml:space="preserve">The project is considered successful when the following criteria are met at each phase gate:</w:t>
      </w:r>
    </w:p>
    <w:p>
      <w:pPr>
        <w:pStyle w:val="Heading2"/>
        <w:spacing w:before="280" w:after="160"/>
      </w:pPr>
      <w:r>
        <w:rPr>
          <w:rFonts w:ascii="Arial" w:cs="Arial" w:eastAsia="Arial" w:hAnsi="Arial"/>
          <w:b/>
          <w:bCs/>
          <w:color w:val="1A2332"/>
          <w:sz w:val="26"/>
          <w:szCs w:val="26"/>
        </w:rPr>
        <w:t xml:space="preserve">15.1 Phase 1 Gate (Week 4)</w:t>
      </w:r>
    </w:p>
    <w:p>
      <w:pPr>
        <w:pStyle w:val="ListParagraph"/>
        <w:numPr>
          <w:ilvl w:val="0"/>
          <w:numId w:val="2"/>
        </w:numPr>
        <w:spacing w:after="60" w:line="264"/>
      </w:pPr>
      <w:r>
        <w:rPr>
          <w:rFonts w:ascii="Arial" w:cs="Arial" w:eastAsia="Arial" w:hAnsi="Arial"/>
          <w:color w:val="333333"/>
          <w:sz w:val="21"/>
          <w:szCs w:val="21"/>
        </w:rPr>
        <w:t xml:space="preserve">End-to-end pipeline functional: image upload → decomposition → CadQuery script in under 60 seconds</w:t>
      </w:r>
    </w:p>
    <w:p>
      <w:pPr>
        <w:pStyle w:val="ListParagraph"/>
        <w:numPr>
          <w:ilvl w:val="0"/>
          <w:numId w:val="2"/>
        </w:numPr>
        <w:spacing w:after="60" w:line="264"/>
      </w:pPr>
      <w:r>
        <w:rPr>
          <w:rFonts w:ascii="Arial" w:cs="Arial" w:eastAsia="Arial" w:hAnsi="Arial"/>
          <w:color w:val="333333"/>
          <w:sz w:val="21"/>
          <w:szCs w:val="21"/>
        </w:rPr>
        <w:t xml:space="preserve">CadQuery Success Rate ≥70% on Tier 1–2 benchmark objects</w:t>
      </w:r>
    </w:p>
    <w:p>
      <w:pPr>
        <w:pStyle w:val="ListParagraph"/>
        <w:numPr>
          <w:ilvl w:val="0"/>
          <w:numId w:val="2"/>
        </w:numPr>
        <w:spacing w:after="60" w:line="264"/>
      </w:pPr>
      <w:r>
        <w:rPr>
          <w:rFonts w:ascii="Arial" w:cs="Arial" w:eastAsia="Arial" w:hAnsi="Arial"/>
          <w:color w:val="333333"/>
          <w:sz w:val="21"/>
          <w:szCs w:val="21"/>
        </w:rPr>
        <w:t xml:space="preserve">Part Identification Rate ≥80% on Tier 1–3 benchmark objects</w:t>
      </w:r>
    </w:p>
    <w:p>
      <w:pPr>
        <w:pStyle w:val="ListParagraph"/>
        <w:numPr>
          <w:ilvl w:val="0"/>
          <w:numId w:val="2"/>
        </w:numPr>
        <w:spacing w:after="60" w:line="264"/>
      </w:pPr>
      <w:r>
        <w:rPr>
          <w:rFonts w:ascii="Arial" w:cs="Arial" w:eastAsia="Arial" w:hAnsi="Arial"/>
          <w:color w:val="333333"/>
          <w:sz w:val="21"/>
          <w:szCs w:val="21"/>
        </w:rPr>
        <w:t xml:space="preserve">Prototype deployed and demonstrable on local development machine</w:t>
      </w:r>
    </w:p>
    <w:p>
      <w:pPr>
        <w:pStyle w:val="Heading2"/>
        <w:spacing w:before="280" w:after="160"/>
      </w:pPr>
      <w:r>
        <w:rPr>
          <w:rFonts w:ascii="Arial" w:cs="Arial" w:eastAsia="Arial" w:hAnsi="Arial"/>
          <w:b/>
          <w:bCs/>
          <w:color w:val="1A2332"/>
          <w:sz w:val="26"/>
          <w:szCs w:val="26"/>
        </w:rPr>
        <w:t xml:space="preserve">15.2 Phase 2 Gate (Week 8)</w:t>
      </w:r>
    </w:p>
    <w:p>
      <w:pPr>
        <w:pStyle w:val="ListParagraph"/>
        <w:numPr>
          <w:ilvl w:val="0"/>
          <w:numId w:val="2"/>
        </w:numPr>
        <w:spacing w:after="60" w:line="264"/>
      </w:pPr>
      <w:r>
        <w:rPr>
          <w:rFonts w:ascii="Arial" w:cs="Arial" w:eastAsia="Arial" w:hAnsi="Arial"/>
          <w:color w:val="333333"/>
          <w:sz w:val="21"/>
          <w:szCs w:val="21"/>
        </w:rPr>
        <w:t xml:space="preserve">Engineering Inference Engine catches ≥90% of known dimensional inconsistencies</w:t>
      </w:r>
    </w:p>
    <w:p>
      <w:pPr>
        <w:pStyle w:val="ListParagraph"/>
        <w:numPr>
          <w:ilvl w:val="0"/>
          <w:numId w:val="2"/>
        </w:numPr>
        <w:spacing w:after="60" w:line="264"/>
      </w:pPr>
      <w:r>
        <w:rPr>
          <w:rFonts w:ascii="Arial" w:cs="Arial" w:eastAsia="Arial" w:hAnsi="Arial"/>
          <w:color w:val="333333"/>
          <w:sz w:val="21"/>
          <w:szCs w:val="21"/>
        </w:rPr>
        <w:t xml:space="preserve">Standard component matching works for ISO metric fasteners and common bearing series</w:t>
      </w:r>
    </w:p>
    <w:p>
      <w:pPr>
        <w:pStyle w:val="ListParagraph"/>
        <w:numPr>
          <w:ilvl w:val="0"/>
          <w:numId w:val="2"/>
        </w:numPr>
        <w:spacing w:after="60" w:line="264"/>
      </w:pPr>
      <w:r>
        <w:rPr>
          <w:rFonts w:ascii="Arial" w:cs="Arial" w:eastAsia="Arial" w:hAnsi="Arial"/>
          <w:color w:val="333333"/>
          <w:sz w:val="21"/>
          <w:szCs w:val="21"/>
        </w:rPr>
        <w:t xml:space="preserve">Multi-view input improves Dimensional Accuracy by ≥30% vs. single-view</w:t>
      </w:r>
    </w:p>
    <w:p>
      <w:pPr>
        <w:pStyle w:val="ListParagraph"/>
        <w:numPr>
          <w:ilvl w:val="0"/>
          <w:numId w:val="2"/>
        </w:numPr>
        <w:spacing w:after="60" w:line="264"/>
      </w:pPr>
      <w:r>
        <w:rPr>
          <w:rFonts w:ascii="Arial" w:cs="Arial" w:eastAsia="Arial" w:hAnsi="Arial"/>
          <w:color w:val="333333"/>
          <w:sz w:val="21"/>
          <w:szCs w:val="21"/>
        </w:rPr>
        <w:t xml:space="preserve">User can correct dimensions and see CadQuery regenerate within 10 seconds</w:t>
      </w:r>
    </w:p>
    <w:p>
      <w:pPr>
        <w:pStyle w:val="Heading2"/>
        <w:spacing w:before="280" w:after="160"/>
      </w:pPr>
      <w:r>
        <w:rPr>
          <w:rFonts w:ascii="Arial" w:cs="Arial" w:eastAsia="Arial" w:hAnsi="Arial"/>
          <w:b/>
          <w:bCs/>
          <w:color w:val="1A2332"/>
          <w:sz w:val="26"/>
          <w:szCs w:val="26"/>
        </w:rPr>
        <w:t xml:space="preserve">15.3 Phase 3 Gate (Week 12)</w:t>
      </w:r>
    </w:p>
    <w:p>
      <w:pPr>
        <w:pStyle w:val="ListParagraph"/>
        <w:numPr>
          <w:ilvl w:val="0"/>
          <w:numId w:val="2"/>
        </w:numPr>
        <w:spacing w:after="60" w:line="264"/>
      </w:pPr>
      <w:r>
        <w:rPr>
          <w:rFonts w:ascii="Arial" w:cs="Arial" w:eastAsia="Arial" w:hAnsi="Arial"/>
          <w:color w:val="333333"/>
          <w:sz w:val="21"/>
          <w:szCs w:val="21"/>
        </w:rPr>
        <w:t xml:space="preserve">Full 3D viewport rendering generated STEP geometry in the browser</w:t>
      </w:r>
    </w:p>
    <w:p>
      <w:pPr>
        <w:pStyle w:val="ListParagraph"/>
        <w:numPr>
          <w:ilvl w:val="0"/>
          <w:numId w:val="2"/>
        </w:numPr>
        <w:spacing w:after="60" w:line="264"/>
      </w:pPr>
      <w:r>
        <w:rPr>
          <w:rFonts w:ascii="Arial" w:cs="Arial" w:eastAsia="Arial" w:hAnsi="Arial"/>
          <w:color w:val="333333"/>
          <w:sz w:val="21"/>
          <w:szCs w:val="21"/>
        </w:rPr>
        <w:t xml:space="preserve">CadQuery Success Rate ≥80% on Tier 1–3, ≥60% on Tier 4</w:t>
      </w:r>
    </w:p>
    <w:p>
      <w:pPr>
        <w:pStyle w:val="ListParagraph"/>
        <w:numPr>
          <w:ilvl w:val="0"/>
          <w:numId w:val="2"/>
        </w:numPr>
        <w:spacing w:after="60" w:line="264"/>
      </w:pPr>
      <w:r>
        <w:rPr>
          <w:rFonts w:ascii="Arial" w:cs="Arial" w:eastAsia="Arial" w:hAnsi="Arial"/>
          <w:color w:val="333333"/>
          <w:sz w:val="21"/>
          <w:szCs w:val="21"/>
        </w:rPr>
        <w:t xml:space="preserve">All seven export formats producing valid output</w:t>
      </w:r>
    </w:p>
    <w:p>
      <w:pPr>
        <w:pStyle w:val="ListParagraph"/>
        <w:numPr>
          <w:ilvl w:val="0"/>
          <w:numId w:val="2"/>
        </w:numPr>
        <w:spacing w:after="60" w:line="264"/>
      </w:pPr>
      <w:r>
        <w:rPr>
          <w:rFonts w:ascii="Arial" w:cs="Arial" w:eastAsia="Arial" w:hAnsi="Arial"/>
          <w:color w:val="333333"/>
          <w:sz w:val="21"/>
          <w:szCs w:val="21"/>
        </w:rPr>
        <w:t xml:space="preserve">Ollama local inference producing comparable quality to Anthropic API</w:t>
      </w:r>
    </w:p>
    <w:p>
      <w:pPr>
        <w:pStyle w:val="ListParagraph"/>
        <w:numPr>
          <w:ilvl w:val="0"/>
          <w:numId w:val="2"/>
        </w:numPr>
        <w:spacing w:after="60" w:line="264"/>
      </w:pPr>
      <w:r>
        <w:rPr>
          <w:rFonts w:ascii="Arial" w:cs="Arial" w:eastAsia="Arial" w:hAnsi="Arial"/>
          <w:color w:val="333333"/>
          <w:sz w:val="21"/>
          <w:szCs w:val="21"/>
        </w:rPr>
        <w:t xml:space="preserve">Benchmark suite running in CI with regression detection</w:t>
      </w:r>
    </w:p>
    <w:p>
      <w:pPr>
        <w:pStyle w:val="Heading2"/>
        <w:spacing w:before="280" w:after="160"/>
      </w:pPr>
      <w:r>
        <w:rPr>
          <w:rFonts w:ascii="Arial" w:cs="Arial" w:eastAsia="Arial" w:hAnsi="Arial"/>
          <w:b/>
          <w:bCs/>
          <w:color w:val="1A2332"/>
          <w:sz w:val="26"/>
          <w:szCs w:val="26"/>
        </w:rPr>
        <w:t xml:space="preserve">15.4 Phase 4 Gate (Week 16)</w:t>
      </w:r>
    </w:p>
    <w:p>
      <w:pPr>
        <w:pStyle w:val="ListParagraph"/>
        <w:numPr>
          <w:ilvl w:val="0"/>
          <w:numId w:val="2"/>
        </w:numPr>
        <w:spacing w:after="60" w:line="264"/>
      </w:pPr>
      <w:r>
        <w:rPr>
          <w:rFonts w:ascii="Arial" w:cs="Arial" w:eastAsia="Arial" w:hAnsi="Arial"/>
          <w:color w:val="333333"/>
          <w:sz w:val="21"/>
          <w:szCs w:val="21"/>
        </w:rPr>
        <w:t xml:space="preserve">Natural language part modification working for dimensional changes</w:t>
      </w:r>
    </w:p>
    <w:p>
      <w:pPr>
        <w:pStyle w:val="ListParagraph"/>
        <w:numPr>
          <w:ilvl w:val="0"/>
          <w:numId w:val="2"/>
        </w:numPr>
        <w:spacing w:after="60" w:line="264"/>
      </w:pPr>
      <w:r>
        <w:rPr>
          <w:rFonts w:ascii="Arial" w:cs="Arial" w:eastAsia="Arial" w:hAnsi="Arial"/>
          <w:color w:val="333333"/>
          <w:sz w:val="21"/>
          <w:szCs w:val="21"/>
        </w:rPr>
        <w:t xml:space="preserve">Part library with similarity search operational</w:t>
      </w:r>
    </w:p>
    <w:p>
      <w:pPr>
        <w:pStyle w:val="ListParagraph"/>
        <w:numPr>
          <w:ilvl w:val="0"/>
          <w:numId w:val="2"/>
        </w:numPr>
        <w:spacing w:after="60" w:line="264"/>
      </w:pPr>
      <w:r>
        <w:rPr>
          <w:rFonts w:ascii="Arial" w:cs="Arial" w:eastAsia="Arial" w:hAnsi="Arial"/>
          <w:color w:val="333333"/>
          <w:sz w:val="21"/>
          <w:szCs w:val="21"/>
        </w:rPr>
        <w:t xml:space="preserve">At least one successful Project Wayland component reverse-engineered end-to-end</w:t>
      </w:r>
    </w:p>
    <w:p>
      <w:pPr>
        <w:pStyle w:val="ListParagraph"/>
        <w:numPr>
          <w:ilvl w:val="0"/>
          <w:numId w:val="2"/>
        </w:numPr>
        <w:spacing w:after="60" w:line="264"/>
      </w:pPr>
      <w:r>
        <w:rPr>
          <w:rFonts w:ascii="Arial" w:cs="Arial" w:eastAsia="Arial" w:hAnsi="Arial"/>
          <w:color w:val="333333"/>
          <w:sz w:val="21"/>
          <w:szCs w:val="21"/>
        </w:rPr>
        <w:t xml:space="preserve">Cost estimation within ±50% of actual for simple machined and 3D-printed parts</w:t>
      </w:r>
    </w:p>
    <w:p>
      <w:pPr>
        <w:pBdr>
          <w:bottom w:val="single" w:color="D4A017" w:sz="4" w:space="8"/>
        </w:pBdr>
        <w:spacing w:before="200" w:after="200"/>
      </w:pPr>
    </w:p>
    <w:p>
      <w:pPr>
        <w:pStyle w:val="Heading1"/>
        <w:spacing w:before="360" w:after="200"/>
      </w:pPr>
      <w:r>
        <w:rPr>
          <w:rFonts w:ascii="Arial" w:cs="Arial" w:eastAsia="Arial" w:hAnsi="Arial"/>
          <w:b/>
          <w:bCs/>
          <w:color w:val="0A0F1E"/>
          <w:sz w:val="32"/>
          <w:szCs w:val="32"/>
        </w:rPr>
        <w:t xml:space="preserve">Appendix A: Reference Standards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3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Usage in System</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ISO 273</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Clearance holes for bolts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EIE: fastener/hole diameter validation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ISO 4762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Socket head cap screws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Standard component catalog matching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ISO 4032</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Hex nuts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Standard component catalog matching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ISO 286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Tolerances and fits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EIE: shaft/bore fit classification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STEP AP214</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Product data exchange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Primary export format for downstream CAD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ASME Y14.5</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GD&amp;T dimensioning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44444"/>
                <w:sz w:val="20"/>
                <w:szCs w:val="20"/>
              </w:rPr>
              <w:t xml:space="preserve">Future: drawing export annotations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AS568</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O-ring sizes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44444"/>
                <w:sz w:val="20"/>
                <w:szCs w:val="20"/>
              </w:rPr>
              <w:t xml:space="preserve">Standard component catalog matching</w:t>
            </w:r>
          </w:p>
        </w:tc>
      </w:tr>
    </w:tbl>
    <w:p>
      <w:pPr>
        <w:spacing w:after="120"/>
      </w:pPr>
    </w:p>
    <w:p>
      <w:pPr>
        <w:pStyle w:val="Heading1"/>
        <w:spacing w:before="360" w:after="200"/>
      </w:pPr>
      <w:r>
        <w:rPr>
          <w:rFonts w:ascii="Arial" w:cs="Arial" w:eastAsia="Arial" w:hAnsi="Arial"/>
          <w:b/>
          <w:bCs/>
          <w:color w:val="0A0F1E"/>
          <w:sz w:val="32"/>
          <w:szCs w:val="32"/>
        </w:rPr>
        <w:t xml:space="preserve">Appendix B: CadQuery API Surface Used</w:t>
      </w:r>
    </w:p>
    <w:p>
      <w:pPr>
        <w:spacing w:after="120" w:line="276"/>
      </w:pPr>
      <w:r>
        <w:rPr>
          <w:rFonts w:ascii="Arial" w:cs="Arial" w:eastAsia="Arial" w:hAnsi="Arial"/>
          <w:color w:val="333333"/>
          <w:sz w:val="21"/>
          <w:szCs w:val="21"/>
        </w:rPr>
        <w:t xml:space="preserve">The following CadQuery methods constitute the core API surface used by the template library and LLM code generation. This list serves as the allowed method whitelist for syntax validation:</w:t>
      </w:r>
    </w:p>
    <w:p>
      <w:pPr>
        <w:pStyle w:val="ListParagraph"/>
        <w:numPr>
          <w:ilvl w:val="0"/>
          <w:numId w:val="2"/>
        </w:numPr>
        <w:spacing w:after="60" w:line="264"/>
      </w:pPr>
      <w:r>
        <w:rPr>
          <w:rFonts w:ascii="Arial" w:cs="Arial" w:eastAsia="Arial" w:hAnsi="Arial"/>
          <w:color w:val="333333"/>
          <w:sz w:val="21"/>
          <w:szCs w:val="21"/>
        </w:rPr>
        <w:t xml:space="preserve">Workplane construction: cq.Workplane(), .transformed(), .center(), .moveTo(), .lineTo(), .offset()</w:t>
      </w:r>
    </w:p>
    <w:p>
      <w:pPr>
        <w:pStyle w:val="ListParagraph"/>
        <w:numPr>
          <w:ilvl w:val="0"/>
          <w:numId w:val="2"/>
        </w:numPr>
        <w:spacing w:after="60" w:line="264"/>
      </w:pPr>
      <w:r>
        <w:rPr>
          <w:rFonts w:ascii="Arial" w:cs="Arial" w:eastAsia="Arial" w:hAnsi="Arial"/>
          <w:color w:val="333333"/>
          <w:sz w:val="21"/>
          <w:szCs w:val="21"/>
        </w:rPr>
        <w:t xml:space="preserve">2D sketching: .rect(), .circle(), .ellipse(), .polyline(), .spline(), .close(), .wire()</w:t>
      </w:r>
    </w:p>
    <w:p>
      <w:pPr>
        <w:pStyle w:val="ListParagraph"/>
        <w:numPr>
          <w:ilvl w:val="0"/>
          <w:numId w:val="2"/>
        </w:numPr>
        <w:spacing w:after="60" w:line="264"/>
      </w:pPr>
      <w:r>
        <w:rPr>
          <w:rFonts w:ascii="Arial" w:cs="Arial" w:eastAsia="Arial" w:hAnsi="Arial"/>
          <w:color w:val="333333"/>
          <w:sz w:val="21"/>
          <w:szCs w:val="21"/>
        </w:rPr>
        <w:t xml:space="preserve">3D operations: .extrude(), .cut(), .revolve(), .sweep(), .loft(), .shell(), .fillet(), .chamfer()</w:t>
      </w:r>
    </w:p>
    <w:p>
      <w:pPr>
        <w:pStyle w:val="ListParagraph"/>
        <w:numPr>
          <w:ilvl w:val="0"/>
          <w:numId w:val="2"/>
        </w:numPr>
        <w:spacing w:after="60" w:line="264"/>
      </w:pPr>
      <w:r>
        <w:rPr>
          <w:rFonts w:ascii="Arial" w:cs="Arial" w:eastAsia="Arial" w:hAnsi="Arial"/>
          <w:color w:val="333333"/>
          <w:sz w:val="21"/>
          <w:szCs w:val="21"/>
        </w:rPr>
        <w:t xml:space="preserve">Hole features: .hole(), .cboreHole(), .cskHole(), .pushPoints(), .rarray(), .polarArray()</w:t>
      </w:r>
    </w:p>
    <w:p>
      <w:pPr>
        <w:pStyle w:val="ListParagraph"/>
        <w:numPr>
          <w:ilvl w:val="0"/>
          <w:numId w:val="2"/>
        </w:numPr>
        <w:spacing w:after="60" w:line="264"/>
      </w:pPr>
      <w:r>
        <w:rPr>
          <w:rFonts w:ascii="Arial" w:cs="Arial" w:eastAsia="Arial" w:hAnsi="Arial"/>
          <w:color w:val="333333"/>
          <w:sz w:val="21"/>
          <w:szCs w:val="21"/>
        </w:rPr>
        <w:t xml:space="preserve">Boolean operations: .union(), .cut(), .intersect(), .combine()</w:t>
      </w:r>
    </w:p>
    <w:p>
      <w:pPr>
        <w:pStyle w:val="ListParagraph"/>
        <w:numPr>
          <w:ilvl w:val="0"/>
          <w:numId w:val="2"/>
        </w:numPr>
        <w:spacing w:after="60" w:line="264"/>
      </w:pPr>
      <w:r>
        <w:rPr>
          <w:rFonts w:ascii="Arial" w:cs="Arial" w:eastAsia="Arial" w:hAnsi="Arial"/>
          <w:color w:val="333333"/>
          <w:sz w:val="21"/>
          <w:szCs w:val="21"/>
        </w:rPr>
        <w:t xml:space="preserve">Assembly: cq.Assembly(), .add(), .constrain(), .solve(), .save()</w:t>
      </w:r>
    </w:p>
    <w:p>
      <w:pPr>
        <w:pStyle w:val="ListParagraph"/>
        <w:numPr>
          <w:ilvl w:val="0"/>
          <w:numId w:val="2"/>
        </w:numPr>
        <w:spacing w:after="60" w:line="264"/>
      </w:pPr>
      <w:r>
        <w:rPr>
          <w:rFonts w:ascii="Arial" w:cs="Arial" w:eastAsia="Arial" w:hAnsi="Arial"/>
          <w:color w:val="333333"/>
          <w:sz w:val="21"/>
          <w:szCs w:val="21"/>
        </w:rPr>
        <w:t xml:space="preserve">Export: .val().exportStep(), .val().exportStl(), cq.exporters.export()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6"/>
        <w:szCs w:val="16"/>
      </w:rPr>
      <w:t xml:space="preserve">CAD FORGE — Reverse Engineering Module</w:t>
    </w:r>
    <w:r>
      <w:rPr>
        <w:rFonts w:ascii="Arial" w:cs="Arial" w:eastAsia="Arial" w:hAnsi="Arial"/>
        <w:color w:val="64748B"/>
        <w:sz w:val="16"/>
        <w:szCs w:val="16"/>
      </w:rPr>
      <w:t xml:space="preserve">	Implementation Plan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6"/>
        <w:szCs w:val="16"/>
      </w:rPr>
      <w:t xml:space="preserve">CAD FORGE — Reverse Engineering Module</w:t>
    </w:r>
    <w:r>
      <w:rPr>
        <w:rFonts w:ascii="Arial" w:cs="Arial" w:eastAsia="Arial" w:hAnsi="Arial"/>
        <w:color w:val="64748B"/>
        <w:sz w:val="16"/>
        <w:szCs w:val="16"/>
      </w:rPr>
      <w:t xml:space="preserve">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F1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233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2026-03-11T02:53:40.097Z</dcterms:created>
  <dcterms:modified xsi:type="dcterms:W3CDTF">2026-03-11T02:53:40.098Z</dcterms:modified>
</cp:coreProperties>
</file>

<file path=docProps/custom.xml><?xml version="1.0" encoding="utf-8"?>
<Properties xmlns="http://schemas.openxmlformats.org/officeDocument/2006/custom-properties" xmlns:vt="http://schemas.openxmlformats.org/officeDocument/2006/docPropsVTypes"/>
</file>