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Domain Expansion Addendum</w:t>
      </w:r>
    </w:p>
    <w:p>
      <w:pPr>
        <w:spacing w:after="100"/>
        <w:jc w:val="center"/>
      </w:pPr>
      <w:r>
        <w:rPr>
          <w:rFonts w:ascii="Arial" w:cs="Arial" w:eastAsia="Arial" w:hAnsi="Arial"/>
          <w:color w:val="2E5F8A"/>
          <w:sz w:val="30"/>
          <w:szCs w:val="30"/>
        </w:rPr>
        <w:t xml:space="preserve">Nuclear Engineering, Aerospace/Rocketry, Satellite Systems,</w:t>
      </w:r>
    </w:p>
    <w:p>
      <w:pPr>
        <w:spacing w:after="100"/>
        <w:jc w:val="center"/>
      </w:pPr>
      <w:r>
        <w:rPr>
          <w:rFonts w:ascii="Arial" w:cs="Arial" w:eastAsia="Arial" w:hAnsi="Arial"/>
          <w:color w:val="2E5F8A"/>
          <w:sz w:val="30"/>
          <w:szCs w:val="30"/>
        </w:rPr>
        <w:t xml:space="preserve">Laser Optics, Robotics &amp; Additional Standard Parts</w:t>
      </w:r>
    </w:p>
    <w:p>
      <w:pPr>
        <w:pBdr>
          <w:bottom w:val="single" w:color="1B3A5C" w:sz="6" w:space="8"/>
        </w:pBdr>
        <w:spacing w:after="600"/>
        <w:jc w:val="center"/>
      </w:pPr>
      <w:r>
        <w:rPr>
          <w:rFonts w:ascii="Arial" w:cs="Arial" w:eastAsia="Arial" w:hAnsi="Arial"/>
          <w:i/>
          <w:iCs/>
          <w:color w:val="666666"/>
          <w:sz w:val="24"/>
          <w:szCs w:val="24"/>
        </w:rPr>
        <w:t xml:space="preserve">Extending the FreeCAD AI Script Generation Training Corpus</w:t>
      </w:r>
    </w:p>
    <w:p>
      <w:pPr>
        <w:spacing w:after="100"/>
        <w:jc w:val="center"/>
      </w:pPr>
      <w:r>
        <w:rPr>
          <w:rFonts w:ascii="Arial" w:cs="Arial" w:eastAsia="Arial" w:hAnsi="Arial"/>
          <w:b/>
          <w:bCs/>
          <w:sz w:val="24"/>
          <w:szCs w:val="24"/>
        </w:rPr>
        <w:t xml:space="preserve">Mike Magnusson  |  The Warrior-Scholar  |  March 2026</w:t>
      </w:r>
    </w:p>
    <w:p>
      <w:r>
        <w:br w:type="page"/>
      </w:r>
    </w:p>
    <w:p>
      <w:pPr>
        <w:pStyle w:val="Heading1"/>
      </w:pPr>
      <w:r>
        <w:rPr>
          <w:rFonts w:ascii="Arial" w:cs="Arial" w:eastAsia="Arial" w:hAnsi="Arial"/>
        </w:rPr>
        <w:t xml:space="preserve">1. What It Takes to Move Into These Domains</w:t>
      </w:r>
    </w:p>
    <w:p>
      <w:pPr>
        <w:spacing w:after="120"/>
      </w:pPr>
      <w:r>
        <w:rPr>
          <w:rFonts w:ascii="Arial" w:cs="Arial" w:eastAsia="Arial" w:hAnsi="Arial"/>
          <w:sz w:val="22"/>
          <w:szCs w:val="22"/>
        </w:rPr>
        <w:t xml:space="preserve">Extending the FreeCAD AI script generation system from standard mechanical parts into nuclear engineering, aerospace, satellite systems, laser optics, and robotics requires expansion across three axes: (1) new part taxonomies with domain-specific geometry, (2) new standards bodies and regulatory frameworks that govern dimensional and material requirements, and (3) integration with domain-specific simulation and analysis toolchains that validate designs beyond geometric correctness.</w:t>
      </w:r>
    </w:p>
    <w:p>
      <w:pPr>
        <w:spacing w:after="200"/>
      </w:pPr>
    </w:p>
    <w:p>
      <w:pPr>
        <w:spacing w:after="120"/>
      </w:pPr>
      <w:r>
        <w:rPr>
          <w:rFonts w:ascii="Arial" w:cs="Arial" w:eastAsia="Arial" w:hAnsi="Arial"/>
          <w:sz w:val="22"/>
          <w:szCs w:val="22"/>
        </w:rPr>
        <w:t xml:space="preserve">The fundamental insight is that the AI does not need to understand nuclear physics or orbital mechanics. It needs to generate geometrically correct, parametrically driven FreeCAD scripts for the physical components that constitute these systems. The physics validation happens downstream in domain-specific codes (OpenMC for neutronics, MOOSE for thermal-mechanical, OpenRocket for trajectory, etc.). The AI's job is the geometry.</w:t>
      </w:r>
    </w:p>
    <w:p>
      <w:pPr>
        <w:spacing w:after="200"/>
      </w:pPr>
    </w:p>
    <w:p>
      <w:pPr>
        <w:pStyle w:val="Heading1"/>
      </w:pPr>
      <w:r>
        <w:rPr>
          <w:rFonts w:ascii="Arial" w:cs="Arial" w:eastAsia="Arial" w:hAnsi="Arial"/>
        </w:rPr>
        <w:t xml:space="preserve">2. Nuclear Engineering Components</w:t>
      </w:r>
    </w:p>
    <w:p>
      <w:pPr>
        <w:spacing w:after="120"/>
      </w:pPr>
      <w:r>
        <w:rPr>
          <w:rFonts w:ascii="Arial" w:cs="Arial" w:eastAsia="Arial" w:hAnsi="Arial"/>
          <w:sz w:val="22"/>
          <w:szCs w:val="22"/>
        </w:rPr>
        <w:t xml:space="preserve">Microreactors and advanced nuclear systems are fundamentally assemblies of precision-machined and fabricated components governed by ASME BPVC Section III. The components are pressure vessels, heat exchangers, fuel assemblies, control mechanisms, and shielding structures. All of these can be parametrically modeled.</w:t>
      </w:r>
    </w:p>
    <w:p>
      <w:pPr>
        <w:spacing w:after="200"/>
      </w:pPr>
    </w:p>
    <w:p>
      <w:pPr>
        <w:pStyle w:val="Heading2"/>
      </w:pPr>
      <w:r>
        <w:rPr>
          <w:rFonts w:ascii="Arial" w:cs="Arial" w:eastAsia="Arial" w:hAnsi="Arial"/>
        </w:rPr>
        <w:t xml:space="preserve">2.1 Nuclear-Specific Part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Reactor Pressure Vessel (RPV)</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Inner diameter, wall thickness, height, nozzle count/size, head type (hemispherical/ellipsoidal/torispherical), cladding thickness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shell, Pad nozzle stubs, Fillet transitions, Shell (for cladding offset)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BPVC Section III, Subsection NB (Class 1). SA-508 forging, SA-533 plate.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Fuel Pin / Fuel Rod</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Pellet diameter, pellet length, clad OD, clad thickness, plenum length, total length, end cap geometry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pellet cylinder, Pad stack (linear pattern), Revolution clad tube, Pad end caps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NRC fuel design limits. Zircaloy-4 clad, UO2 pellets. TRISO for HTGR.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Fuel Assembly (Lattice)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 count (e.g. 17x17 PWR), pin pitch, grid strap dimensions, nozzle geometry, guide tube 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pin script + rectangular/hex pattern, Grid strap as sketched cross-members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Reactor-type dependent. PWR square lattice, HTGR hex prismatic, MSR channels.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Control Rod / Control Rod Drive Mechanism</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Absorber diameter, clad OD, length, drive shaft diameter, latch mechanism geometry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absorber rod, Pad drive shaft, Complex sketch for latch/gripper</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B4C or Ag-In-Cd absorber materials. CRDM per NSSS vendor spec.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Heat Pipe (Microreactor)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Evaporator length, condenser length, OD, wall thickness, wick structure (mesh/groove/sintered), working fluid envelope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tube, Internal groove pattern (polar + linear), Wick mesh representation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INL MARVEL/KRUSTY designs. Na or K working fluid. Haynes 230/SS316 envelope.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Heat Exchanger (Shell &amp; Tube)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Shell ID, tube count, tube OD/ID, tube pitch, baffle spacing, baffle cut, tubesheet thickness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shell, Tube bundle via rectangular pattern, Baffle plates as pocketed discs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BPVC Sec III + TEMA standards. Nuclear Class 1/2/3 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Printed Circuit Heat Exchanger (PCHE)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 width, channel depth, channel pitch, plate thickness, plate count, header geometry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semicircular channels, Linear pattern, Pad plates, Stack (linear pattern)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Heatric/ORNL specifications. sCO2 Brayton cycle applications. Diffusion bonded.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Neutron Shield / Biological Shield</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Inner radius, outer radius, height, material layers (steel/concrete/lead/borated poly), penetration locations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concentric shells, Boolean subtract penetrations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10 CFR 20 dose limits drive thickness. MCNP/OpenMC for shielding calcs.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Reflector Assembly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Material (BeO/graphite), geometry (annular/segmented), inner/outer radius, height, assembly bolt pattern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annular body or segmented Pad blocks, Drill bolt holes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Neutronics-driven geometry. OpenMC models for k-eff optimization.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Containment Vessel / Dry Cask</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Diameter, height, wall thickness, lid bolt pattern, penetration sleeves, shielding inserts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thick cylinder, Pad lid, Polar pattern bolt holes, Pocket penetrations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BPVC Sec III Div 1/2, 10 CFR 71/72 for transport/storage.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Steam Generator Tube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Tube OD, wall thickness, bend radius (U-tube), straight leg length, tube support plate holes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Sweep circle profile along U-path, Linear pattern for tube bundle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Sec III. Inconel 690 tubing. Expansion transition geometry critical.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Piping (Nuclear-Grade)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Nominal pipe size, schedule, material, bend radius, branch connections, weld preps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Sweep annular profile along path, Tee/elbow from standard pipe fitting scripts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B31.1 (power piping), ASME Sec III NB/NC/ND-3600 for nuclear class.</w:t>
            </w:r>
          </w:p>
        </w:tc>
      </w:tr>
    </w:tbl>
    <w:p>
      <w:pPr>
        <w:spacing w:after="200"/>
      </w:pPr>
    </w:p>
    <w:p>
      <w:pPr>
        <w:pStyle w:val="Heading2"/>
      </w:pPr>
      <w:r>
        <w:rPr>
          <w:rFonts w:ascii="Arial" w:cs="Arial" w:eastAsia="Arial" w:hAnsi="Arial"/>
        </w:rPr>
        <w:t xml:space="preserve">2.2 Nuclear Simulation &amp; Analysis Toolchain</w:t>
      </w:r>
    </w:p>
    <w:p>
      <w:pPr>
        <w:spacing w:after="120"/>
      </w:pPr>
      <w:r>
        <w:rPr>
          <w:rFonts w:ascii="Arial" w:cs="Arial" w:eastAsia="Arial" w:hAnsi="Arial"/>
          <w:sz w:val="22"/>
          <w:szCs w:val="22"/>
        </w:rPr>
        <w:t xml:space="preserve">The AI-generated CAD geometry feeds directly into these open-source nuclear analysis codes. Understanding this pipeline is critical because the CAD must be compatible with their geometry import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30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CAD Integration</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Repository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OpenMC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Monte Carlo neutron/photon transport. k-eigenvalue, fixed source, depletion calculations.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Native CAD import via DAGMC (triangulated surface mesh from STEP/BREP). Also supports CSG.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https://github.com/openmc-dev/openmc</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MOOSE (INL)</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Multiphysics FEA framework. Heat conduction, solid mechanics, fluid flow, fuel performance.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Unstructured mesh (Exodus format). CAD-to-mesh via Coreform Cubit or Gmsh.</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https://github.com/idaholab/moose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Cardinal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Couples OpenMC + NekRS CFD to MOOSE. High-fidelity multiphysics for nuclear systems.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Uses DAGMC surface mesh for transport + volumetric mesh for FEA. Single CAD source.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https://cardinal.cels.anl.gov/</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DAGMC</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Direct Accelerated Geometry Monte Carlo. Enables particle transport on faceted CAD geometry.</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Converts STEP/SAT to faceted geometry via Coreform Cubit or Trelis. No CSG rebuild needed.</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https://github.com/svalinn/DAGMC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Serpent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Continuous-energy Monte Carlo reactor physics. Burnup, transient, sensitivity analysis.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CSG geometry (universe-based). CAD-to-CSG conversion via GEOUNED or McCAD.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https://serpent.vtt.fi/ (registration required)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ARMI (TerraPower)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Advanced Reactor Modeling Interface. Reactor design automation framework.</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Python-based reactor model. Interfaces with neutronics/thermal-hydraulics codes.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https://github.com/terrapower/armi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OpenMSR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Detailed CAD model + OpenMC benchmarks of ORNL Molten Salt Reactor Experiment.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Onshape CAD model of MSRE. Directly usable as OpenMC DAGMC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https://github.com/openmsr/msre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ONCORE (IAEA)</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International collaboration for open-source nuclear simulation. Validation benchmarks.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Standardized benchmark geometries. Reference models for code validation.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https://www.iaea.org/topics/nuclear-power-reactors/open-source-nuclear-code-for-reactor-analysis-oncore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awesome-nuclear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Curated list of ALL open-source nuclear engineering codes. Comprehensive index.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Links to 50+ tools covering transport, thermal-hydraulics, fuel cycle, materials.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https://github.com/paulromano/awesome-nuclear</w:t>
            </w:r>
          </w:p>
        </w:tc>
      </w:tr>
    </w:tbl>
    <w:p>
      <w:pPr>
        <w:spacing w:after="200"/>
      </w:pPr>
    </w:p>
    <w:p>
      <w:pPr>
        <w:pStyle w:val="Heading2"/>
      </w:pPr>
      <w:r>
        <w:rPr>
          <w:rFonts w:ascii="Arial" w:cs="Arial" w:eastAsia="Arial" w:hAnsi="Arial"/>
        </w:rPr>
        <w:t xml:space="preserve">2.3 Nuclear Standards &amp; Regulatory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3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for CAD Scripting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BPVC Section III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Rules for construction of nuclear facility components. Divisions for Class 1/2/3/MC/CS/CC.</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Defines wall thicknesses, nozzle reinforcement, head geometry, bolt sizing for pressure vessels. Subsection NB (Class 1) is most demanding.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BPVC Section II Part D</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Material properties tables: design stress values, modulus of elasticity, thermal expansion coefficients.</w:t>
            </w:r>
          </w:p>
        </w:tc>
        <w:tc>
          <w:tcPr>
            <w:tcW w:type="dxa" w:w="3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Essential for parameterizing material-dependent dimensions (wall thickness = PR/SE per design pressure/allowable stress).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CFR 50 / 10 CFR 52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NRC licensing framework for nuclear power plants. Design basis requirements.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Drives containment geometry, safety system redundancy, seismic qualification requirements.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10 CFR 71 / 10 CFR 72</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Transport and storage of spent nuclear fuel. Cask design requirements.</w:t>
            </w:r>
          </w:p>
        </w:tc>
        <w:tc>
          <w:tcPr>
            <w:tcW w:type="dxa" w:w="3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Parametric cask design: shielding thickness, impact limiter geometry, criticality spacing.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NQA-1 (ASME)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Nuclear quality assurance. Controls design, procurement, fabrication, testing.</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Drives documentation requirements. Every parametric script needs traceable dimensional sources.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RCC-MRx (French)</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Design rules for mechanical components of nuclear installations (high-temp service).</w:t>
            </w:r>
          </w:p>
        </w:tc>
        <w:tc>
          <w:tcPr>
            <w:tcW w:type="dxa" w:w="3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Alternative to ASME Sec III for Gen IV reactors. Covers Hastelloy, Inconel, SiC/SiC.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NASA-STD-5001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Structural design and test factors for spaceflight hardware.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Factor of safety requirements that drive wall thicknesses and structural member sizing.</w:t>
            </w:r>
          </w:p>
        </w:tc>
      </w:tr>
    </w:tbl>
    <w:p>
      <w:pPr>
        <w:spacing w:after="200"/>
      </w:pPr>
    </w:p>
    <w:p>
      <w:r>
        <w:br w:type="page"/>
      </w:r>
    </w:p>
    <w:p>
      <w:pPr>
        <w:pStyle w:val="Heading1"/>
      </w:pPr>
      <w:r>
        <w:rPr>
          <w:rFonts w:ascii="Arial" w:cs="Arial" w:eastAsia="Arial" w:hAnsi="Arial"/>
        </w:rPr>
        <w:t xml:space="preserve">3. Aerospace &amp; Rocketry Components</w:t>
      </w:r>
    </w:p>
    <w:p>
      <w:pPr>
        <w:spacing w:after="120"/>
      </w:pPr>
      <w:r>
        <w:rPr>
          <w:rFonts w:ascii="Arial" w:cs="Arial" w:eastAsia="Arial" w:hAnsi="Arial"/>
          <w:sz w:val="22"/>
          <w:szCs w:val="22"/>
        </w:rPr>
        <w:t xml:space="preserve">Rocket engines and launch vehicle structures are assemblies of components that can be broken down into parametric primitives: nozzles (revolutions of contoured profiles), combustion chambers (thick-walled cylinders), injector plates (patterned hole arrays), and structural adapters (shells of revolution with bolt patterns). The equations governing nozzle contours (Rao optimum, conical, bell) are well-documented and directly scriptable.</w:t>
      </w:r>
    </w:p>
    <w:p>
      <w:pPr>
        <w:spacing w:after="200"/>
      </w:pPr>
    </w:p>
    <w:p>
      <w:pPr>
        <w:pStyle w:val="Heading2"/>
      </w:pPr>
      <w:r>
        <w:rPr>
          <w:rFonts w:ascii="Arial" w:cs="Arial" w:eastAsia="Arial" w:hAnsi="Arial"/>
        </w:rPr>
        <w:t xml:space="preserve">3.1 Rocket Propulsion Part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 / 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Converging-Diverging Nozzle (De Laval)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Throat diameter, exit diameter, contraction ratio, expansion ratio, contour type (conical/Rao bell/parabolic), wall thickness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of computed contour profile. Contour from parametric equations (15-deg cone or Rao method).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Huzel &amp; Huang 'Modern Engineering for Design of Liquid Propellant Rocket Engines.' Sutton &amp; Biblarz.</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Combustion Chamber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Chamber diameter, length, L* (characteristic length), wall thickness, injector interface flange, throat transition radius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of chamber profile (cylinder + convergent section). Flange with bolt pattern.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 = Vc/At. Chamber pressure drives wall thickness via hoop stress. CPROPEP for thermochemistry.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Injector Plate (Showerhead/Impinging/Coaxial)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Plate diameter, hole count, hole diameter, hole pattern (concentric rings), orifice angle, manifold depth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disc, Polar pattern drill holes at multiple radii, Pocket manifold channels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Unlike-doublet, like-doublet, pintle, coaxial shear patterns. NASA SP-8089 reference.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Regenerative Cooling Channels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Channel width, channel height, land width, channel count, spiral pitch (if helical)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Complex: Inner + outer wall revolutions, channel pattern (polar array of pocketed ribs)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Thermal analysis required (Bartz correlation for heat flux). Channel geometry drives coolant velocity.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Turbopump Housing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Volute profile, inducer/impeller bore, bearing seats, inlet/outlet flange geometry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volute scroll, Pocket bearing seats, Pad flanges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Pump-fed engine specific. Not needed for pressure-fed amateur/small engines.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Thrust Chamber Assembly (TCA)</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Chamber + nozzle + injector as integrated assembly, mounting lugs, gimbal trunnion geometry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Assembly of sub-components + Pad mounting lugs + Revolution gimbal bearings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Integration interface. Gimbal bearing for TVC (thrust vector control).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Solid Propellant Grain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Grain OD, bore geometry (star/wagon-wheel/finocyl/end-burner), web thickness, segment length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outer cylinder, Complex sketch for bore cross-section, Pad to length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Burn rate characterization. Internal ballistics codes (BurnSim, ProPEP).</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Rocket Body Tube / Airframe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Outer diameter, wall thickness, length, material, fin slots, rail button holes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thin cylinder, Pocket fin slots, Drill rail button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OpenRocket component database has extensive dimensional data for hobby/sounding rocket tubes.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 (Trapezoidal/Elliptical/Clipped Delta)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Root chord, tip chord, span, sweep angle, thickness, airfoil profile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trapezoidal/elliptical profile, Pad to thickness or Loft between root/tip airfoil profiles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Barrowman equations for stability. NACA airfoil coordinates for profile.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Nose Cone (Ogive/Haack/Von Karman/Conical)</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Length, base diameter, shape parameter, wall thickness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of parametric curve (Haack series, power series, tangent ogive equations)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Nose cone equations are fully parametric and well-documented. Directly scriptable.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Bulkhead / Closure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Diameter, thickness, O-ring groove, port holes (pressure, igniter, sensor)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disc, Groove pocket for O-ring, Drill port holes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Pressure rating = f(diameter, thickness, material). O-ring groove per AS568/Parker handbook.</w:t>
            </w:r>
          </w:p>
        </w:tc>
      </w:tr>
    </w:tbl>
    <w:p>
      <w:pPr>
        <w:spacing w:after="200"/>
      </w:pPr>
    </w:p>
    <w:p>
      <w:pPr>
        <w:pStyle w:val="Heading2"/>
      </w:pPr>
      <w:r>
        <w:rPr>
          <w:rFonts w:ascii="Arial" w:cs="Arial" w:eastAsia="Arial" w:hAnsi="Arial"/>
        </w:rPr>
        <w:t xml:space="preserve">3.2 Rocket / Aerospace Software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4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4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Repository / 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OpenRocket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model rocket simulator. 6-DOF flight sim, component database, drag analysis.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https://openrocket.info/ (GitHub: openrocket/openrocket)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CPROPEP / ProPEP</w:t>
            </w:r>
          </w:p>
        </w:tc>
        <w:tc>
          <w:tcPr>
            <w:tcW w:type="dxa" w:w="4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Chemical equilibrium propellant performance calculator. Isp, T_chamber, gamma, molecular weight.</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Public domain. Multiple forks on GitHub.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BurnSim</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Solid rocket motor internal ballistics simulator. Grain regression, chamber pressure, thrust curves.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https://burnsim.com/</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RPA (Rocket Propulsion Analysis)</w:t>
            </w:r>
          </w:p>
        </w:tc>
        <w:tc>
          <w:tcPr>
            <w:tcW w:type="dxa" w:w="4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Professional-grade thermochemistry + nozzle design tool. Outputs nozzle contour coordinates.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https://www.rocket-propulsion.com/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Meco Rocket Simulator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Gamified rocket engine design tool. Injectors, nozzles, cooling, turbopumps.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https://www.mecorocketsimulator.com/</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NASA CEA (Chemical Equilibrium with Applications)</w:t>
            </w:r>
          </w:p>
        </w:tc>
        <w:tc>
          <w:tcPr>
            <w:tcW w:type="dxa" w:w="4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Gold standard for combustion thermochemistry. Calculates combustion products, Isp, temperatures.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https://cearun.grc.nasa.gov/ (web interface)</w:t>
            </w:r>
          </w:p>
        </w:tc>
      </w:tr>
    </w:tbl>
    <w:p>
      <w:pPr>
        <w:spacing w:after="200"/>
      </w:pPr>
    </w:p>
    <w:p>
      <w:r>
        <w:br w:type="page"/>
      </w:r>
    </w:p>
    <w:p>
      <w:pPr>
        <w:pStyle w:val="Heading1"/>
      </w:pPr>
      <w:r>
        <w:rPr>
          <w:rFonts w:ascii="Arial" w:cs="Arial" w:eastAsia="Arial" w:hAnsi="Arial"/>
        </w:rPr>
        <w:t xml:space="preserve">4. Satellite &amp; Spacecraft Systems</w:t>
      </w:r>
    </w:p>
    <w:p>
      <w:pPr>
        <w:spacing w:after="120"/>
      </w:pPr>
      <w:r>
        <w:rPr>
          <w:rFonts w:ascii="Arial" w:cs="Arial" w:eastAsia="Arial" w:hAnsi="Arial"/>
          <w:sz w:val="22"/>
          <w:szCs w:val="22"/>
        </w:rPr>
        <w:t xml:space="preserve">The CubeSat standard has created a well-defined parametric design space: 1U = 100x100x113.5mm, scaling to 3U, 6U, 12U, 16U with published dimensional specifications. This is an ideal domain for AI-generated parametric scripts because the form factors are rigid and standardized.</w:t>
      </w:r>
    </w:p>
    <w:p>
      <w:pPr>
        <w:spacing w:after="200"/>
      </w:pPr>
    </w:p>
    <w:p>
      <w:pPr>
        <w:pStyle w:val="Heading2"/>
      </w:pPr>
      <w:r>
        <w:rPr>
          <w:rFonts w:ascii="Arial" w:cs="Arial" w:eastAsia="Arial" w:hAnsi="Arial"/>
        </w:rPr>
        <w:t xml:space="preserve">4.1 Satellite Structure Part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CubeSat Frame (1U/3U/6U/12U/16U)</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Unit size, rail width (min 6mm), rail corner radius (0.5mm), wall thickness, PC/104 standoff 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frame cross-section, Pad to length, Drill PC/104 mounting holes, Chamfer rail edges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CubeSat Design Spec Rev 14 (Cal Poly). PC/104 form factor for electronics stack.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Satellite Bus Panel (Honeycomb)</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Panel length, width, facesheet thickness, core cell size, core thickness, insert locations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facesheet, Hex pattern core (simplified as shell), Pocket insert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ECSS-E-HB-32-20 (ESA). Aluminum honeycomb with CFRP facesheets typical.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Solar Panel Substrate + Hinge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Panel area, cell layout, hinge line, deployment angle, torsion spring torque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thin panel, Revolution hinge knuckles, Assembly with deployment angle parameter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Solar cell efficiency drives area. Triple-junction GaAs cells ~30% efficiency.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Reaction Wheel Housing</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Motor diameter, flywheel diameter, flywheel thickness, mounting bolt pattern, bearing bore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flywheel disc, Pad motor housing, Drill bolt pattern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ADCS component. Moment of inertia = f(mass, radius). Sized to mission pointing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 Tracker Baffle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Aperture diameter, baffle length, vane count, vane angle, cone half-angle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outer cone, Internal vanes as polar-patterned annular ribs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Optical baffling to prevent stray light. Vane geometry from optical ray-tracing.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Propulsion Tank (Spherical/Cylindrical)</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Volume, pressure rating, wall thickness, boss diameter/thread, diaphragm interface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sphere or capsule shape, Pad boss, Thread interface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BPVC Sec VIII or MIL-STD for flight tanks. Ti-6Al-4V or COPV (composite overwrap).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Antenna Reflector (Parabolic)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Focal length, aperture diameter, f/D ratio, feed support strut geometry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of parabolic curve, Strut sketch +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Parabola: y = x^2/(4f). Fully parametric from focal length and aperture.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Thermal Radiator Panel</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Area, thickness, surface emissivity, mounting bracket geometry, heat pipe integration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flat panel, Pocket heat pipe grooves, Bracket features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Stefan-Boltzmann radiative cooling. Emissivity drives required area.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Separation System / Clamp Band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Satellite interface diameter, clamp band width, bolt count, tension element geometry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ring, Clamp segments with bolt holes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Lightband, Marman clamp band. Interface per launch vehicle payload user guide.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Deployer (P-POD / NRCSD)</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Internal envelope per CubeSat spec, door mechanism, pusher plate, spring constant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rectangular channel, Door hinge mechanism, Pusher plate with spring mount</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P-POD: Cal Poly. NRCSD: NanoRacks. JEM SSOD: JAXA.</w:t>
            </w:r>
          </w:p>
        </w:tc>
      </w:tr>
    </w:tbl>
    <w:p>
      <w:pPr>
        <w:spacing w:after="200"/>
      </w:pPr>
    </w:p>
    <w:p>
      <w:r>
        <w:br w:type="page"/>
      </w:r>
    </w:p>
    <w:p>
      <w:pPr>
        <w:pStyle w:val="Heading1"/>
      </w:pPr>
      <w:r>
        <w:rPr>
          <w:rFonts w:ascii="Arial" w:cs="Arial" w:eastAsia="Arial" w:hAnsi="Arial"/>
        </w:rPr>
        <w:t xml:space="preserve">5. Laser &amp; Optical Systems</w:t>
      </w:r>
    </w:p>
    <w:p>
      <w:pPr>
        <w:spacing w:after="120"/>
      </w:pPr>
      <w:r>
        <w:rPr>
          <w:rFonts w:ascii="Arial" w:cs="Arial" w:eastAsia="Arial" w:hAnsi="Arial"/>
          <w:sz w:val="22"/>
          <w:szCs w:val="22"/>
        </w:rPr>
        <w:t xml:space="preserve">Laser and optical system components are characterized by extremely tight tolerances and specific geometric relationships (optical axis alignment, focal geometry, Brewster angles). The mechanical mounts and housings are highly parametric and well-suited to script generation.</w:t>
      </w:r>
    </w:p>
    <w:p>
      <w:pPr>
        <w:spacing w:after="200"/>
      </w:pPr>
    </w:p>
    <w:p>
      <w:pPr>
        <w:pStyle w:val="Heading2"/>
      </w:pPr>
      <w:r>
        <w:rPr>
          <w:rFonts w:ascii="Arial" w:cs="Arial" w:eastAsia="Arial" w:hAnsi="Arial"/>
        </w:rPr>
        <w:t xml:space="preserve">5.1 Laser / Optics Part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Lens Mount (Fixed / Kinematic)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Lens diameter, mount OD, retaining ring thread, base bolt pattern, adjustment screw geometry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mount body, Internal bore for lens, Thread for retaining ring, Drill adjustment holes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Thorlabs / Newport / Edmund Optics catalog dimensions. 1-inch and 2-inch standard optic sizes.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Mirror Mount (Tip-Tilt)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Mirror diameter, kinematic adjustment range, spring preload, fine-thread pitch, base footprint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mirror cell, Adjustment screw bores at 120-degree spacing, Spring pocket</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Standard 1-inch, 2-inch, 3-inch mirror sizes. 80-pitch or 100-pitch adjustment screws.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Optical Breadboard / Baseplate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Length, width, thickness, hole grid pitch (25mm or 1-inch), hole thread (M6 or 1/4-20), counterbore depth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plate, Rectangular pattern of threaded holes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Thorlabs/Newport standard: 25mm grid, M6 tapped holes. Imperial: 1-inch grid, 1/4-20.</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Laser Tube Housing</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Bore diameter, length, window mount interfaces (Brewster angle), electrode geometry, coolant port locations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tube, Angled pad for Brewster windows (56.6 deg for glass), Port drill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Brewster angle = arctan(n). HeNe, CO2, Nd:YAG tube geometries differ significantly.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Beam Expander Housing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 aperture, output aperture, lens spacing (telescope equation), housing OD, internal bore steps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stepped bore housing, Internal shoulder steps for lens seating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Expansion ratio = f_objective/f_eyepiece. Galilean (compact) or Keplerian (with pinhole).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Optical Rail / Cage System</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Rail length, rail profile (dovetail/rod), carrier width, rod diameter (6mm or 1/2-inch), rod spacing (30mm/60mm)</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dovetail or rod profile, Pad to length, Carrier as pocketed block</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Thorlabs 30mm and 60mm cage systems. 4-rod cage with ER rod spacing.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Grating Mount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Grating size, rotation axis position, sine drive geometry, angle readout mechanism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or pad grating holder, Sine bar mechanism for wavelength calibration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Littrow configuration: angle = arcsin(m*lambda/2d). Blazed grating parameters.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Laser Diode Collimation Mount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Diode package (TO-can 5.6mm/9mm), collimating lens focal length, focus adjustment thread, heatsink interface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body with internal steps for diode + lens, Fine thread for focus, Heatsink fin pattern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TO-18, TO-56, TO-220 packages. Aspheric collimating lens NA matching.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Detector / Sensor Mount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Sensor active area, housing diameter, BNC/SMA connector cutout, cooling interface (TEC mount)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housing, Pocket sensor window, Drill connector holes, TEC mounting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Photodiode, CCD, InGaAs detector packages. Standard electronic connector interfaces.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Periscope / Beam Steering Assembly</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Mirror separation, beam height offset, housing dimensions, mirror tilt adjustment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Rectangular housing with two 45-degree mirror mounts at specified separation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45-degree fold mirrors. Beam offset = mirror separation * cos(45).</w:t>
            </w:r>
          </w:p>
        </w:tc>
      </w:tr>
    </w:tbl>
    <w:p>
      <w:pPr>
        <w:spacing w:after="200"/>
      </w:pPr>
    </w:p>
    <w:p>
      <w:r>
        <w:br w:type="page"/>
      </w:r>
    </w:p>
    <w:p>
      <w:pPr>
        <w:pStyle w:val="Heading1"/>
      </w:pPr>
      <w:r>
        <w:rPr>
          <w:rFonts w:ascii="Arial" w:cs="Arial" w:eastAsia="Arial" w:hAnsi="Arial"/>
        </w:rPr>
        <w:t xml:space="preserve">6. Robotics &amp; Actuator Systems</w:t>
      </w:r>
    </w:p>
    <w:p>
      <w:pPr>
        <w:spacing w:after="120"/>
      </w:pPr>
      <w:r>
        <w:rPr>
          <w:rFonts w:ascii="Arial" w:cs="Arial" w:eastAsia="Arial" w:hAnsi="Arial"/>
          <w:sz w:val="22"/>
          <w:szCs w:val="22"/>
        </w:rPr>
        <w:t xml:space="preserve">Robotics components are assemblies of actuators, structural links, end effectors, and sensor mounts. Many follow standardized form factors (servo horns, NEMA motor mounts, Dynamixel interfaces). This is closely aligned with your Project Wayland exosuit work and the CadQuery CAD Forge framework you have already built.</w:t>
      </w:r>
    </w:p>
    <w:p>
      <w:pPr>
        <w:spacing w:after="200"/>
      </w:pPr>
    </w:p>
    <w:p>
      <w:pPr>
        <w:pStyle w:val="Heading2"/>
      </w:pPr>
      <w:r>
        <w:rPr>
          <w:rFonts w:ascii="Arial" w:cs="Arial" w:eastAsia="Arial" w:hAnsi="Arial"/>
        </w:rPr>
        <w:t xml:space="preserve">6.1 Robotics Part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Servo Bracket (U-channel / L-bracket)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Servo model (SG90/MG996R/Dynamixel), mounting hole pattern, horn slot, material thickness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bracket, Pocket servo cutout, Drill mounting holes per servo datasheet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Dynamixel AX-12/MX-28/XM430 have published interface drawings. Robotis specs.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Robot Link / Arm Segment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Length, cross-section (round tube/square/I-beam), bearing bore at each end, weight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structural tube, Pocket bearing seats at both ends, Lightening holes if needed</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D-H parameters (a, alpha, d, theta) define kinematic chain. Link geometry derived from workspace.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Joint Hub / Harmonic Drive Interface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 bore, output flange diameter, bolt circle, reduction ratio, bearing interface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hub, Bolt pattern on flange, Keyway pocket, Bearing seat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Harmonic Drive CPL/CSF/CSD series. Sizes 14-40 common in robotics.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End Effector Mount Plate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Flange diameter, bolt pattern, tool center point offset, cable passthrough holes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disc, Polar pattern bolt holes, Center bore for wiring</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9409-1 (robot mechanical interfaces). Common: ISO 9409-1-50-4-M6.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Gripper Jaw / Finger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Finger length, width, thickness, grip surface profile (V-groove/serrated/compliant), pivot bore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finger profile, Pad, Pocket grip texture pattern, Drill pivot bore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Parallel jaw or angular. Compliant mechanisms for soft grippers (FlexiForce integration).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Actuator Mount Plate (NEMA stepper)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NEMA frame size (17/23/34), bolt pattern, pilot diameter, shaft clearance, plate thickness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plate, Drill 4x bolt holes per NEMA spec, Pocket pilot bore, Center shaft clearance hole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NEMA 17: 31mm bolt circle, 22mm pilot. NEMA 23: 47.14mm bolt circle. NEMA 34: 69.6mm.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Timing Belt Tensioner / Idler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Bearing bore, pulley OD, belt width, adjustment slot length, mounting bolt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idler pulley, Slot for adjustment, Bearing press-fit bore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GT2/GT3/HTD profile pulleys. Bearing bore typically 3mm-8mm (623/625/608 bearings).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Sensor Mount (Lidar/Camera/IMU)</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Sensor form factor, mounting hole pattern, tilt adjustment range, cable routing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bracket, Drill sensor mounting holes, Tilt slot or hinge geometry</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Intel RealSense D4xx: 99mm wide. RPLidar A1: 70mm diameter. Standard M3/M2.5 mounts.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Exoskeleton Joint (Hip/Knee/Ankle)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 of motion, torque rating, actuator interface, human attachment interface, adjustable length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joint bearing housing, Actuator mount, Velcro strap bracket points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Wayland specific. Anthropometric data from NASA-STD-3000 Man-Systems Integration.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Wheel / Track Sprocket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Wheel diameter, hub bore, tire width, tread pattern, hub bolt pattern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wheel profile, Polar pattern tread lugs, Hub bolt pattern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Common sizes: 60mm-200mm for mobile robots. Mecanum wheel rollers at 45-degree angle.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Cable Chain / Energy Chain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Inner width, inner height, bend radius, link pitch, total length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link profile, Linear pattern for chain length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Igus E-chain series. Parametric from cable bundle diameter requirements.</w:t>
            </w:r>
          </w:p>
        </w:tc>
      </w:tr>
    </w:tbl>
    <w:p>
      <w:pPr>
        <w:spacing w:after="200"/>
      </w:pPr>
    </w:p>
    <w:p>
      <w:r>
        <w:br w:type="page"/>
      </w:r>
    </w:p>
    <w:p>
      <w:pPr>
        <w:pStyle w:val="Heading1"/>
      </w:pPr>
      <w:r>
        <w:rPr>
          <w:rFonts w:ascii="Arial" w:cs="Arial" w:eastAsia="Arial" w:hAnsi="Arial"/>
        </w:rPr>
        <w:t xml:space="preserve">7. Additional Standard Parts Missing from Base Corpus</w:t>
      </w:r>
    </w:p>
    <w:p>
      <w:pPr>
        <w:spacing w:after="120"/>
      </w:pPr>
      <w:r>
        <w:rPr>
          <w:rFonts w:ascii="Arial" w:cs="Arial" w:eastAsia="Arial" w:hAnsi="Arial"/>
          <w:sz w:val="22"/>
          <w:szCs w:val="22"/>
        </w:rPr>
        <w:t xml:space="preserve">These parts were not covered in the initial document but are ubiquitous across all engineering domains and essential for a comprehensive training corpus.</w:t>
      </w:r>
    </w:p>
    <w:p>
      <w:pPr>
        <w:spacing w:after="200"/>
      </w:pPr>
    </w:p>
    <w:p>
      <w:pPr>
        <w:pStyle w:val="Heading2"/>
      </w:pPr>
      <w:r>
        <w:rPr>
          <w:rFonts w:ascii="Arial" w:cs="Arial" w:eastAsia="Arial" w:hAnsi="Arial"/>
        </w:rPr>
        <w:t xml:space="preserve">7.1 Sealing &amp; Fluid Power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Hydraulic Cylinder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Bore diameter, rod diameter, stroke length, port size/location, mounting style (clevis/flange/trunnion)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body, Rod pocket, Port drill, Mount geometry per style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6020/6022 (metric), NFPA (inch)</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Pneumatic Cylinder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Bore, stroke, rod, mounting style, cushion adjustment, port thread (M5/G1/8/NPT)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Similar to hydraulic but thinner walls. Magnetic piston groove.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15552, ISO 6432 (round body)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Solenoid Valve Body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 size, port count (2/3/5-way), spool bore, mounting bolt pattern, coil housing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valve body, Drill port holes, Pocket spool bore, Coil housing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5599 (sub-base mounting), NAMUR interface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Manifold Block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Port pattern, internal gallery routing, stack bolt pattern, material thickness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block, Drill/pocket cross-drilled galleries (requires 3D drilling operations)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Custom but often standardized to valve interface (ISO 5599)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Lip Seal / Shaft Seal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Shaft diameter, bore diameter, width, lip angle, spring 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seal cross-section profile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6194, DIN 3760/3761</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Gasket (Ring/Full-Face)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Bolt circle, bolt holes, ID, OD, thickness, material (spiral wound/sheet/metal jacket)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annulus + bolt holes, Pad to thickness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B16.20 (spiral wound), ASME B16.21 (non-metallic)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Valve Body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 size, cracking pressure, body style (inline/right-angle), seat geometry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body, Internal seat/poppet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594/API 6D (industrial), MIL-V specifications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Pressure Relief Valve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Set pressure, port size, body material, spring pocket geometry, bonnet bolt pattern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body, Spring pocket, Pad bonnet, Bolt pattern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BPVC Sec VIII, API 520/526</w:t>
            </w:r>
          </w:p>
        </w:tc>
      </w:tr>
    </w:tbl>
    <w:p>
      <w:pPr>
        <w:spacing w:after="200"/>
      </w:pPr>
    </w:p>
    <w:p>
      <w:pPr>
        <w:pStyle w:val="Heading2"/>
      </w:pPr>
      <w:r>
        <w:rPr>
          <w:rFonts w:ascii="Arial" w:cs="Arial" w:eastAsia="Arial" w:hAnsi="Arial"/>
        </w:rPr>
        <w:t xml:space="preserve">7.2 Electrical &amp; Electronic Enclosures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19-inch Rack Mount Panel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Width (19in/482.6mm), height (U multiples, 1U=44.45mm), thickness, hole pattern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panel, Drill rack mounting holes, Punch-out or cutout patterns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IEC 60297 / EIA-310-D (19-inch rack)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Rail</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Profile (top-hat 35mm/G-rail 32mm), length, material, slot pattern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profile cross-section, Pad to length, Slot pattern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IEC 60715 (35mm top-hat standard)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Cable Gland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Thread size (M/PG/NPT), cable range, body OD, nut OD, length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body with thread, Compression insert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IEC 62444, EN 50262</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Terminal Block / Bus Bar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Current rating, pole count, wire range, body width, mounting rail interface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body, Pocket wire channels, DIN rail clip</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IEC 60947-7 (terminal blocks)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Heat Sink (Extruded Fin)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 width, base thickness, fin height, fin count, fin thickness, fin spacing, length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fin profile, Pad to length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Thermal resistance from fin geometry. R_th = f(fin count, spacing, airflow).</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Fan Mount / Shroud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Fan size (40/60/80/92/120mm), mounting hole spacing, shroud depth, airflow direction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frame, Drill corner mounting holes per fan size, Center bore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Standard fan sizes: hole spacing per EIA/ECA-541</w:t>
            </w:r>
          </w:p>
        </w:tc>
      </w:tr>
    </w:tbl>
    <w:p>
      <w:pPr>
        <w:spacing w:after="200"/>
      </w:pPr>
    </w:p>
    <w:p>
      <w:pPr>
        <w:pStyle w:val="Heading2"/>
      </w:pPr>
      <w:r>
        <w:rPr>
          <w:rFonts w:ascii="Arial" w:cs="Arial" w:eastAsia="Arial" w:hAnsi="Arial"/>
        </w:rPr>
        <w:t xml:space="preserve">7.3 Structural Connections &amp; Weldments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Gusset Plate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Triangle dimensions, thickness, bolt hole pattern, fillet weld edges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triangle, Pad, Drill holes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AISC Steel Construction Manual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Base Plate (Column)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Width, length, thickness, anchor bolt pattern, column interface weld prep</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plate, Drill anchor bolt holes, Column pilot geometry</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AISC, ACI 318 (anchor bolt embedment)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Beam-to-Column Clip Angle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Angle leg size, length, bolt hole pattern (both legs), thickness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L-section, Pad, Drill holes in both legs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AISC connection design tables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Shim / Spacer Plate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Width, length, thickness (precision ground), hole pattern if required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plate, optional drill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988 (shim rings), general machining tolerance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Weld Prep Geometry (V/J/U-groove)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Groove angle, root opening, root face, material thickness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Chamfer or pocket on plate/pipe edge to create weld joint prep</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AWS D1.1 (structural steel), ASME Sec IX (qualification)</w:t>
            </w:r>
          </w:p>
        </w:tc>
      </w:tr>
    </w:tbl>
    <w:p>
      <w:pPr>
        <w:spacing w:after="200"/>
      </w:pPr>
    </w:p>
    <w:p>
      <w:pPr>
        <w:pStyle w:val="Heading2"/>
      </w:pPr>
      <w:r>
        <w:rPr>
          <w:rFonts w:ascii="Arial" w:cs="Arial" w:eastAsia="Arial" w:hAnsi="Arial"/>
        </w:rPr>
        <w:t xml:space="preserve">7.4 Motion Control &amp; Linear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Ball Screw Nut Housing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Nut OD, flange diameter, bolt pattern, preload type, seal grooves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housing body, Flange bolt pattern, Seal groove pockets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3408, DIN 69051. SFU/SFE/DFU series.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Linear Guide Block / Carriage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Rail width, carriage length, height, bolt pattern, grease nipple location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block body, Drill bolt holes, Pocket rail interface groove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HIWIN HGH/HGW, THK HSR series. Metric bolt 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 Follower / Track Roller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Stud diameter, roller OD, roller width, load rating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roller, Pad stud shaft, Bearing internal geometry simplified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12240, DIN 5405. KR/KRV/NUKR series.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Rotary Table / Indexing Plate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Table diameter, center bore, bolt pattern, index hole count/diameter, drive interface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disc, Center bore, Polar pattern index holes + mounting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Various. Typically worm-gear or direct-drive.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Belt Clamp / Tensioner Block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Belt width, clamp plate dimensions, adjustment slot, mounting bolt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block, Slot for adjustment, Clamp plate + bolt features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GT2/HTD belt profiles. 6mm/9mm/15mm widths common.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Coupling (Jaw/Oldham/Bellows/Rigid)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Bore 1, bore 2, OD, length, keyway, set screw location, spider/disc geometry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body, Bore pockets, Jaw profile sketch, Set screw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Various. Lovejoy L-series, Ruland bellows. Sized by torque rating.</w:t>
            </w:r>
          </w:p>
        </w:tc>
      </w:tr>
    </w:tbl>
    <w:p>
      <w:pPr>
        <w:spacing w:after="200"/>
      </w:pPr>
    </w:p>
    <w:p>
      <w:pPr>
        <w:pStyle w:val="Heading2"/>
      </w:pPr>
      <w:r>
        <w:rPr>
          <w:rFonts w:ascii="Arial" w:cs="Arial" w:eastAsia="Arial" w:hAnsi="Arial"/>
        </w:rPr>
        <w:t xml:space="preserve">7.5 Vacuum &amp; Cryogenic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0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CF Flange (ConFlat)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Nominal tube OD, flange OD, bolt count, bolt circle, knife edge geometry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flange with knife edge profile, Polar pattern bolt holes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3669. CF16 through CF350. Knife edge angle/height critical.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KF/QF Flange (Quick Flange)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Nominal size (KF10-KF50), centering ring OD, O-ring groove, clamp interface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stub flange, O-ring groove pocket</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2861. KF16/25/40/50 standard sizes.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Vacuum Chamber (Cylindrical)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 wall thickness, height, port count/size/location, door/lid seal groove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chamber body, Pocket ports at angular positions, O-ring groove in lid interface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but port sizes are standard CF/KF.</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Cryogenic Dewar / Vessel</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Inner vessel diameter, outer vessel diameter, neck tube geometry, vacuum jacket gap, MLI layers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inner + outer vessels, Neck tube connection, Support structure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BPVC Sec VIII. Thermal analysis drives insulation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Feedthrough Flange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Flange size (CF/KF), feedthrough type (electrical/motion/fluid), pin count, hermetic seal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 flange + mounted feedthrough geometry. Drill/pocket for pins.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MIL-DTL-24308 (D-sub hermetic), SHV/BNC/SMA vacuum-rated connectors.</w:t>
            </w:r>
          </w:p>
        </w:tc>
      </w:tr>
    </w:tbl>
    <w:p>
      <w:pPr>
        <w:spacing w:after="200"/>
      </w:pPr>
    </w:p>
    <w:p>
      <w:r>
        <w:br w:type="page"/>
      </w:r>
    </w:p>
    <w:p>
      <w:pPr>
        <w:pStyle w:val="Heading1"/>
      </w:pPr>
      <w:r>
        <w:rPr>
          <w:rFonts w:ascii="Arial" w:cs="Arial" w:eastAsia="Arial" w:hAnsi="Arial"/>
        </w:rPr>
        <w:t xml:space="preserve">8. Cross-Cutting Requirements for Advanced Domains</w:t>
      </w:r>
    </w:p>
    <w:p>
      <w:pPr>
        <w:spacing w:after="200"/>
      </w:pPr>
    </w:p>
    <w:p>
      <w:pPr>
        <w:pStyle w:val="Heading2"/>
      </w:pPr>
      <w:r>
        <w:rPr>
          <w:rFonts w:ascii="Arial" w:cs="Arial" w:eastAsia="Arial" w:hAnsi="Arial"/>
        </w:rPr>
        <w:t xml:space="preserve">8.1 Materials Database Integration</w:t>
      </w:r>
    </w:p>
    <w:p>
      <w:pPr>
        <w:spacing w:after="120"/>
      </w:pPr>
      <w:r>
        <w:rPr>
          <w:rFonts w:ascii="Arial" w:cs="Arial" w:eastAsia="Arial" w:hAnsi="Arial"/>
          <w:sz w:val="22"/>
          <w:szCs w:val="22"/>
        </w:rPr>
        <w:t xml:space="preserve">Advanced domains require material-aware parametric scripts. Wall thickness, fillet radii, and feature sizes depend on material properties (yield strength, thermal conductivity, radiation resistance). The training corpus should include a materials parameter layer that maps material selection to geometric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8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Material Class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Properties for CAD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Typical Applications</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Inconel 718/625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High-temp yield strength, thermal expansion at operating temp, weldability constraints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Rocket nozzles, nuclear heat exchangers, turbine hardware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Sec II Part D, Special Metals datasheets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Hastelloy N/X/C-276</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Molten salt corrosion resistance, creep properties at 700C+, radiation embrittlement data</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Molten salt reactor primary loop, high-temp heat exchangers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ORNL reports, RCC-MRx code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Ti-6Al-4V (Grade 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strength-to-weight, biocompatibility, stress corrosion in certain environments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Satellite structures, pressure vessels, aerospace fasteners, exoskeleton joints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MMPDS/METALLIC MATERIALS PROPERTIES (FAA)</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Zircaloy-2/4</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Neutron absorption cross-section, hydrogen pickup, oxidation kinetics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Nuclear fuel cladding exclusively</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ASTM B350/B353, NRC regulatory guides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Aluminum 6061-T6 / 7075-T6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Machinability, weight, anodizing compatibility, stress corrosion ratings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CubeSat structures, optical breadboards, general aerospace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MMPDS, ASM Handbook Vol 2</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316L Stainless Steel</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Corrosion resistance, weldability, radiation activation products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Nuclear piping, reactor internals, vacuum systems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Sec II, EN 10088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CFRP (Carbon Fiber RP)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Layup-dependent properties, orthotropic stiffness, CTE near-zero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Satellite bus panels, telescope tubes, lightweight robot links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Manufacturer datasheets. Laminate analysis codes (CLT).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SiC/SiC Ceramic Matrix Composite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Radiation tolerance, high-temp strength retention, thermal conductivity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Gen IV reactor fuel cladding, fusion first-wall, high-temp turbine vanes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Research literature. ORNL/DOE reports.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OFHC Copper (C10100)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Highest thermal conductivity, excellent machinability, use in regen cooling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Rocket combustion chambers, heat sinks, RF waveguides, targets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ASTM B152, CDA copper data</w:t>
            </w:r>
          </w:p>
        </w:tc>
      </w:tr>
    </w:tbl>
    <w:p>
      <w:pPr>
        <w:spacing w:after="200"/>
      </w:pPr>
    </w:p>
    <w:p>
      <w:pPr>
        <w:pStyle w:val="Heading2"/>
      </w:pPr>
      <w:r>
        <w:rPr>
          <w:rFonts w:ascii="Arial" w:cs="Arial" w:eastAsia="Arial" w:hAnsi="Arial"/>
        </w:rPr>
        <w:t xml:space="preserve">8.2 Tolerance &amp; GD&amp;T Layer</w:t>
      </w:r>
    </w:p>
    <w:p>
      <w:pPr>
        <w:spacing w:after="120"/>
      </w:pPr>
      <w:r>
        <w:rPr>
          <w:rFonts w:ascii="Arial" w:cs="Arial" w:eastAsia="Arial" w:hAnsi="Arial"/>
          <w:sz w:val="22"/>
          <w:szCs w:val="22"/>
        </w:rPr>
        <w:t xml:space="preserve">For nuclear and aerospace components, geometric dimensioning and tolerancing (GD&amp;T) per ASME Y14.5 is not optional. The AI-generated scripts should include tolerance annotations as metadata parameters (not rendered geometry, but stored as properties on the FreeCAD object). This enables downstream manufacturing process selection: a +/- 0.001-inch bore demands grinding/honing, while +/- 0.010-inch is fine for standard CNC turning.</w:t>
      </w:r>
    </w:p>
    <w:p>
      <w:pPr>
        <w:spacing w:after="200"/>
      </w:pPr>
    </w:p>
    <w:p>
      <w:pPr>
        <w:pStyle w:val="Heading2"/>
      </w:pPr>
      <w:r>
        <w:rPr>
          <w:rFonts w:ascii="Arial" w:cs="Arial" w:eastAsia="Arial" w:hAnsi="Arial"/>
        </w:rPr>
        <w:t xml:space="preserve">8.3 The CAD-to-Simulation Pipeline</w:t>
      </w:r>
    </w:p>
    <w:p>
      <w:pPr>
        <w:spacing w:after="120"/>
      </w:pPr>
      <w:r>
        <w:rPr>
          <w:rFonts w:ascii="Arial" w:cs="Arial" w:eastAsia="Arial" w:hAnsi="Arial"/>
          <w:sz w:val="22"/>
          <w:szCs w:val="22"/>
        </w:rPr>
        <w:t xml:space="preserve">The critical path from AI-generated FreeCAD geometry to validated design runs through: (1) FreeCAD STEP export, (2) Mesh generation (Gmsh, Coreform Cubit, or FreeCAD FEM workbench), (3) Domain-specific simulation (OpenMC for neutronics, MOOSE for thermal-mechanical, OpenFOAM for CFD, CalculiX for structural FEA). The AI scripts should produce geometry that meshes cleanly: no zero-thickness walls, no non-manifold edges, no coincident faces, proper fillet radii at all sharp internal corners.</w:t>
      </w:r>
    </w:p>
    <w:p>
      <w:pPr>
        <w:spacing w:after="200"/>
      </w:pPr>
    </w:p>
    <w:p>
      <w:pPr>
        <w:pStyle w:val="Heading2"/>
      </w:pPr>
      <w:r>
        <w:rPr>
          <w:rFonts w:ascii="Arial" w:cs="Arial" w:eastAsia="Arial" w:hAnsi="Arial"/>
        </w:rPr>
        <w:t xml:space="preserve">8.4 Regulatory &amp; Export Control Awareness</w:t>
      </w:r>
    </w:p>
    <w:p>
      <w:pPr>
        <w:spacing w:after="120"/>
      </w:pPr>
      <w:r>
        <w:rPr>
          <w:rFonts w:ascii="Arial" w:cs="Arial" w:eastAsia="Arial" w:hAnsi="Arial"/>
          <w:sz w:val="22"/>
          <w:szCs w:val="22"/>
        </w:rPr>
        <w:t xml:space="preserve">Important context: All components described in this document are defined by their geometry and publicly available dimensional standards. The AI generates geometry, not controlled technology. However, be aware that ITAR (International Traffic in Arms Regulations) and EAR (Export Administration Regulations) apply to certain complete assemblies, specific performance parameters, and classified design details. The parametric scripts in the training corpus should be based exclusively on published standards, textbooks, and open-source references. Individual part geometry (a nozzle contour, a pressure vessel shell) is not controlled; the integrated system design with specific performance parameters may be.</w:t>
      </w:r>
    </w:p>
    <w:p>
      <w:pPr>
        <w:spacing w:after="200"/>
      </w:pPr>
    </w:p>
    <w:p>
      <w:r>
        <w:br w:type="page"/>
      </w:r>
    </w:p>
    <w:p>
      <w:pPr>
        <w:pStyle w:val="Heading1"/>
      </w:pPr>
      <w:r>
        <w:rPr>
          <w:rFonts w:ascii="Arial" w:cs="Arial" w:eastAsia="Arial" w:hAnsi="Arial"/>
        </w:rPr>
        <w:t xml:space="preserve">9. Priority Implementation Roadmap</w:t>
      </w:r>
    </w:p>
    <w:p>
      <w:pPr>
        <w:spacing w:after="120"/>
      </w:pPr>
      <w:r>
        <w:rPr>
          <w:rFonts w:ascii="Arial" w:cs="Arial" w:eastAsia="Arial" w:hAnsi="Arial"/>
          <w:sz w:val="22"/>
          <w:szCs w:val="22"/>
        </w:rPr>
        <w:t xml:space="preserve">Recommended order for expanding the training corpus into these domains, balancing complexity against immediate utility:</w:t>
      </w:r>
    </w:p>
    <w:p>
      <w:pPr>
        <w:spacing w:after="200"/>
      </w:pPr>
    </w:p>
    <w:p>
      <w:pPr>
        <w:spacing w:after="80"/>
      </w:pPr>
      <w:r>
        <w:rPr>
          <w:rFonts w:ascii="Arial" w:cs="Arial" w:eastAsia="Arial" w:hAnsi="Arial"/>
          <w:b/>
          <w:bCs/>
          <w:sz w:val="22"/>
          <w:szCs w:val="22"/>
        </w:rPr>
        <w:t xml:space="preserve">Tier 1 (Immediate, weeks 1-4): </w:t>
      </w:r>
      <w:r>
        <w:rPr>
          <w:rFonts w:ascii="Arial" w:cs="Arial" w:eastAsia="Arial" w:hAnsi="Arial"/>
          <w:sz w:val="22"/>
          <w:szCs w:val="22"/>
        </w:rPr>
        <w:t xml:space="preserve">Additional standard parts from Section 7 (sealing, electrical enclosures, structural connections, motion control, vacuum components). These are universal across all advanced domains and have well-published specs. Also: CubeSat structures (fully standardized, clean parametric definitions).</w:t>
      </w:r>
    </w:p>
    <w:p>
      <w:pPr>
        <w:spacing w:after="200"/>
      </w:pPr>
    </w:p>
    <w:p>
      <w:pPr>
        <w:spacing w:after="80"/>
      </w:pPr>
      <w:r>
        <w:rPr>
          <w:rFonts w:ascii="Arial" w:cs="Arial" w:eastAsia="Arial" w:hAnsi="Arial"/>
          <w:b/>
          <w:bCs/>
          <w:sz w:val="22"/>
          <w:szCs w:val="22"/>
        </w:rPr>
        <w:t xml:space="preserve">Tier 2 (Near-term, weeks 5-10): </w:t>
      </w:r>
      <w:r>
        <w:rPr>
          <w:rFonts w:ascii="Arial" w:cs="Arial" w:eastAsia="Arial" w:hAnsi="Arial"/>
          <w:sz w:val="22"/>
          <w:szCs w:val="22"/>
        </w:rPr>
        <w:t xml:space="preserve">Robotics components (Section 6) - directly applicable to Project Wayland. Rocket components that are fundamentally shapes of revolution (nozzles, combustion chambers, nose cones, body tubes) - the parametric equations are published and directly scriptable.</w:t>
      </w:r>
    </w:p>
    <w:p>
      <w:pPr>
        <w:spacing w:after="200"/>
      </w:pPr>
    </w:p>
    <w:p>
      <w:pPr>
        <w:spacing w:after="80"/>
      </w:pPr>
      <w:r>
        <w:rPr>
          <w:rFonts w:ascii="Arial" w:cs="Arial" w:eastAsia="Arial" w:hAnsi="Arial"/>
          <w:b/>
          <w:bCs/>
          <w:sz w:val="22"/>
          <w:szCs w:val="22"/>
        </w:rPr>
        <w:t xml:space="preserve">Tier 3 (Medium-term, weeks 11-18): </w:t>
      </w:r>
      <w:r>
        <w:rPr>
          <w:rFonts w:ascii="Arial" w:cs="Arial" w:eastAsia="Arial" w:hAnsi="Arial"/>
          <w:sz w:val="22"/>
          <w:szCs w:val="22"/>
        </w:rPr>
        <w:t xml:space="preserve">Nuclear pressure vessel components and heat exchangers (Section 2). These require ASME BPVC Section III dimensional rules, which are more complex but well-documented. Laser/optics mounts (Section 5) - standardized to catalog dimensions.</w:t>
      </w:r>
    </w:p>
    <w:p>
      <w:pPr>
        <w:spacing w:after="200"/>
      </w:pPr>
    </w:p>
    <w:p>
      <w:pPr>
        <w:spacing w:after="80"/>
      </w:pPr>
      <w:r>
        <w:rPr>
          <w:rFonts w:ascii="Arial" w:cs="Arial" w:eastAsia="Arial" w:hAnsi="Arial"/>
          <w:b/>
          <w:bCs/>
          <w:sz w:val="22"/>
          <w:szCs w:val="22"/>
        </w:rPr>
        <w:t xml:space="preserve">Tier 4 (Long-term, weeks 19+): </w:t>
      </w:r>
      <w:r>
        <w:rPr>
          <w:rFonts w:ascii="Arial" w:cs="Arial" w:eastAsia="Arial" w:hAnsi="Arial"/>
          <w:sz w:val="22"/>
          <w:szCs w:val="22"/>
        </w:rPr>
        <w:t xml:space="preserve">Full nuclear fuel assembly geometry (complex lattice patterns). Integrated satellite bus assemblies. Regenerative cooling channel geometry. Turbopump internals. These represent the highest geometric complexity and require the most sophisticated FreeCAD scripting patterns (nested polar patterns, swept channels, Boolean operations on arrays).</w:t>
      </w:r>
    </w:p>
    <w:p>
      <w:pPr>
        <w:spacing w:after="200"/>
      </w:pPr>
    </w:p>
    <w:p>
      <w:pPr>
        <w:pStyle w:val="Heading2"/>
      </w:pPr>
      <w:r>
        <w:rPr>
          <w:rFonts w:ascii="Arial" w:cs="Arial" w:eastAsia="Arial" w:hAnsi="Arial"/>
        </w:rPr>
        <w:t xml:space="preserve">9.1 Key Repositories to Clone 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2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Repository</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awesome-nuclear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Nuclear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 index of 50+ open-source nuclear codes. Start here for the entire ecosystem.</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https://github.com/paulromano/awesome-nuclear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OpenMC</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Nuclear</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CAD-native Monte Carlo transport. Your generated geometry feeds directly into neutronics analysis.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https://github.com/openmc-dev/openmc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openmsr/msre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Nuclear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 CAD model of a real reactor (MSRE). Study how reactor geometry is structured.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https://github.com/openmsr/msre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ARMI (TerraPower)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Nuclear</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Reactor design automation framework. Python-based, open-source. Design methodology reference.</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https://github.com/terrapower/armi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OpenRocket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Aerospace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Massive component database with dimensional data for rocket body tubes, nose cones, fins, motors.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https://github.com/openrocket/openrocket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CubeSat Design Spec</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Satellite</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The definitive dimensional standard for CubeSat structures. Rev 14 at cubesat.org.</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https://www.cubesat.org/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NASA SmallSat State of Art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Satellite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Comprehensive reference for all satellite subsystem form factors and specifications.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https://www.nasa.gov/smallsat-institute/sst-soa/</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Dynamixel SDK</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Robotics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Servo actuator interface specs. Mechanical drawings for all Dynamixel models.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https://github.com/ROBOTIS-GIT/DynamixelSDK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Thorlabs CAD Downloads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Optics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parametric CAD models of optical mounts, breadboards, cage systems (STEP format).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https://www.thorlabs.com/ (individual product pages)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MOOSE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Multi-domain</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FEA framework for validating your generated geometry under thermal/mechanical loads.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https://github.com/idaholab/moose</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The Warrior-Scholar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Domain Expansion: Nuclear, Aerospace, Robotics, Lasers  |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2026-03-06T03:07:22.946Z</dcterms:created>
  <dcterms:modified xsi:type="dcterms:W3CDTF">2026-03-06T03:07:22.977Z</dcterms:modified>
</cp:coreProperties>
</file>

<file path=docProps/custom.xml><?xml version="1.0" encoding="utf-8"?>
<Properties xmlns="http://schemas.openxmlformats.org/officeDocument/2006/custom-properties" xmlns:vt="http://schemas.openxmlformats.org/officeDocument/2006/docPropsVTypes"/>
</file>