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6F21D1" w:rsidTr="006E243C">
        <w:tc>
          <w:tcPr>
            <w:tcW w:w="5778" w:type="dxa"/>
            <w:vAlign w:val="center"/>
          </w:tcPr>
          <w:p w:rsidR="006F21D1" w:rsidRPr="00511450" w:rsidRDefault="006F21D1" w:rsidP="006F21D1">
            <w:pPr>
              <w:pStyle w:val="Nagwek2"/>
              <w:jc w:val="center"/>
              <w:outlineLvl w:val="1"/>
              <w:rPr>
                <w:b/>
              </w:rPr>
            </w:pPr>
            <w:r>
              <w:rPr>
                <w:b/>
              </w:rPr>
              <w:t xml:space="preserve">Analogowe Układy Peryferyjne </w:t>
            </w:r>
            <w:r>
              <w:rPr>
                <w:b/>
              </w:rPr>
              <w:br/>
              <w:t>w Systemach Cyfrowych</w:t>
            </w:r>
          </w:p>
        </w:tc>
        <w:tc>
          <w:tcPr>
            <w:tcW w:w="3434" w:type="dxa"/>
            <w:vMerge w:val="restart"/>
            <w:vAlign w:val="center"/>
          </w:tcPr>
          <w:p w:rsidR="006F21D1" w:rsidRDefault="006F21D1" w:rsidP="006E243C">
            <w:pPr>
              <w:jc w:val="center"/>
            </w:pPr>
            <w:r>
              <w:t>Maciej Jeleń</w:t>
            </w:r>
          </w:p>
          <w:p w:rsidR="006F21D1" w:rsidRDefault="006F21D1" w:rsidP="006E243C">
            <w:pPr>
              <w:jc w:val="center"/>
            </w:pPr>
            <w:r>
              <w:t>Michał Magoła</w:t>
            </w:r>
          </w:p>
          <w:p w:rsidR="006F21D1" w:rsidRDefault="006F21D1" w:rsidP="006E243C">
            <w:pPr>
              <w:jc w:val="center"/>
            </w:pPr>
            <w:r>
              <w:t>Marcin Rogowski</w:t>
            </w:r>
          </w:p>
        </w:tc>
      </w:tr>
      <w:tr w:rsidR="006F21D1" w:rsidTr="006E243C">
        <w:tc>
          <w:tcPr>
            <w:tcW w:w="5778" w:type="dxa"/>
            <w:vAlign w:val="center"/>
          </w:tcPr>
          <w:p w:rsidR="006F21D1" w:rsidRDefault="006F21D1" w:rsidP="00CE455D">
            <w:pPr>
              <w:jc w:val="center"/>
            </w:pPr>
            <w:r>
              <w:rPr>
                <w:b/>
              </w:rPr>
              <w:t>Raport z projektu modułu przetwornika A</w:t>
            </w:r>
            <w:r w:rsidR="00CE455D">
              <w:rPr>
                <w:b/>
              </w:rPr>
              <w:t>/C</w:t>
            </w:r>
            <w:r>
              <w:rPr>
                <w:b/>
              </w:rPr>
              <w:br/>
              <w:t>opartego na układzie AD9235-40</w:t>
            </w:r>
          </w:p>
        </w:tc>
        <w:tc>
          <w:tcPr>
            <w:tcW w:w="3434" w:type="dxa"/>
            <w:vMerge/>
            <w:vAlign w:val="center"/>
          </w:tcPr>
          <w:p w:rsidR="006F21D1" w:rsidRDefault="006F21D1" w:rsidP="006E243C">
            <w:pPr>
              <w:jc w:val="center"/>
            </w:pPr>
          </w:p>
        </w:tc>
      </w:tr>
    </w:tbl>
    <w:p w:rsidR="006F21D1" w:rsidRDefault="006F21D1" w:rsidP="006F21D1"/>
    <w:p w:rsidR="006F21D1" w:rsidRPr="00511450" w:rsidRDefault="006F21D1" w:rsidP="006F21D1">
      <w:pPr>
        <w:pStyle w:val="Nagwek1"/>
      </w:pPr>
      <w:r>
        <w:t>Opis</w:t>
      </w:r>
      <w:r w:rsidRPr="00511450">
        <w:t xml:space="preserve"> projektu</w:t>
      </w:r>
    </w:p>
    <w:p w:rsidR="006F21D1" w:rsidRDefault="006F21D1" w:rsidP="006F21D1">
      <w:pPr>
        <w:jc w:val="both"/>
      </w:pPr>
      <w:r>
        <w:tab/>
        <w:t xml:space="preserve">Zadanie polegało na </w:t>
      </w:r>
      <w:r w:rsidR="00CE455D">
        <w:t>zaprojektowaniu i wykonaniu modułu przetwornika A/C spełniającego następujące kryteria:</w:t>
      </w:r>
    </w:p>
    <w:p w:rsidR="00CE455D" w:rsidRDefault="00CE455D" w:rsidP="00CE455D">
      <w:pPr>
        <w:pStyle w:val="Akapitzlist"/>
        <w:numPr>
          <w:ilvl w:val="0"/>
          <w:numId w:val="1"/>
        </w:numPr>
        <w:jc w:val="both"/>
      </w:pPr>
      <w:r>
        <w:t>poziom napięcia wejściowego</w:t>
      </w:r>
      <w:r>
        <w:tab/>
      </w:r>
      <w:r>
        <w:tab/>
        <w:t>+/- 1 V</w:t>
      </w:r>
    </w:p>
    <w:p w:rsidR="00CE455D" w:rsidRDefault="00CE455D" w:rsidP="00CE455D">
      <w:pPr>
        <w:pStyle w:val="Akapitzlist"/>
        <w:numPr>
          <w:ilvl w:val="0"/>
          <w:numId w:val="1"/>
        </w:numPr>
        <w:jc w:val="both"/>
      </w:pPr>
      <w:r>
        <w:t>częstotliwość zegara</w:t>
      </w:r>
      <w:r>
        <w:tab/>
      </w:r>
      <w:r>
        <w:tab/>
      </w:r>
      <w:r>
        <w:tab/>
        <w:t>40 MHz</w:t>
      </w:r>
    </w:p>
    <w:p w:rsidR="00CE455D" w:rsidRDefault="00CE455D" w:rsidP="00CE455D">
      <w:pPr>
        <w:pStyle w:val="Akapitzlist"/>
        <w:numPr>
          <w:ilvl w:val="0"/>
          <w:numId w:val="1"/>
        </w:numPr>
        <w:jc w:val="both"/>
      </w:pPr>
      <w:r>
        <w:t>pasmo przenoszenia</w:t>
      </w:r>
      <w:r>
        <w:tab/>
      </w:r>
      <w:r>
        <w:tab/>
      </w:r>
      <w:r>
        <w:tab/>
        <w:t>15 MHz</w:t>
      </w:r>
    </w:p>
    <w:p w:rsidR="00CE455D" w:rsidRDefault="00CE455D" w:rsidP="00CE455D">
      <w:pPr>
        <w:pStyle w:val="Akapitzlist"/>
        <w:numPr>
          <w:ilvl w:val="0"/>
          <w:numId w:val="1"/>
        </w:numPr>
        <w:jc w:val="both"/>
      </w:pPr>
      <w:r>
        <w:t>typ wejścia</w:t>
      </w:r>
      <w:r>
        <w:tab/>
      </w:r>
      <w:r>
        <w:tab/>
      </w:r>
      <w:r>
        <w:tab/>
      </w:r>
      <w:r>
        <w:tab/>
        <w:t>niesymetryczne 50 Ω, gniazdo SMA</w:t>
      </w:r>
    </w:p>
    <w:p w:rsidR="00CE455D" w:rsidRDefault="00CE455D" w:rsidP="00CE455D">
      <w:pPr>
        <w:pStyle w:val="Akapitzlist"/>
        <w:numPr>
          <w:ilvl w:val="0"/>
          <w:numId w:val="1"/>
        </w:numPr>
        <w:jc w:val="both"/>
      </w:pPr>
      <w:r>
        <w:t>wyjście cyfrowe</w:t>
      </w:r>
      <w:r>
        <w:tab/>
      </w:r>
      <w:r>
        <w:tab/>
      </w:r>
      <w:r>
        <w:tab/>
        <w:t>równoległe, LVCMOS (3,3 V)</w:t>
      </w:r>
    </w:p>
    <w:p w:rsidR="00CE455D" w:rsidRDefault="00CE455D" w:rsidP="00CE455D">
      <w:pPr>
        <w:pStyle w:val="Akapitzlist"/>
        <w:numPr>
          <w:ilvl w:val="0"/>
          <w:numId w:val="1"/>
        </w:numPr>
        <w:jc w:val="both"/>
      </w:pPr>
      <w:r>
        <w:t>zasilanie</w:t>
      </w:r>
      <w:r>
        <w:tab/>
      </w:r>
      <w:r>
        <w:tab/>
      </w:r>
      <w:r>
        <w:tab/>
      </w:r>
      <w:r>
        <w:tab/>
        <w:t>+/- 5 V</w:t>
      </w:r>
    </w:p>
    <w:p w:rsidR="006F21D1" w:rsidRDefault="006F21D1" w:rsidP="00A91275">
      <w:pPr>
        <w:pStyle w:val="Nagwek1"/>
      </w:pPr>
      <w:r>
        <w:t>Realizacja</w:t>
      </w:r>
    </w:p>
    <w:p w:rsidR="00CF0558" w:rsidRDefault="00CF0558" w:rsidP="00A91275">
      <w:pPr>
        <w:pStyle w:val="Nagwek2"/>
      </w:pPr>
      <w:r>
        <w:t>Symulacje</w:t>
      </w:r>
    </w:p>
    <w:p w:rsidR="00CF0558" w:rsidRDefault="00A91275" w:rsidP="001C0DE4">
      <w:pPr>
        <w:jc w:val="both"/>
      </w:pPr>
      <w:r>
        <w:tab/>
        <w:t xml:space="preserve">Przed rozpoczęciem prac nad płytką należało opracować schemat ideowy układu kondycjonującego dla przetwornika różnicowego. Zaproponowano układ oparty o topologię </w:t>
      </w:r>
      <w:proofErr w:type="spellStart"/>
      <w:r>
        <w:t>Multiple</w:t>
      </w:r>
      <w:proofErr w:type="spellEnd"/>
      <w:r>
        <w:t xml:space="preserve"> Feedback oraz </w:t>
      </w:r>
      <w:proofErr w:type="spellStart"/>
      <w:r>
        <w:t>Sallen-Key</w:t>
      </w:r>
      <w:proofErr w:type="spellEnd"/>
      <w:r>
        <w:t>, oba w wersji filtru dolnoprzepustowego. Dodatkowo zastosowano scalony filtr LT6600</w:t>
      </w:r>
      <w:r w:rsidR="0016253B">
        <w:t>-15</w:t>
      </w:r>
      <w:r w:rsidR="001C0DE4">
        <w:t xml:space="preserve">. </w:t>
      </w:r>
      <w:r w:rsidR="001C0DE4">
        <w:fldChar w:fldCharType="begin"/>
      </w:r>
      <w:r w:rsidR="001C0DE4">
        <w:instrText xml:space="preserve"> REF _Ref473653363 \h </w:instrText>
      </w:r>
      <w:r w:rsidR="001C0DE4">
        <w:fldChar w:fldCharType="separate"/>
      </w:r>
      <w:r w:rsidR="00D012A1">
        <w:t xml:space="preserve">Rys </w:t>
      </w:r>
      <w:r w:rsidR="00D012A1">
        <w:rPr>
          <w:noProof/>
        </w:rPr>
        <w:t>1</w:t>
      </w:r>
      <w:r w:rsidR="001C0DE4">
        <w:fldChar w:fldCharType="end"/>
      </w:r>
      <w:r w:rsidR="001C0DE4">
        <w:t xml:space="preserve"> przedstawia schemat ideowy toru kondycjonującego używany w symulacjach.</w:t>
      </w:r>
    </w:p>
    <w:p w:rsidR="001C0DE4" w:rsidRDefault="001C0DE4" w:rsidP="001C0DE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4A7C68B" wp14:editId="53789823">
            <wp:extent cx="5753100" cy="2257425"/>
            <wp:effectExtent l="0" t="0" r="0" b="9525"/>
            <wp:docPr id="8" name="Obraz 8" descr="D:\Zesta\Analogowe uklady peryferyjne\repo\raport\sym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Zesta\Analogowe uklady peryferyjne\repo\raport\sym_s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E4" w:rsidRDefault="001C0DE4" w:rsidP="001C0DE4">
      <w:pPr>
        <w:pStyle w:val="Legenda"/>
      </w:pPr>
      <w:bookmarkStart w:id="0" w:name="_Ref473653363"/>
      <w:r>
        <w:t xml:space="preserve">Rys </w:t>
      </w:r>
      <w:r w:rsidR="0069465C">
        <w:fldChar w:fldCharType="begin"/>
      </w:r>
      <w:r w:rsidR="0069465C">
        <w:instrText xml:space="preserve"> SEQ Rys \* ARABIC </w:instrText>
      </w:r>
      <w:r w:rsidR="0069465C">
        <w:fldChar w:fldCharType="separate"/>
      </w:r>
      <w:r w:rsidR="00D012A1">
        <w:rPr>
          <w:noProof/>
        </w:rPr>
        <w:t>1</w:t>
      </w:r>
      <w:r w:rsidR="0069465C">
        <w:rPr>
          <w:noProof/>
        </w:rPr>
        <w:fldChar w:fldCharType="end"/>
      </w:r>
      <w:bookmarkEnd w:id="0"/>
      <w:r>
        <w:t xml:space="preserve"> Schemat układu kondycjonującego użytego w symulacji</w:t>
      </w:r>
    </w:p>
    <w:p w:rsidR="001C0DE4" w:rsidRDefault="001C0DE4" w:rsidP="001C0DE4"/>
    <w:p w:rsidR="0016253B" w:rsidRDefault="0016253B" w:rsidP="001C0DE4"/>
    <w:p w:rsidR="0016253B" w:rsidRPr="001C0DE4" w:rsidRDefault="0016253B" w:rsidP="0016253B">
      <w:pPr>
        <w:jc w:val="both"/>
      </w:pPr>
      <w:r>
        <w:lastRenderedPageBreak/>
        <w:tab/>
        <w:t xml:space="preserve">Wyniki symulacji były akceptowalne. 3 </w:t>
      </w:r>
      <w:proofErr w:type="spellStart"/>
      <w:r>
        <w:t>dB</w:t>
      </w:r>
      <w:proofErr w:type="spellEnd"/>
      <w:r>
        <w:t xml:space="preserve"> częstotliwość graniczna układu wyniosła około 14,6 MHz. Dla 15 MHz amplituda spadła do poziomu około -3,5 </w:t>
      </w:r>
      <w:proofErr w:type="spellStart"/>
      <w:r>
        <w:t>dB</w:t>
      </w:r>
      <w:proofErr w:type="spellEnd"/>
      <w:r>
        <w:t xml:space="preserve">, a dla 20 MHz do poziomu około -13 </w:t>
      </w:r>
      <w:proofErr w:type="spellStart"/>
      <w:r>
        <w:t>dB</w:t>
      </w:r>
      <w:proofErr w:type="spellEnd"/>
      <w:r>
        <w:t xml:space="preserve">. Wyniki zostały przedstawione na </w:t>
      </w:r>
      <w:r>
        <w:fldChar w:fldCharType="begin"/>
      </w:r>
      <w:r>
        <w:instrText xml:space="preserve"> REF _Ref473653920 \h </w:instrText>
      </w:r>
      <w:r>
        <w:fldChar w:fldCharType="separate"/>
      </w:r>
      <w:r w:rsidR="00D012A1">
        <w:t xml:space="preserve">Rys </w:t>
      </w:r>
      <w:r w:rsidR="00D012A1">
        <w:rPr>
          <w:noProof/>
        </w:rPr>
        <w:t>2</w:t>
      </w:r>
      <w:r>
        <w:fldChar w:fldCharType="end"/>
      </w:r>
    </w:p>
    <w:p w:rsidR="0016253B" w:rsidRDefault="001C0DE4" w:rsidP="0016253B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1CB8836" wp14:editId="78353B8F">
            <wp:extent cx="5753100" cy="2695575"/>
            <wp:effectExtent l="0" t="0" r="0" b="9525"/>
            <wp:docPr id="9" name="Obraz 9" descr="D:\Zesta\Analogowe uklady peryferyjne\repo\raport\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Zesta\Analogowe uklady peryferyjne\repo\raport\a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E4" w:rsidRDefault="0016253B" w:rsidP="0016253B">
      <w:pPr>
        <w:pStyle w:val="Legenda"/>
      </w:pPr>
      <w:bookmarkStart w:id="1" w:name="_Ref473653920"/>
      <w:r>
        <w:t xml:space="preserve">Rys </w:t>
      </w:r>
      <w:r w:rsidR="0069465C">
        <w:fldChar w:fldCharType="begin"/>
      </w:r>
      <w:r w:rsidR="0069465C">
        <w:instrText xml:space="preserve"> SEQ Rys \* ARABIC </w:instrText>
      </w:r>
      <w:r w:rsidR="0069465C">
        <w:fldChar w:fldCharType="separate"/>
      </w:r>
      <w:r w:rsidR="00D012A1">
        <w:rPr>
          <w:noProof/>
        </w:rPr>
        <w:t>2</w:t>
      </w:r>
      <w:r w:rsidR="0069465C">
        <w:rPr>
          <w:noProof/>
        </w:rPr>
        <w:fldChar w:fldCharType="end"/>
      </w:r>
      <w:bookmarkEnd w:id="1"/>
      <w:r>
        <w:t xml:space="preserve"> Wyniki symulacji toru kondycjonującego</w:t>
      </w:r>
    </w:p>
    <w:p w:rsidR="001C0DE4" w:rsidRDefault="001C0DE4" w:rsidP="001C0DE4">
      <w:pPr>
        <w:jc w:val="both"/>
      </w:pPr>
    </w:p>
    <w:p w:rsidR="006F21D1" w:rsidRDefault="006F21D1" w:rsidP="00A91275">
      <w:pPr>
        <w:pStyle w:val="Nagwek2"/>
      </w:pPr>
      <w:r>
        <w:t>Schemat ideowy</w:t>
      </w:r>
    </w:p>
    <w:p w:rsidR="002D4718" w:rsidRDefault="00A91275" w:rsidP="0000461C">
      <w:pPr>
        <w:jc w:val="both"/>
      </w:pPr>
      <w:r>
        <w:tab/>
      </w:r>
      <w:r w:rsidR="0000461C">
        <w:t xml:space="preserve">Przetwarzanie A/C realizowane jest przez układ AD9235BCPZ-40. Na schemat naniesiono niezbędne elementy tj. kondensatory odsprzęgające na liniach zasilających oraz wyjściach źródeł referencyjnych, dzielniki wyboru trybu pracy przetwornika. Dodatkowo zastosowano układ inwerterów </w:t>
      </w:r>
      <w:r w:rsidR="00D012A1">
        <w:t xml:space="preserve">74LVC2G14 </w:t>
      </w:r>
      <w:r w:rsidR="0000461C">
        <w:t>na linii zegarowej w celu ewentualnego dopasowania zboczy sygnału zegarowego i linii danych dla przetwornika C/A. Wszystkie układ</w:t>
      </w:r>
      <w:r w:rsidR="00D012A1">
        <w:t>y są zasilanie napięciem 3,3 V</w:t>
      </w:r>
      <w:r w:rsidR="00C5016B">
        <w:t>, którego źródłem jest stabilizator LT1521-3.3</w:t>
      </w:r>
      <w:r w:rsidR="00D012A1">
        <w:t xml:space="preserve">. Schemat ideowy przedstawiono na </w:t>
      </w:r>
      <w:r w:rsidR="00D012A1">
        <w:fldChar w:fldCharType="begin"/>
      </w:r>
      <w:r w:rsidR="00D012A1">
        <w:instrText xml:space="preserve"> REF _Ref473655103 \h </w:instrText>
      </w:r>
      <w:r w:rsidR="00D012A1">
        <w:fldChar w:fldCharType="separate"/>
      </w:r>
      <w:r w:rsidR="00D012A1">
        <w:t xml:space="preserve">Rys </w:t>
      </w:r>
      <w:r w:rsidR="00D012A1">
        <w:rPr>
          <w:noProof/>
        </w:rPr>
        <w:t>3</w:t>
      </w:r>
      <w:r w:rsidR="00D012A1">
        <w:fldChar w:fldCharType="end"/>
      </w:r>
      <w:bookmarkStart w:id="2" w:name="_GoBack"/>
      <w:bookmarkEnd w:id="2"/>
    </w:p>
    <w:p w:rsidR="002D4718" w:rsidRPr="002D4718" w:rsidRDefault="002D4718" w:rsidP="002D4718"/>
    <w:p w:rsidR="00CF0558" w:rsidRDefault="00CF0558" w:rsidP="006F21D1">
      <w:pPr>
        <w:sectPr w:rsidR="00CF0558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6B11" w:rsidRDefault="00CF0558" w:rsidP="00606B1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6A52034" wp14:editId="67D16732">
            <wp:extent cx="8100000" cy="5457600"/>
            <wp:effectExtent l="0" t="0" r="0" b="0"/>
            <wp:docPr id="3" name="Obraz 3" descr="D:\Zesta\Analogowe uklady peryferyjne\repo\raport\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esta\Analogowe uklady peryferyjne\repo\raport\schema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000" cy="54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58" w:rsidRDefault="00606B11" w:rsidP="00606B11">
      <w:pPr>
        <w:pStyle w:val="Legenda"/>
      </w:pPr>
      <w:bookmarkStart w:id="3" w:name="_Ref473655103"/>
      <w:r>
        <w:t xml:space="preserve">Rys </w:t>
      </w:r>
      <w:r w:rsidR="0069465C">
        <w:fldChar w:fldCharType="begin"/>
      </w:r>
      <w:r w:rsidR="0069465C">
        <w:instrText xml:space="preserve"> SEQ Rys \* ARABIC </w:instrText>
      </w:r>
      <w:r w:rsidR="0069465C">
        <w:fldChar w:fldCharType="separate"/>
      </w:r>
      <w:r w:rsidR="00D012A1">
        <w:rPr>
          <w:noProof/>
        </w:rPr>
        <w:t>3</w:t>
      </w:r>
      <w:r w:rsidR="0069465C">
        <w:rPr>
          <w:noProof/>
        </w:rPr>
        <w:fldChar w:fldCharType="end"/>
      </w:r>
      <w:bookmarkEnd w:id="3"/>
      <w:r>
        <w:t xml:space="preserve"> Schemat ideowy modułu przetwornika</w:t>
      </w:r>
    </w:p>
    <w:p w:rsidR="00CF0558" w:rsidRDefault="00CF0558">
      <w:pPr>
        <w:sectPr w:rsidR="00CF0558" w:rsidSect="00CF055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F21D1" w:rsidRDefault="006F21D1" w:rsidP="00A91275">
      <w:pPr>
        <w:pStyle w:val="Nagwek2"/>
      </w:pPr>
      <w:proofErr w:type="spellStart"/>
      <w:r>
        <w:lastRenderedPageBreak/>
        <w:t>Layout</w:t>
      </w:r>
      <w:proofErr w:type="spellEnd"/>
      <w:r>
        <w:t xml:space="preserve"> PCB</w:t>
      </w:r>
    </w:p>
    <w:p w:rsidR="00AA02C1" w:rsidRDefault="00AA02C1" w:rsidP="009C442A">
      <w:r>
        <w:tab/>
        <w:t xml:space="preserve">Moduł przetwornika zrealizowano na laminacie dwustronnym. Układ ścieżek prezentuje </w:t>
      </w:r>
      <w:r w:rsidR="009C442A">
        <w:fldChar w:fldCharType="begin"/>
      </w:r>
      <w:r w:rsidR="009C442A">
        <w:instrText xml:space="preserve"> REF _Ref473651130 \h </w:instrText>
      </w:r>
      <w:r w:rsidR="009C442A">
        <w:fldChar w:fldCharType="separate"/>
      </w:r>
      <w:r w:rsidR="00D012A1" w:rsidRPr="00AA02C1">
        <w:t xml:space="preserve">Rys </w:t>
      </w:r>
      <w:r w:rsidR="00D012A1">
        <w:rPr>
          <w:noProof/>
        </w:rPr>
        <w:t>4</w:t>
      </w:r>
      <w:r w:rsidR="009C442A">
        <w:fldChar w:fldCharType="end"/>
      </w:r>
      <w:r w:rsidR="009C442A">
        <w:t xml:space="preserve"> oraz </w:t>
      </w:r>
      <w:r w:rsidR="009C442A">
        <w:fldChar w:fldCharType="begin"/>
      </w:r>
      <w:r w:rsidR="009C442A">
        <w:instrText xml:space="preserve"> REF _Ref473651134 \h </w:instrText>
      </w:r>
      <w:r w:rsidR="009C442A">
        <w:fldChar w:fldCharType="separate"/>
      </w:r>
      <w:r w:rsidR="00D012A1">
        <w:t xml:space="preserve">Rys </w:t>
      </w:r>
      <w:r w:rsidR="00D012A1">
        <w:rPr>
          <w:noProof/>
        </w:rPr>
        <w:t>5</w:t>
      </w:r>
      <w:r w:rsidR="009C442A">
        <w:fldChar w:fldCharType="end"/>
      </w:r>
    </w:p>
    <w:p w:rsidR="00AA02C1" w:rsidRDefault="00AA02C1" w:rsidP="00AA02C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555A6FA" wp14:editId="41F36D5B">
            <wp:extent cx="4680000" cy="3146400"/>
            <wp:effectExtent l="0" t="0" r="6350" b="0"/>
            <wp:docPr id="7" name="Obraz 7" descr="D:\Zesta\Analogowe uklady peryferyjne\repo\raport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Zesta\Analogowe uklady peryferyjne\repo\raport\to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C1" w:rsidRDefault="00AA02C1" w:rsidP="00AA02C1">
      <w:pPr>
        <w:pStyle w:val="Legenda"/>
        <w:rPr>
          <w:rFonts w:ascii="Times New Roman" w:hAnsi="Times New Roman" w:cs="Times New Roman"/>
        </w:rPr>
      </w:pPr>
      <w:bookmarkStart w:id="4" w:name="_Ref473651130"/>
      <w:r w:rsidRPr="00AA02C1">
        <w:t xml:space="preserve">Rys </w:t>
      </w:r>
      <w:r w:rsidR="0069465C">
        <w:fldChar w:fldCharType="begin"/>
      </w:r>
      <w:r w:rsidR="0069465C">
        <w:instrText xml:space="preserve"> SEQ Rys \* ARABIC </w:instrText>
      </w:r>
      <w:r w:rsidR="0069465C">
        <w:fldChar w:fldCharType="separate"/>
      </w:r>
      <w:r w:rsidR="00D012A1">
        <w:rPr>
          <w:noProof/>
        </w:rPr>
        <w:t>4</w:t>
      </w:r>
      <w:r w:rsidR="0069465C">
        <w:rPr>
          <w:noProof/>
        </w:rPr>
        <w:fldChar w:fldCharType="end"/>
      </w:r>
      <w:bookmarkEnd w:id="4"/>
      <w:r>
        <w:t xml:space="preserve"> Ukł</w:t>
      </w:r>
      <w:r>
        <w:rPr>
          <w:rFonts w:ascii="Times New Roman" w:hAnsi="Times New Roman" w:cs="Times New Roman"/>
        </w:rPr>
        <w:t xml:space="preserve">ad ścieżek </w:t>
      </w:r>
      <w:r w:rsidR="009C442A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warstwa Top</w:t>
      </w:r>
    </w:p>
    <w:p w:rsidR="00AA02C1" w:rsidRPr="00AA02C1" w:rsidRDefault="00AA02C1" w:rsidP="00AA02C1"/>
    <w:p w:rsidR="00AA02C1" w:rsidRDefault="00AA02C1" w:rsidP="00AA02C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2B7202A" wp14:editId="3659B883">
            <wp:extent cx="4680000" cy="3142800"/>
            <wp:effectExtent l="0" t="0" r="6350" b="635"/>
            <wp:docPr id="6" name="Obraz 6" descr="D:\Zesta\Analogowe uklady peryferyjne\repo\raport\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Zesta\Analogowe uklady peryferyjne\repo\raport\botto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C1" w:rsidRDefault="00AA02C1" w:rsidP="00AA02C1">
      <w:pPr>
        <w:pStyle w:val="Legenda"/>
      </w:pPr>
      <w:bookmarkStart w:id="5" w:name="_Ref473651134"/>
      <w:r>
        <w:t xml:space="preserve">Rys </w:t>
      </w:r>
      <w:r w:rsidR="0069465C">
        <w:fldChar w:fldCharType="begin"/>
      </w:r>
      <w:r w:rsidR="0069465C">
        <w:instrText xml:space="preserve"> SEQ Rys \* ARABIC </w:instrText>
      </w:r>
      <w:r w:rsidR="0069465C">
        <w:fldChar w:fldCharType="separate"/>
      </w:r>
      <w:r w:rsidR="00D012A1">
        <w:rPr>
          <w:noProof/>
        </w:rPr>
        <w:t>5</w:t>
      </w:r>
      <w:r w:rsidR="0069465C">
        <w:rPr>
          <w:noProof/>
        </w:rPr>
        <w:fldChar w:fldCharType="end"/>
      </w:r>
      <w:bookmarkEnd w:id="5"/>
      <w:r>
        <w:t xml:space="preserve"> Układ ścieżek </w:t>
      </w:r>
      <w:r w:rsidR="009C442A">
        <w:t xml:space="preserve">– </w:t>
      </w:r>
      <w:r>
        <w:t xml:space="preserve">warstwa </w:t>
      </w:r>
      <w:proofErr w:type="spellStart"/>
      <w:r>
        <w:t>Bottom</w:t>
      </w:r>
      <w:proofErr w:type="spellEnd"/>
    </w:p>
    <w:p w:rsidR="00AA02C1" w:rsidRDefault="00AA02C1" w:rsidP="006F21D1"/>
    <w:p w:rsidR="006F21D1" w:rsidRDefault="006F21D1" w:rsidP="006F21D1">
      <w:pPr>
        <w:pStyle w:val="Nagwek1"/>
      </w:pPr>
      <w:r>
        <w:lastRenderedPageBreak/>
        <w:t>Pomiary</w:t>
      </w:r>
    </w:p>
    <w:p w:rsidR="006F21D1" w:rsidRDefault="00A91275" w:rsidP="006F21D1">
      <w:r>
        <w:tab/>
      </w:r>
    </w:p>
    <w:p w:rsidR="006F21D1" w:rsidRPr="006F21D1" w:rsidRDefault="006F21D1" w:rsidP="006F21D1">
      <w:pPr>
        <w:pStyle w:val="Nagwek1"/>
      </w:pPr>
      <w:r>
        <w:t>Wnioski</w:t>
      </w:r>
    </w:p>
    <w:p w:rsidR="006F21D1" w:rsidRDefault="00A91275" w:rsidP="006F21D1">
      <w:r>
        <w:tab/>
      </w:r>
    </w:p>
    <w:p w:rsidR="006F21D1" w:rsidRDefault="006F21D1" w:rsidP="006F21D1"/>
    <w:sectPr w:rsidR="006F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5C" w:rsidRDefault="0069465C" w:rsidP="00CF0558">
      <w:pPr>
        <w:spacing w:after="0" w:line="240" w:lineRule="auto"/>
      </w:pPr>
      <w:r>
        <w:separator/>
      </w:r>
    </w:p>
  </w:endnote>
  <w:endnote w:type="continuationSeparator" w:id="0">
    <w:p w:rsidR="0069465C" w:rsidRDefault="0069465C" w:rsidP="00CF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738545"/>
      <w:docPartObj>
        <w:docPartGallery w:val="Page Numbers (Bottom of Page)"/>
        <w:docPartUnique/>
      </w:docPartObj>
    </w:sdtPr>
    <w:sdtEndPr/>
    <w:sdtContent>
      <w:p w:rsidR="00CF0558" w:rsidRPr="00CF0558" w:rsidRDefault="00CF055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1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5C" w:rsidRDefault="0069465C" w:rsidP="00CF0558">
      <w:pPr>
        <w:spacing w:after="0" w:line="240" w:lineRule="auto"/>
      </w:pPr>
      <w:r>
        <w:separator/>
      </w:r>
    </w:p>
  </w:footnote>
  <w:footnote w:type="continuationSeparator" w:id="0">
    <w:p w:rsidR="0069465C" w:rsidRDefault="0069465C" w:rsidP="00CF0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5874"/>
    <w:multiLevelType w:val="hybridMultilevel"/>
    <w:tmpl w:val="37BC8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71"/>
    <w:rsid w:val="0000461C"/>
    <w:rsid w:val="000A48B2"/>
    <w:rsid w:val="000B2157"/>
    <w:rsid w:val="0016253B"/>
    <w:rsid w:val="001C0DE4"/>
    <w:rsid w:val="002D4718"/>
    <w:rsid w:val="003024C0"/>
    <w:rsid w:val="00606B11"/>
    <w:rsid w:val="006941AE"/>
    <w:rsid w:val="0069465C"/>
    <w:rsid w:val="006F21D1"/>
    <w:rsid w:val="00802A0E"/>
    <w:rsid w:val="009A4F71"/>
    <w:rsid w:val="009C442A"/>
    <w:rsid w:val="009F47EF"/>
    <w:rsid w:val="00A814DF"/>
    <w:rsid w:val="00A91275"/>
    <w:rsid w:val="00AA02C1"/>
    <w:rsid w:val="00C5016B"/>
    <w:rsid w:val="00CE455D"/>
    <w:rsid w:val="00CF0558"/>
    <w:rsid w:val="00D0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1D1"/>
  </w:style>
  <w:style w:type="paragraph" w:styleId="Nagwek1">
    <w:name w:val="heading 1"/>
    <w:basedOn w:val="Normalny"/>
    <w:next w:val="Normalny"/>
    <w:link w:val="Nagwek1Znak"/>
    <w:uiPriority w:val="9"/>
    <w:qFormat/>
    <w:rsid w:val="006F21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1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21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1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21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21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21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21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21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F21D1"/>
    <w:rPr>
      <w:smallCaps/>
      <w:sz w:val="28"/>
      <w:szCs w:val="28"/>
    </w:rPr>
  </w:style>
  <w:style w:type="table" w:styleId="Tabela-Siatka">
    <w:name w:val="Table Grid"/>
    <w:basedOn w:val="Standardowy"/>
    <w:uiPriority w:val="59"/>
    <w:rsid w:val="006F2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6F21D1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21D1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1D1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21D1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21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21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21D1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21D1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F21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21D1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21D1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21D1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6F21D1"/>
    <w:rPr>
      <w:b/>
      <w:bCs/>
    </w:rPr>
  </w:style>
  <w:style w:type="character" w:styleId="Uwydatnienie">
    <w:name w:val="Emphasis"/>
    <w:uiPriority w:val="20"/>
    <w:qFormat/>
    <w:rsid w:val="006F21D1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6F21D1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F21D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F21D1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F21D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21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21D1"/>
    <w:rPr>
      <w:i/>
      <w:iCs/>
    </w:rPr>
  </w:style>
  <w:style w:type="character" w:styleId="Wyrnieniedelikatne">
    <w:name w:val="Subtle Emphasis"/>
    <w:uiPriority w:val="19"/>
    <w:qFormat/>
    <w:rsid w:val="006F21D1"/>
    <w:rPr>
      <w:i/>
      <w:iCs/>
    </w:rPr>
  </w:style>
  <w:style w:type="character" w:styleId="Wyrnienieintensywne">
    <w:name w:val="Intense Emphasis"/>
    <w:uiPriority w:val="21"/>
    <w:qFormat/>
    <w:rsid w:val="006F21D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F21D1"/>
    <w:rPr>
      <w:smallCaps/>
    </w:rPr>
  </w:style>
  <w:style w:type="character" w:styleId="Odwoanieintensywne">
    <w:name w:val="Intense Reference"/>
    <w:uiPriority w:val="32"/>
    <w:qFormat/>
    <w:rsid w:val="006F21D1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6F21D1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F21D1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CF0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0558"/>
  </w:style>
  <w:style w:type="paragraph" w:styleId="Stopka">
    <w:name w:val="footer"/>
    <w:basedOn w:val="Normalny"/>
    <w:link w:val="StopkaZnak"/>
    <w:uiPriority w:val="99"/>
    <w:unhideWhenUsed/>
    <w:rsid w:val="00CF0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0558"/>
  </w:style>
  <w:style w:type="paragraph" w:styleId="Tekstdymka">
    <w:name w:val="Balloon Text"/>
    <w:basedOn w:val="Normalny"/>
    <w:link w:val="TekstdymkaZnak"/>
    <w:uiPriority w:val="99"/>
    <w:semiHidden/>
    <w:unhideWhenUsed/>
    <w:rsid w:val="00CF0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055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rsid w:val="00AA02C1"/>
    <w:pPr>
      <w:spacing w:line="240" w:lineRule="auto"/>
      <w:jc w:val="center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1D1"/>
  </w:style>
  <w:style w:type="paragraph" w:styleId="Nagwek1">
    <w:name w:val="heading 1"/>
    <w:basedOn w:val="Normalny"/>
    <w:next w:val="Normalny"/>
    <w:link w:val="Nagwek1Znak"/>
    <w:uiPriority w:val="9"/>
    <w:qFormat/>
    <w:rsid w:val="006F21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1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21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1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21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21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21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21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21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F21D1"/>
    <w:rPr>
      <w:smallCaps/>
      <w:sz w:val="28"/>
      <w:szCs w:val="28"/>
    </w:rPr>
  </w:style>
  <w:style w:type="table" w:styleId="Tabela-Siatka">
    <w:name w:val="Table Grid"/>
    <w:basedOn w:val="Standardowy"/>
    <w:uiPriority w:val="59"/>
    <w:rsid w:val="006F2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6F21D1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21D1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1D1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21D1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21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21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21D1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21D1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F21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21D1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21D1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21D1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6F21D1"/>
    <w:rPr>
      <w:b/>
      <w:bCs/>
    </w:rPr>
  </w:style>
  <w:style w:type="character" w:styleId="Uwydatnienie">
    <w:name w:val="Emphasis"/>
    <w:uiPriority w:val="20"/>
    <w:qFormat/>
    <w:rsid w:val="006F21D1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6F21D1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F21D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F21D1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F21D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21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21D1"/>
    <w:rPr>
      <w:i/>
      <w:iCs/>
    </w:rPr>
  </w:style>
  <w:style w:type="character" w:styleId="Wyrnieniedelikatne">
    <w:name w:val="Subtle Emphasis"/>
    <w:uiPriority w:val="19"/>
    <w:qFormat/>
    <w:rsid w:val="006F21D1"/>
    <w:rPr>
      <w:i/>
      <w:iCs/>
    </w:rPr>
  </w:style>
  <w:style w:type="character" w:styleId="Wyrnienieintensywne">
    <w:name w:val="Intense Emphasis"/>
    <w:uiPriority w:val="21"/>
    <w:qFormat/>
    <w:rsid w:val="006F21D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F21D1"/>
    <w:rPr>
      <w:smallCaps/>
    </w:rPr>
  </w:style>
  <w:style w:type="character" w:styleId="Odwoanieintensywne">
    <w:name w:val="Intense Reference"/>
    <w:uiPriority w:val="32"/>
    <w:qFormat/>
    <w:rsid w:val="006F21D1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6F21D1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F21D1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CF0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0558"/>
  </w:style>
  <w:style w:type="paragraph" w:styleId="Stopka">
    <w:name w:val="footer"/>
    <w:basedOn w:val="Normalny"/>
    <w:link w:val="StopkaZnak"/>
    <w:uiPriority w:val="99"/>
    <w:unhideWhenUsed/>
    <w:rsid w:val="00CF0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0558"/>
  </w:style>
  <w:style w:type="paragraph" w:styleId="Tekstdymka">
    <w:name w:val="Balloon Text"/>
    <w:basedOn w:val="Normalny"/>
    <w:link w:val="TekstdymkaZnak"/>
    <w:uiPriority w:val="99"/>
    <w:semiHidden/>
    <w:unhideWhenUsed/>
    <w:rsid w:val="00CF0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055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rsid w:val="00AA02C1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50510-3309-4151-B286-797FC5DA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Jeleń</dc:creator>
  <cp:lastModifiedBy>Maciej Jeleń</cp:lastModifiedBy>
  <cp:revision>8</cp:revision>
  <cp:lastPrinted>2017-01-31T17:39:00Z</cp:lastPrinted>
  <dcterms:created xsi:type="dcterms:W3CDTF">2017-01-23T21:54:00Z</dcterms:created>
  <dcterms:modified xsi:type="dcterms:W3CDTF">2017-01-31T18:48:00Z</dcterms:modified>
</cp:coreProperties>
</file>