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AB" w:rsidRPr="006174A9" w:rsidRDefault="00F33BAB">
      <w:pPr>
        <w:pStyle w:val="Heading1"/>
        <w:bidi/>
        <w:rPr>
          <w:rFonts w:ascii="Badr" w:hAnsi="Badr" w:cs="Badr"/>
        </w:rPr>
      </w:pPr>
      <w:bookmarkStart w:id="0" w:name="مفاهیم-پایهای-در-معماری-نرمافزار"/>
      <w:bookmarkStart w:id="1" w:name="_GoBack"/>
      <w:bookmarkEnd w:id="1"/>
      <w:r w:rsidRPr="006174A9">
        <w:rPr>
          <w:rFonts w:ascii="Badr" w:hAnsi="Badr" w:cs="Badr"/>
          <w:rtl/>
        </w:rPr>
        <w:t>مفاهیم پایه‌ای در معماری نرم‌افزار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2" w:name="dip-dependency-inversion-principle"/>
      <w:r w:rsidRPr="006174A9">
        <w:rPr>
          <w:rFonts w:ascii="Badr" w:hAnsi="Badr" w:cs="Badr"/>
          <w:rtl/>
        </w:rPr>
        <w:t>(Dependency Inversion Principle)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 xml:space="preserve">اصل وارونگی وابستگی یکی از اصول SOLID در برنامه‌نویسی شیءگرا است. این اصل دو قانون اساسی دارد: </w:t>
      </w:r>
      <w:r w:rsidRPr="006174A9">
        <w:rPr>
          <w:rFonts w:ascii="Badr" w:hAnsi="Badr" w:cs="Badr"/>
          <w:rtl/>
        </w:rPr>
        <w:t>- ماژول‌های سطح بالا نباید به ماژول‌های سطح پایین وابسته باشند، بلکه هر دو باید به abstractions وابسته باشند - به جای وابستگی مستقیم به کلاس‌های concrete، باید از interface‌ها استفاده کنیم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3" w:name="ioc-inversion-of-control"/>
      <w:bookmarkEnd w:id="2"/>
      <w:r w:rsidRPr="006174A9">
        <w:rPr>
          <w:rFonts w:ascii="Badr" w:hAnsi="Badr" w:cs="Badr"/>
          <w:rtl/>
        </w:rPr>
        <w:t>IOC (Inversion of Control)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یک پارادایم طراحی که در آن کنترل جریان ب</w:t>
      </w:r>
      <w:r w:rsidRPr="006174A9">
        <w:rPr>
          <w:rFonts w:ascii="Badr" w:hAnsi="Badr" w:cs="Badr"/>
          <w:rtl/>
        </w:rPr>
        <w:t>رنامه معکوس می‌شود: - به جای اینکه کلاس خودش وابستگی‌هایش را ایجاد کند، این وابستگی‌ها از بیرون به آن تزریق می‌شوند - این رویکرد باعث کاهش coupling و افزایش testability می‌شود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4" w:name="ioc-container"/>
      <w:bookmarkEnd w:id="3"/>
      <w:r w:rsidRPr="006174A9">
        <w:rPr>
          <w:rFonts w:ascii="Badr" w:hAnsi="Badr" w:cs="Badr"/>
          <w:rtl/>
        </w:rPr>
        <w:t>IOC Container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 xml:space="preserve">فریم‌ورکی برای مدیریت وابستگی‌ها با وظایف اصلی زیر: - ثبت type‌ها </w:t>
      </w:r>
      <w:r w:rsidRPr="006174A9">
        <w:rPr>
          <w:rFonts w:ascii="Badr" w:hAnsi="Badr" w:cs="Badr"/>
          <w:rtl/>
        </w:rPr>
        <w:t>و interface‌ها - ایجاد instance از کلاس‌ها - تزریق وابستگی‌ها به صورت خودکار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نمونه‌های معروف: - Microsoft.Extensions.DependencyInjection در .NET - Autofac - Ninject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5" w:name="factory-as-ioc-container"/>
      <w:bookmarkEnd w:id="4"/>
      <w:r w:rsidRPr="006174A9">
        <w:rPr>
          <w:rFonts w:ascii="Badr" w:hAnsi="Badr" w:cs="Badr"/>
          <w:rtl/>
        </w:rPr>
        <w:t>Factory as IOC Container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الگوی Factory نوع ساده‌ای از IOC Container است که: - مسئولیت ایجاد</w:t>
      </w:r>
      <w:r w:rsidRPr="006174A9">
        <w:rPr>
          <w:rFonts w:ascii="Badr" w:hAnsi="Badr" w:cs="Badr"/>
          <w:rtl/>
        </w:rPr>
        <w:t xml:space="preserve"> object‌ها را بر عهده دارد - نسبت به IOC Container کامل قابلیت‌های محدودتری دارد - نیاز به کدنویسی بیشتری برای مدیریت وابستگی‌ها دارد - قابلیت مدیریت lifecycle‌ها را ندارد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6" w:name="dependency-injection"/>
      <w:bookmarkEnd w:id="5"/>
      <w:r w:rsidRPr="006174A9">
        <w:rPr>
          <w:rFonts w:ascii="Badr" w:hAnsi="Badr" w:cs="Badr"/>
          <w:rtl/>
        </w:rPr>
        <w:t>Dependency Injection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تکنیکی برای پیاده‌سازی IOC که شامل روش‌های زیر است:</w:t>
      </w:r>
    </w:p>
    <w:p w:rsidR="00947EAB" w:rsidRPr="006174A9" w:rsidRDefault="00F33BAB">
      <w:pPr>
        <w:pStyle w:val="Heading3"/>
        <w:bidi/>
        <w:rPr>
          <w:rFonts w:ascii="Badr" w:hAnsi="Badr" w:cs="Badr"/>
        </w:rPr>
      </w:pPr>
      <w:bookmarkStart w:id="7" w:name="روشهای-اصلی-تزریق-وابستگی"/>
      <w:r w:rsidRPr="006174A9">
        <w:rPr>
          <w:rFonts w:ascii="Badr" w:hAnsi="Badr" w:cs="Badr"/>
          <w:rtl/>
        </w:rPr>
        <w:t>روش‌های اصل</w:t>
      </w:r>
      <w:r w:rsidRPr="006174A9">
        <w:rPr>
          <w:rFonts w:ascii="Badr" w:hAnsi="Badr" w:cs="Badr"/>
          <w:rtl/>
        </w:rPr>
        <w:t>ی تزریق وابستگی:</w:t>
      </w:r>
    </w:p>
    <w:p w:rsidR="00947EAB" w:rsidRPr="006174A9" w:rsidRDefault="00F33BAB">
      <w:pPr>
        <w:pStyle w:val="Compact"/>
        <w:numPr>
          <w:ilvl w:val="0"/>
          <w:numId w:val="2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Constructor Injection: تزریق از طریق سازنده</w:t>
      </w:r>
    </w:p>
    <w:p w:rsidR="00947EAB" w:rsidRPr="006174A9" w:rsidRDefault="00F33BAB">
      <w:pPr>
        <w:pStyle w:val="Compact"/>
        <w:numPr>
          <w:ilvl w:val="0"/>
          <w:numId w:val="2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Property Injection: تزریق از طریق property</w:t>
      </w:r>
    </w:p>
    <w:p w:rsidR="00947EAB" w:rsidRPr="006174A9" w:rsidRDefault="00F33BAB">
      <w:pPr>
        <w:pStyle w:val="Compact"/>
        <w:numPr>
          <w:ilvl w:val="0"/>
          <w:numId w:val="2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Method Injection: تزریق از طریق متد</w:t>
      </w:r>
    </w:p>
    <w:p w:rsidR="00947EAB" w:rsidRPr="006174A9" w:rsidRDefault="00F33BAB">
      <w:pPr>
        <w:pStyle w:val="Heading3"/>
        <w:bidi/>
        <w:rPr>
          <w:rFonts w:ascii="Badr" w:hAnsi="Badr" w:cs="Badr"/>
        </w:rPr>
      </w:pPr>
      <w:bookmarkStart w:id="8" w:name="مزایای-استفاده"/>
      <w:bookmarkEnd w:id="7"/>
      <w:r w:rsidRPr="006174A9">
        <w:rPr>
          <w:rFonts w:ascii="Badr" w:hAnsi="Badr" w:cs="Badr"/>
          <w:rtl/>
        </w:rPr>
        <w:t>مزایای استفاده:</w:t>
      </w:r>
    </w:p>
    <w:p w:rsidR="00947EAB" w:rsidRPr="006174A9" w:rsidRDefault="00F33BAB">
      <w:pPr>
        <w:pStyle w:val="Compact"/>
        <w:numPr>
          <w:ilvl w:val="0"/>
          <w:numId w:val="3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کاهش coupling بین کلاس‌ها</w:t>
      </w:r>
    </w:p>
    <w:p w:rsidR="00947EAB" w:rsidRPr="006174A9" w:rsidRDefault="00F33BAB">
      <w:pPr>
        <w:pStyle w:val="Compact"/>
        <w:numPr>
          <w:ilvl w:val="0"/>
          <w:numId w:val="3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افزایش قابلیت تست‌پذیری</w:t>
      </w:r>
    </w:p>
    <w:p w:rsidR="00947EAB" w:rsidRPr="006174A9" w:rsidRDefault="00F33BAB">
      <w:pPr>
        <w:pStyle w:val="Compact"/>
        <w:numPr>
          <w:ilvl w:val="0"/>
          <w:numId w:val="3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lastRenderedPageBreak/>
        <w:t>مدیریت بهتر و متمرکز وابستگی‌ها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9" w:name="service-lifetimes-در-.net"/>
      <w:bookmarkEnd w:id="6"/>
      <w:bookmarkEnd w:id="8"/>
      <w:r w:rsidRPr="006174A9">
        <w:rPr>
          <w:rFonts w:ascii="Badr" w:hAnsi="Badr" w:cs="Badr"/>
          <w:rtl/>
        </w:rPr>
        <w:t xml:space="preserve">Service Lifetimes </w:t>
      </w:r>
      <w:r w:rsidRPr="006174A9">
        <w:rPr>
          <w:rFonts w:ascii="Badr" w:hAnsi="Badr" w:cs="Badr"/>
          <w:rtl/>
        </w:rPr>
        <w:t>در .NET</w:t>
      </w:r>
    </w:p>
    <w:p w:rsidR="00947EAB" w:rsidRPr="006174A9" w:rsidRDefault="00F33BAB">
      <w:p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در .NET سه نوع اصلی lifetime برای سرویس‌ها وجود دارد:</w:t>
      </w:r>
    </w:p>
    <w:p w:rsidR="00947EAB" w:rsidRPr="006174A9" w:rsidRDefault="00F33BAB">
      <w:pPr>
        <w:pStyle w:val="Heading3"/>
        <w:bidi/>
        <w:rPr>
          <w:rFonts w:ascii="Badr" w:hAnsi="Badr" w:cs="Badr"/>
        </w:rPr>
      </w:pPr>
      <w:bookmarkStart w:id="10" w:name="singleton"/>
      <w:r w:rsidRPr="006174A9">
        <w:rPr>
          <w:rFonts w:ascii="Badr" w:hAnsi="Badr" w:cs="Badr"/>
          <w:rtl/>
        </w:rPr>
        <w:t>Singleton</w:t>
      </w:r>
    </w:p>
    <w:p w:rsidR="00947EAB" w:rsidRPr="006174A9" w:rsidRDefault="00F33BAB">
      <w:pPr>
        <w:pStyle w:val="Compact"/>
        <w:numPr>
          <w:ilvl w:val="0"/>
          <w:numId w:val="4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یک instance در کل برنامه ایجاد می‌شود</w:t>
      </w:r>
    </w:p>
    <w:p w:rsidR="00947EAB" w:rsidRPr="006174A9" w:rsidRDefault="00F33BAB">
      <w:pPr>
        <w:pStyle w:val="Compact"/>
        <w:numPr>
          <w:ilvl w:val="0"/>
          <w:numId w:val="4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مناسب برای سرویس‌های stateless و پرهزینه</w:t>
      </w:r>
    </w:p>
    <w:p w:rsidR="00947EAB" w:rsidRPr="006174A9" w:rsidRDefault="00F33BAB">
      <w:pPr>
        <w:pStyle w:val="SourceCode"/>
        <w:rPr>
          <w:rFonts w:ascii="Badr" w:hAnsi="Badr" w:cs="Badr"/>
        </w:rPr>
      </w:pPr>
      <w:r w:rsidRPr="006174A9">
        <w:rPr>
          <w:rStyle w:val="NormalTok"/>
          <w:rFonts w:ascii="Badr" w:hAnsi="Badr" w:cs="Badr"/>
        </w:rPr>
        <w:t>services</w:t>
      </w:r>
      <w:r w:rsidRPr="006174A9">
        <w:rPr>
          <w:rStyle w:val="OperatorTok"/>
          <w:rFonts w:ascii="Badr" w:hAnsi="Badr" w:cs="Badr"/>
        </w:rPr>
        <w:t>.</w:t>
      </w:r>
      <w:r w:rsidRPr="006174A9">
        <w:rPr>
          <w:rStyle w:val="FunctionTok"/>
          <w:rFonts w:ascii="Badr" w:hAnsi="Badr" w:cs="Badr"/>
        </w:rPr>
        <w:t>AddSingleton</w:t>
      </w:r>
      <w:r w:rsidRPr="006174A9">
        <w:rPr>
          <w:rStyle w:val="OperatorTok"/>
          <w:rFonts w:ascii="Badr" w:hAnsi="Badr" w:cs="Badr"/>
        </w:rPr>
        <w:t>&lt;</w:t>
      </w:r>
      <w:r w:rsidRPr="006174A9">
        <w:rPr>
          <w:rStyle w:val="NormalTok"/>
          <w:rFonts w:ascii="Badr" w:hAnsi="Badr" w:cs="Badr"/>
        </w:rPr>
        <w:t>IMyService</w:t>
      </w:r>
      <w:r w:rsidRPr="006174A9">
        <w:rPr>
          <w:rStyle w:val="OperatorTok"/>
          <w:rFonts w:ascii="Badr" w:hAnsi="Badr" w:cs="Badr"/>
        </w:rPr>
        <w:t>,</w:t>
      </w:r>
      <w:r w:rsidRPr="006174A9">
        <w:rPr>
          <w:rStyle w:val="NormalTok"/>
          <w:rFonts w:ascii="Badr" w:hAnsi="Badr" w:cs="Badr"/>
        </w:rPr>
        <w:t xml:space="preserve"> MyService</w:t>
      </w:r>
      <w:r w:rsidRPr="006174A9">
        <w:rPr>
          <w:rStyle w:val="OperatorTok"/>
          <w:rFonts w:ascii="Badr" w:hAnsi="Badr" w:cs="Badr"/>
        </w:rPr>
        <w:t>&gt;();</w:t>
      </w:r>
    </w:p>
    <w:p w:rsidR="00947EAB" w:rsidRPr="006174A9" w:rsidRDefault="00F33BAB">
      <w:pPr>
        <w:pStyle w:val="Heading3"/>
        <w:bidi/>
        <w:rPr>
          <w:rFonts w:ascii="Badr" w:hAnsi="Badr" w:cs="Badr"/>
        </w:rPr>
      </w:pPr>
      <w:bookmarkStart w:id="11" w:name="scoped"/>
      <w:bookmarkEnd w:id="10"/>
      <w:r w:rsidRPr="006174A9">
        <w:rPr>
          <w:rFonts w:ascii="Badr" w:hAnsi="Badr" w:cs="Badr"/>
          <w:rtl/>
        </w:rPr>
        <w:t>Scoped</w:t>
      </w:r>
    </w:p>
    <w:p w:rsidR="00947EAB" w:rsidRPr="006174A9" w:rsidRDefault="00F33BAB">
      <w:pPr>
        <w:pStyle w:val="Compact"/>
        <w:numPr>
          <w:ilvl w:val="0"/>
          <w:numId w:val="5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یک instance در هر request ایجاد می‌شود</w:t>
      </w:r>
    </w:p>
    <w:p w:rsidR="00947EAB" w:rsidRPr="006174A9" w:rsidRDefault="00F33BAB">
      <w:pPr>
        <w:pStyle w:val="Compact"/>
        <w:numPr>
          <w:ilvl w:val="0"/>
          <w:numId w:val="5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مناسب برای سرویس‌های وابسته به context</w:t>
      </w:r>
    </w:p>
    <w:p w:rsidR="00947EAB" w:rsidRPr="006174A9" w:rsidRDefault="00F33BAB">
      <w:pPr>
        <w:pStyle w:val="SourceCode"/>
        <w:rPr>
          <w:rFonts w:ascii="Badr" w:hAnsi="Badr" w:cs="Badr"/>
        </w:rPr>
      </w:pPr>
      <w:r w:rsidRPr="006174A9">
        <w:rPr>
          <w:rStyle w:val="NormalTok"/>
          <w:rFonts w:ascii="Badr" w:hAnsi="Badr" w:cs="Badr"/>
        </w:rPr>
        <w:t>services</w:t>
      </w:r>
      <w:r w:rsidRPr="006174A9">
        <w:rPr>
          <w:rStyle w:val="OperatorTok"/>
          <w:rFonts w:ascii="Badr" w:hAnsi="Badr" w:cs="Badr"/>
        </w:rPr>
        <w:t>.</w:t>
      </w:r>
      <w:r w:rsidRPr="006174A9">
        <w:rPr>
          <w:rStyle w:val="FunctionTok"/>
          <w:rFonts w:ascii="Badr" w:hAnsi="Badr" w:cs="Badr"/>
        </w:rPr>
        <w:t>AddScoped</w:t>
      </w:r>
      <w:r w:rsidRPr="006174A9">
        <w:rPr>
          <w:rStyle w:val="OperatorTok"/>
          <w:rFonts w:ascii="Badr" w:hAnsi="Badr" w:cs="Badr"/>
        </w:rPr>
        <w:t>&lt;</w:t>
      </w:r>
      <w:r w:rsidRPr="006174A9">
        <w:rPr>
          <w:rStyle w:val="NormalTok"/>
          <w:rFonts w:ascii="Badr" w:hAnsi="Badr" w:cs="Badr"/>
        </w:rPr>
        <w:t>IMyService</w:t>
      </w:r>
      <w:r w:rsidRPr="006174A9">
        <w:rPr>
          <w:rStyle w:val="OperatorTok"/>
          <w:rFonts w:ascii="Badr" w:hAnsi="Badr" w:cs="Badr"/>
        </w:rPr>
        <w:t>,</w:t>
      </w:r>
      <w:r w:rsidRPr="006174A9">
        <w:rPr>
          <w:rStyle w:val="NormalTok"/>
          <w:rFonts w:ascii="Badr" w:hAnsi="Badr" w:cs="Badr"/>
        </w:rPr>
        <w:t xml:space="preserve"> MyService</w:t>
      </w:r>
      <w:r w:rsidRPr="006174A9">
        <w:rPr>
          <w:rStyle w:val="OperatorTok"/>
          <w:rFonts w:ascii="Badr" w:hAnsi="Badr" w:cs="Badr"/>
        </w:rPr>
        <w:t>&gt;();</w:t>
      </w:r>
    </w:p>
    <w:p w:rsidR="00947EAB" w:rsidRPr="006174A9" w:rsidRDefault="00F33BAB">
      <w:pPr>
        <w:pStyle w:val="Heading3"/>
        <w:bidi/>
        <w:rPr>
          <w:rFonts w:ascii="Badr" w:hAnsi="Badr" w:cs="Badr"/>
        </w:rPr>
      </w:pPr>
      <w:bookmarkStart w:id="12" w:name="transient"/>
      <w:bookmarkEnd w:id="11"/>
      <w:r w:rsidRPr="006174A9">
        <w:rPr>
          <w:rFonts w:ascii="Badr" w:hAnsi="Badr" w:cs="Badr"/>
          <w:rtl/>
        </w:rPr>
        <w:t>Transient</w:t>
      </w:r>
    </w:p>
    <w:p w:rsidR="00947EAB" w:rsidRPr="006174A9" w:rsidRDefault="00F33BAB">
      <w:pPr>
        <w:pStyle w:val="Compact"/>
        <w:numPr>
          <w:ilvl w:val="0"/>
          <w:numId w:val="6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هر بار درخواست، یک instance جدید ایجاد می‌شود</w:t>
      </w:r>
    </w:p>
    <w:p w:rsidR="00947EAB" w:rsidRPr="006174A9" w:rsidRDefault="00F33BAB">
      <w:pPr>
        <w:pStyle w:val="Compact"/>
        <w:numPr>
          <w:ilvl w:val="0"/>
          <w:numId w:val="6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مناسب برای سرویس‌های lightweight و stateless</w:t>
      </w:r>
    </w:p>
    <w:p w:rsidR="00947EAB" w:rsidRPr="006174A9" w:rsidRDefault="00F33BAB">
      <w:pPr>
        <w:pStyle w:val="SourceCode"/>
        <w:rPr>
          <w:rFonts w:ascii="Badr" w:hAnsi="Badr" w:cs="Badr"/>
        </w:rPr>
      </w:pPr>
      <w:r w:rsidRPr="006174A9">
        <w:rPr>
          <w:rStyle w:val="NormalTok"/>
          <w:rFonts w:ascii="Badr" w:hAnsi="Badr" w:cs="Badr"/>
        </w:rPr>
        <w:t>services</w:t>
      </w:r>
      <w:r w:rsidRPr="006174A9">
        <w:rPr>
          <w:rStyle w:val="OperatorTok"/>
          <w:rFonts w:ascii="Badr" w:hAnsi="Badr" w:cs="Badr"/>
        </w:rPr>
        <w:t>.</w:t>
      </w:r>
      <w:r w:rsidRPr="006174A9">
        <w:rPr>
          <w:rStyle w:val="FunctionTok"/>
          <w:rFonts w:ascii="Badr" w:hAnsi="Badr" w:cs="Badr"/>
        </w:rPr>
        <w:t>AddTransient</w:t>
      </w:r>
      <w:r w:rsidRPr="006174A9">
        <w:rPr>
          <w:rStyle w:val="OperatorTok"/>
          <w:rFonts w:ascii="Badr" w:hAnsi="Badr" w:cs="Badr"/>
        </w:rPr>
        <w:t>&lt;</w:t>
      </w:r>
      <w:r w:rsidRPr="006174A9">
        <w:rPr>
          <w:rStyle w:val="NormalTok"/>
          <w:rFonts w:ascii="Badr" w:hAnsi="Badr" w:cs="Badr"/>
        </w:rPr>
        <w:t>IMyService</w:t>
      </w:r>
      <w:r w:rsidRPr="006174A9">
        <w:rPr>
          <w:rStyle w:val="OperatorTok"/>
          <w:rFonts w:ascii="Badr" w:hAnsi="Badr" w:cs="Badr"/>
        </w:rPr>
        <w:t>,</w:t>
      </w:r>
      <w:r w:rsidRPr="006174A9">
        <w:rPr>
          <w:rStyle w:val="NormalTok"/>
          <w:rFonts w:ascii="Badr" w:hAnsi="Badr" w:cs="Badr"/>
        </w:rPr>
        <w:t xml:space="preserve"> MyService</w:t>
      </w:r>
      <w:r w:rsidRPr="006174A9">
        <w:rPr>
          <w:rStyle w:val="OperatorTok"/>
          <w:rFonts w:ascii="Badr" w:hAnsi="Badr" w:cs="Badr"/>
        </w:rPr>
        <w:t>&gt;();</w:t>
      </w:r>
    </w:p>
    <w:p w:rsidR="00947EAB" w:rsidRPr="006174A9" w:rsidRDefault="00F33BAB">
      <w:pPr>
        <w:pStyle w:val="Heading2"/>
        <w:bidi/>
        <w:rPr>
          <w:rFonts w:ascii="Badr" w:hAnsi="Badr" w:cs="Badr"/>
        </w:rPr>
      </w:pPr>
      <w:bookmarkStart w:id="13" w:name="ارتباط-مفاهیم-با-یکدیگر"/>
      <w:bookmarkEnd w:id="9"/>
      <w:bookmarkEnd w:id="12"/>
      <w:r w:rsidRPr="006174A9">
        <w:rPr>
          <w:rFonts w:ascii="Badr" w:hAnsi="Badr" w:cs="Badr"/>
          <w:rtl/>
        </w:rPr>
        <w:t>ارتباط مفاهیم با یکدیگر</w:t>
      </w:r>
    </w:p>
    <w:p w:rsidR="00947EAB" w:rsidRPr="006174A9" w:rsidRDefault="00F33BAB">
      <w:pPr>
        <w:pStyle w:val="Compact"/>
        <w:numPr>
          <w:ilvl w:val="0"/>
          <w:numId w:val="7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DIP اصل پایه‌ای است که IOC را ممکن می‌سازد</w:t>
      </w:r>
    </w:p>
    <w:p w:rsidR="00947EAB" w:rsidRPr="006174A9" w:rsidRDefault="00F33BAB">
      <w:pPr>
        <w:pStyle w:val="Compact"/>
        <w:numPr>
          <w:ilvl w:val="0"/>
          <w:numId w:val="7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IOC یک پارادایم است و Dependency Injection یک روش پیاده‌سازی آن</w:t>
      </w:r>
    </w:p>
    <w:p w:rsidR="00947EAB" w:rsidRPr="006174A9" w:rsidRDefault="00F33BAB">
      <w:pPr>
        <w:pStyle w:val="Compact"/>
        <w:numPr>
          <w:ilvl w:val="0"/>
          <w:numId w:val="7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IOC Container ابزاری است برای مدیریت Dependency Injection</w:t>
      </w:r>
    </w:p>
    <w:p w:rsidR="00947EAB" w:rsidRPr="006174A9" w:rsidRDefault="00F33BAB">
      <w:pPr>
        <w:pStyle w:val="Compact"/>
        <w:numPr>
          <w:ilvl w:val="0"/>
          <w:numId w:val="7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Factory یک نوع ساده‌تر از IOC Container است</w:t>
      </w:r>
    </w:p>
    <w:p w:rsidR="00947EAB" w:rsidRPr="006174A9" w:rsidRDefault="00F33BAB">
      <w:pPr>
        <w:pStyle w:val="Compact"/>
        <w:numPr>
          <w:ilvl w:val="0"/>
          <w:numId w:val="7"/>
        </w:numPr>
        <w:bidi/>
        <w:rPr>
          <w:rFonts w:ascii="Badr" w:hAnsi="Badr" w:cs="Badr"/>
        </w:rPr>
      </w:pPr>
      <w:r w:rsidRPr="006174A9">
        <w:rPr>
          <w:rFonts w:ascii="Badr" w:hAnsi="Badr" w:cs="Badr"/>
          <w:rtl/>
        </w:rPr>
        <w:t>Service Lifetimes مکانیزمی است که IOC Container برای مدیریت چرخه حیات object‌ها استفاده می‌کند</w:t>
      </w:r>
      <w:bookmarkEnd w:id="0"/>
      <w:bookmarkEnd w:id="13"/>
    </w:p>
    <w:sectPr w:rsidR="00947EAB" w:rsidRPr="006174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AB" w:rsidRDefault="00F33BAB">
      <w:pPr>
        <w:spacing w:after="0"/>
      </w:pPr>
      <w:r>
        <w:separator/>
      </w:r>
    </w:p>
  </w:endnote>
  <w:endnote w:type="continuationSeparator" w:id="0">
    <w:p w:rsidR="00F33BAB" w:rsidRDefault="00F33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dr">
    <w:panose1 w:val="02000500000000000000"/>
    <w:charset w:val="00"/>
    <w:family w:val="auto"/>
    <w:pitch w:val="variable"/>
    <w:sig w:usb0="800020A7" w:usb1="D000004A" w:usb2="00000008" w:usb3="00000000" w:csb0="0000005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AB" w:rsidRDefault="00F33BAB">
      <w:r>
        <w:separator/>
      </w:r>
    </w:p>
  </w:footnote>
  <w:footnote w:type="continuationSeparator" w:id="0">
    <w:p w:rsidR="00F33BAB" w:rsidRDefault="00F3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A8A15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410BF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88A13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AB"/>
    <w:rsid w:val="006174A9"/>
    <w:rsid w:val="00947EAB"/>
    <w:rsid w:val="00F3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1C78"/>
  <w15:docId w15:val="{B7FAF07A-9BAB-46D9-BA0F-E7934C93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1914</Characters>
  <Application>Microsoft Office Word</Application>
  <DocSecurity>0</DocSecurity>
  <Lines>15</Lines>
  <Paragraphs>4</Paragraphs>
  <ScaleCrop>false</ScaleCrop>
  <Company>diakov.net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Mehdi Kh</cp:lastModifiedBy>
  <cp:revision>3</cp:revision>
  <dcterms:created xsi:type="dcterms:W3CDTF">2025-01-17T10:41:00Z</dcterms:created>
  <dcterms:modified xsi:type="dcterms:W3CDTF">2025-01-17T10:44:00Z</dcterms:modified>
</cp:coreProperties>
</file>