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ponse-to-the-academic-editor"/>
    <w:p>
      <w:pPr>
        <w:pStyle w:val="Heading1"/>
      </w:pPr>
      <w:r>
        <w:t xml:space="preserve">Response to the Academic Editor</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rPr>
          <w:b/>
          <w:bCs/>
        </w:rPr>
        <w:t xml:space="preserve">Editor’s comment.</w:t>
      </w:r>
      <w:r>
        <w:t xml:space="preserve"> </w:t>
      </w:r>
      <w:r>
        <w:rPr>
          <w:i/>
          <w:iCs/>
        </w:rPr>
        <w:t xml:space="preserve">“I strongly invite the Authors to not include preprints among references. These works are still undergoing the peer-review process, thus meaning that their content may change prior to publication (if they will be finally published). The Authors can substitute them with related works already published.”</w:t>
      </w:r>
    </w:p>
    <w:p>
      <w:pPr>
        <w:pStyle w:val="BodyText"/>
      </w:pPr>
      <w:r>
        <w:rPr>
          <w:b/>
          <w:bCs/>
        </w:rPr>
        <w:t xml:space="preserve">Response.</w:t>
      </w:r>
      <w:r>
        <w:t xml:space="preserve"> </w:t>
      </w:r>
      <w:r>
        <w:t xml:space="preserve">We thank the Academic Editor and agree with the principle. We audited all 54 references: every entry was checked against the publisher’s own metadata, and all 51 DOIs resolved and matched the cited title, first author, venue, and year. The audit found two preprints. One had in fact been published and has been replaced: the Kallaugher, Parekh and Voronova paper now carries its published version (SOSA 2025, pp. 9–45, DOI 10.1137/1.9781611978315.2). The same sweep also fixed a transposed article number in the Su, Guo and Wang (2024) entry, which now reads</w:t>
      </w:r>
      <w:r>
        <w:t xml:space="preserve"> </w:t>
      </w:r>
      <w:r>
        <w:rPr>
          <w:i/>
          <w:iCs/>
        </w:rPr>
        <w:t xml:space="preserve">Information Sciences</w:t>
      </w:r>
      <w:r>
        <w:t xml:space="preserve"> </w:t>
      </w:r>
      <w:r>
        <w:rPr>
          <w:b/>
          <w:bCs/>
        </w:rPr>
        <w:t xml:space="preserve">676</w:t>
      </w:r>
      <w:r>
        <w:t xml:space="preserve">, article 120799, DOI 10.1016/j.ins.2024.120799.</w:t>
      </w:r>
    </w:p>
    <w:p>
      <w:pPr>
        <w:pStyle w:val="BodyText"/>
      </w:pPr>
      <w:r>
        <w:t xml:space="preserve">One preprint remains: Zhao et al.,</w:t>
      </w:r>
      <w:r>
        <w:t xml:space="preserve"> </w:t>
      </w:r>
      <w:r>
        <w:t xml:space="preserve">“Exponential quantum advantage in processing massive classical data”</w:t>
      </w:r>
      <w:r>
        <w:t xml:space="preserve"> </w:t>
      </w:r>
      <w:r>
        <w:t xml:space="preserve">(arXiv:2604.07639). On 16 August 2026 we re-checked whether it has been published or accepted anywhere. It has not: the arXiv record is unchanged, no bibliographic record we identified indicates a published or in-press version, and the authors’ own publication pages still list only the arXiv posting. We retain it because it is not cited as evidentiary support for a claim of ours; it is the specific framework under study. The paper examines how that framework’s correlation assumptions behave on non-IID streams; citing a related published work in its place would attribute its theorems to authors who did not prove them, and removing it would leave the framework the paper analyses unattributed.</w:t>
      </w:r>
    </w:p>
    <w:p>
      <w:pPr>
        <w:pStyle w:val="BodyText"/>
      </w:pPr>
      <w:r>
        <w:t xml:space="preserve">We have, however, reduced the manuscript’s reliance on it to the minimum necessary for accurate attribution. Its in-text citations were cut from eight to six by consolidating two repeats. The entry is labelled</w:t>
      </w:r>
      <w:r>
        <w:t xml:space="preserve"> </w:t>
      </w:r>
      <w:r>
        <w:t xml:space="preserve">“Preprint”</w:t>
      </w:r>
      <w:r>
        <w:t xml:space="preserve"> </w:t>
      </w:r>
      <w:r>
        <w:t xml:space="preserve">and is formatted in accordance with the MDPI Chicago reference style for unpublished manuscripts and working papers, and a footnote at its first citation states this status and explains why the preprint is not used as evidentiary support for the paper’s empirical conclusions: no quantum algorithm is implemented or simulated, and every inherited quantity is listed with its provenance and epistemic status in Table 1. We also added a strong peer-reviewed published anchor of the same general kind — Kallaugher, Parekh and Voronova (STOC 2024, pp. 1805–1815, DOI 10.1145/3618260.3649709), which establishes an exponential quantum–classical space separation for a natural streaming problem — co-cited with it in the Related Work and in the footnote. In doing so, we corrected a Related Work sentence that had credited the 2021 FOCS paper with an exponential separation; the FOCS 2021 result provides a polynomial quantum advantage, whereas the STOC 2024 work establishes the exponential separation. The revised bibliography now contains 55 entries, including this newly added published anchor, and we re-checked that every in-text citation matches exactly one bibliography entry.</w:t>
      </w:r>
    </w:p>
    <w:p>
      <w:pPr>
        <w:pStyle w:val="BodyText"/>
      </w:pPr>
      <w:r>
        <w:t xml:space="preserve">Should the work appear in a peer-reviewed venue before this manuscript reaches proofs, we will substitute the published version at that stage. If the Editor considers the presence of even this single, explicitly labelled preprint unacceptable, we would be grateful for the Editor’s preferred remedy and will follow it.</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hyperlink r:id="rId9">
        <w:r>
          <w:rPr>
            <w:rStyle w:val="Hyperlink"/>
          </w:rPr>
          <w:t xml:space="preserve">abdelmoniem.hafez@cu.edu.eg</w:t>
        </w:r>
      </w:hyperlink>
      <w:r>
        <w:t xml:space="preserve"> </w:t>
      </w:r>
      <w:r>
        <w:t xml:space="preserve">· ORCID 0000-0001-5996-6019</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9"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2026-08-16T14:29:56Z</dcterms:created>
  <dcterms:modified xsi:type="dcterms:W3CDTF">2026-08-16T14:29:56Z</dcterms:modified>
</cp:coreProperties>
</file>

<file path=docProps/custom.xml><?xml version="1.0" encoding="utf-8"?>
<Properties xmlns="http://schemas.openxmlformats.org/officeDocument/2006/custom-properties" xmlns:vt="http://schemas.openxmlformats.org/officeDocument/2006/docPropsVTypes"/>
</file>