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ox8bb877zle" w:id="0"/>
      <w:bookmarkEnd w:id="0"/>
      <w:r w:rsidDel="00000000" w:rsidR="00000000" w:rsidRPr="00000000">
        <w:rPr>
          <w:rtl w:val="0"/>
        </w:rPr>
        <w:t xml:space="preserve">Technical Architecture Framework: The 'Missions' Paradigm for Autonomous Software Engineering</w:t>
      </w:r>
    </w:p>
    <w:p w:rsidR="00000000" w:rsidDel="00000000" w:rsidP="00000000" w:rsidRDefault="00000000" w:rsidRPr="00000000" w14:paraId="00000002">
      <w:pPr>
        <w:pStyle w:val="Heading5"/>
        <w:rPr/>
      </w:pPr>
      <w:bookmarkStart w:colFirst="0" w:colLast="0" w:name="_ux5411c23b7a" w:id="1"/>
      <w:bookmarkEnd w:id="1"/>
      <w:r w:rsidDel="00000000" w:rsidR="00000000" w:rsidRPr="00000000">
        <w:rPr>
          <w:rtl w:val="0"/>
        </w:rPr>
        <w:t xml:space="preserve">1. Introduction: From Intelligence to Attention-Centric Engineering</w:t>
      </w:r>
    </w:p>
    <w:p w:rsidR="00000000" w:rsidDel="00000000" w:rsidP="00000000" w:rsidRDefault="00000000" w:rsidRPr="00000000" w14:paraId="00000003">
      <w:pPr>
        <w:rPr/>
      </w:pPr>
      <w:r w:rsidDel="00000000" w:rsidR="00000000" w:rsidRPr="00000000">
        <w:rPr>
          <w:rtl w:val="0"/>
        </w:rPr>
        <w:t xml:space="preserve">In the current state of software engineering, raw model intelligence is no longer the primary bottleneck. We have reached a point where models are technically capable of addressing a 50-feature backlog; however, the scarcity of human attention bandwidth limits production to only a few active commits at any given time. Current workflows demand constant human supervision for every implementation detail, creating a narrow throughput constraint that halts scaling.To solve this, we must transition to the "Missions" architecture. A Mission is not a transient single-agent session; it is a robust, multi-day ecosystem of agents designed for autonomous execution over hours, days, or even weeks (typically spanning 16 to 30 days). By shifting the human role from active supervisor to strategic architect, we can drive dozens of concurrent workstreams. This paradigm relies on rigorous communication primitives and a structured role-based framework to maintain engineering integrity without micro-management.</w:t>
      </w:r>
    </w:p>
    <w:p w:rsidR="00000000" w:rsidDel="00000000" w:rsidP="00000000" w:rsidRDefault="00000000" w:rsidRPr="00000000" w14:paraId="00000004">
      <w:pPr>
        <w:pStyle w:val="Heading5"/>
        <w:rPr/>
      </w:pPr>
      <w:bookmarkStart w:colFirst="0" w:colLast="0" w:name="_jfgbf4fpk36x" w:id="2"/>
      <w:bookmarkEnd w:id="2"/>
      <w:r w:rsidDel="00000000" w:rsidR="00000000" w:rsidRPr="00000000">
        <w:rPr>
          <w:rtl w:val="0"/>
        </w:rPr>
        <w:t xml:space="preserve">2. Taxonomy of Frontier Multi-Agent Communication Strategies</w:t>
      </w:r>
    </w:p>
    <w:p w:rsidR="00000000" w:rsidDel="00000000" w:rsidP="00000000" w:rsidRDefault="00000000" w:rsidRPr="00000000" w14:paraId="00000005">
      <w:pPr>
        <w:rPr/>
      </w:pPr>
      <w:r w:rsidDel="00000000" w:rsidR="00000000" w:rsidRPr="00000000">
        <w:rPr>
          <w:rtl w:val="0"/>
        </w:rPr>
        <w:t xml:space="preserve">The current multi-agent landscape is fragmented and terminology is inconsistent; as architects, we require a rigorous taxonomy to standardize our operational primitives. These strategies are the building blocks of any complex autonomous system.| Communication Strategy | Operational Definition | Strategic Utility in Software Engineering || ------ | ------ | ------ || </w:t>
      </w:r>
      <w:r w:rsidDel="00000000" w:rsidR="00000000" w:rsidRPr="00000000">
        <w:rPr>
          <w:b w:val="1"/>
          <w:bCs w:val="1"/>
          <w:rtl w:val="0"/>
        </w:rPr>
        <w:t xml:space="preserve">Delegation</w:t>
      </w:r>
      <w:r w:rsidDel="00000000" w:rsidR="00000000" w:rsidRPr="00000000">
        <w:rPr>
          <w:rtl w:val="0"/>
        </w:rPr>
        <w:t xml:space="preserve"> | A parent/sub-agent relationship where one agent spawns another for a specific sub-task. | Simplifies complex problems into manageable units, such as an agent spawning a sub-agent to investigate a database schema. || </w:t>
      </w:r>
      <w:r w:rsidDel="00000000" w:rsidR="00000000" w:rsidRPr="00000000">
        <w:rPr>
          <w:b w:val="1"/>
          <w:bCs w:val="1"/>
          <w:rtl w:val="0"/>
        </w:rPr>
        <w:t xml:space="preserve">Creator-Verifier</w:t>
      </w:r>
      <w:r w:rsidDel="00000000" w:rsidR="00000000" w:rsidRPr="00000000">
        <w:rPr>
          <w:rtl w:val="0"/>
        </w:rPr>
        <w:t xml:space="preserve"> | The strict separation of implementation and review between distinct agents to mitigate cost bias. | Mimics the efficacy of human peer review; a fresh agent with no "investment" in the code is significantly more likely to find flaws. || </w:t>
      </w:r>
      <w:r w:rsidDel="00000000" w:rsidR="00000000" w:rsidRPr="00000000">
        <w:rPr>
          <w:b w:val="1"/>
          <w:bCs w:val="1"/>
          <w:rtl w:val="0"/>
        </w:rPr>
        <w:t xml:space="preserve">Direct Communication</w:t>
      </w:r>
      <w:r w:rsidDel="00000000" w:rsidR="00000000" w:rsidRPr="00000000">
        <w:rPr>
          <w:rtl w:val="0"/>
        </w:rPr>
        <w:t xml:space="preserve"> | Peer-to-peer messaging between agents without a central coordinator. | Enables rapid exchange but carries a high risk of state fragmentation and the loss of a single source of truth. || </w:t>
      </w:r>
      <w:r w:rsidDel="00000000" w:rsidR="00000000" w:rsidRPr="00000000">
        <w:rPr>
          <w:b w:val="1"/>
          <w:bCs w:val="1"/>
          <w:rtl w:val="0"/>
        </w:rPr>
        <w:t xml:space="preserve">Negotiation</w:t>
      </w:r>
      <w:r w:rsidDel="00000000" w:rsidR="00000000" w:rsidRPr="00000000">
        <w:rPr>
          <w:rtl w:val="0"/>
        </w:rPr>
        <w:t xml:space="preserve"> | Interaction over shared resources aimed at net positive-sum trading. | Resolves conflicts over shared APIs or codebase sections, ensuring win-win outcomes for resource utilization. || </w:t>
      </w:r>
      <w:r w:rsidDel="00000000" w:rsidR="00000000" w:rsidRPr="00000000">
        <w:rPr>
          <w:b w:val="1"/>
          <w:bCs w:val="1"/>
          <w:rtl w:val="0"/>
        </w:rPr>
        <w:t xml:space="preserve">Broadcast</w:t>
      </w:r>
      <w:r w:rsidDel="00000000" w:rsidR="00000000" w:rsidRPr="00000000">
        <w:rPr>
          <w:rtl w:val="0"/>
        </w:rPr>
        <w:t xml:space="preserve"> | Information dissemination from one agent to the entire ecosystem. | Critical for maintaining coherence over long-running tasks by sharing status updates and new constraints. |</w:t>
      </w:r>
    </w:p>
    <w:p w:rsidR="00000000" w:rsidDel="00000000" w:rsidP="00000000" w:rsidRDefault="00000000" w:rsidRPr="00000000" w14:paraId="00000006">
      <w:pPr>
        <w:rPr/>
      </w:pPr>
      <w:r w:rsidDel="00000000" w:rsidR="00000000" w:rsidRPr="00000000">
        <w:rPr>
          <w:rtl w:val="0"/>
        </w:rPr>
        <w:t xml:space="preserve">The  </w:t>
      </w:r>
      <w:r w:rsidDel="00000000" w:rsidR="00000000" w:rsidRPr="00000000">
        <w:rPr>
          <w:b w:val="1"/>
          <w:bCs w:val="1"/>
          <w:rtl w:val="0"/>
        </w:rPr>
        <w:t xml:space="preserve">Creator-Verifier</w:t>
      </w:r>
      <w:r w:rsidDel="00000000" w:rsidR="00000000" w:rsidRPr="00000000">
        <w:rPr>
          <w:rtl w:val="0"/>
        </w:rPr>
        <w:t xml:space="preserve">  model is essential for architectural stability. By ensuring the agent reviewing the work has no "cost bias"—the psychological and computational tendency to want one's own code to work—we replicate the rigors of professional human code review, which is often the first thing to fail in single-agent loops.</w:t>
      </w:r>
    </w:p>
    <w:p w:rsidR="00000000" w:rsidDel="00000000" w:rsidP="00000000" w:rsidRDefault="00000000" w:rsidRPr="00000000" w14:paraId="00000007">
      <w:pPr>
        <w:pStyle w:val="Heading5"/>
        <w:rPr/>
      </w:pPr>
      <w:bookmarkStart w:colFirst="0" w:colLast="0" w:name="_xcj4yu9pn0pn" w:id="3"/>
      <w:bookmarkEnd w:id="3"/>
      <w:r w:rsidDel="00000000" w:rsidR="00000000" w:rsidRPr="00000000">
        <w:rPr>
          <w:rtl w:val="0"/>
        </w:rPr>
        <w:t xml:space="preserve">3. The Three-Role Architectural Framework</w:t>
      </w:r>
    </w:p>
    <w:p w:rsidR="00000000" w:rsidDel="00000000" w:rsidP="00000000" w:rsidRDefault="00000000" w:rsidRPr="00000000" w14:paraId="00000008">
      <w:pPr>
        <w:rPr/>
      </w:pPr>
      <w:r w:rsidDel="00000000" w:rsidR="00000000" w:rsidRPr="00000000">
        <w:rPr>
          <w:rtl w:val="0"/>
        </w:rPr>
        <w:t xml:space="preserve">To maintain focus and context during 30-day workstreams, we utilize specialized roles that prevent "context drift" and information overload.</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The Orchestrator:</w:t>
      </w:r>
      <w:r w:rsidDel="00000000" w:rsidR="00000000" w:rsidRPr="00000000">
        <w:rPr>
          <w:rtl w:val="0"/>
        </w:rPr>
        <w:t xml:space="preserve">  Acts as the strategic sounding board. It resolves requirement ambiguities by asking the human architect clarifying questions. It produces the roadmap: features, milestones, and the critical  </w:t>
      </w:r>
      <w:r w:rsidDel="00000000" w:rsidR="00000000" w:rsidRPr="00000000">
        <w:rPr>
          <w:b w:val="1"/>
          <w:bCs w:val="1"/>
          <w:rtl w:val="0"/>
        </w:rPr>
        <w:t xml:space="preserve">Validation Contract</w:t>
      </w:r>
      <w:r w:rsidDel="00000000" w:rsidR="00000000" w:rsidRPr="00000000">
        <w:rPr>
          <w:rtl w:val="0"/>
        </w:rPr>
        <w:t xml:space="preserve"> .</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The Worker:</w:t>
      </w:r>
      <w:r w:rsidDel="00000000" w:rsidR="00000000" w:rsidRPr="00000000">
        <w:rPr>
          <w:rtl w:val="0"/>
        </w:rPr>
        <w:t xml:space="preserve">  Focused purely on implementation. To combat "degraded attention"—the accumulation of baggage in an LLM’s context window—Workers inherit a "clean slate" for every task. By using git commits to hand off work, we ensure the agent context remains sharp and the codebase remains functional.</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The Validator:</w:t>
      </w:r>
      <w:r w:rsidDel="00000000" w:rsidR="00000000" w:rsidRPr="00000000">
        <w:rPr>
          <w:rtl w:val="0"/>
        </w:rPr>
        <w:t xml:space="preserve">  Handles behavioral verification. Beyond simple linting, the Validator ensures the software works end-to-end, preventing the system from drifting away from the original requirement over long durations.</w:t>
      </w:r>
    </w:p>
    <w:p w:rsidR="00000000" w:rsidDel="00000000" w:rsidP="00000000" w:rsidRDefault="00000000" w:rsidRPr="00000000" w14:paraId="0000000C">
      <w:pPr>
        <w:pStyle w:val="Heading5"/>
        <w:rPr/>
      </w:pPr>
      <w:bookmarkStart w:colFirst="0" w:colLast="0" w:name="_x385etqkre05" w:id="4"/>
      <w:bookmarkEnd w:id="4"/>
      <w:r w:rsidDel="00000000" w:rsidR="00000000" w:rsidRPr="00000000">
        <w:rPr>
          <w:rtl w:val="0"/>
        </w:rPr>
        <w:t xml:space="preserve">4. The Validation Contract: Preventing Architectural Drift</w:t>
      </w:r>
    </w:p>
    <w:p w:rsidR="00000000" w:rsidDel="00000000" w:rsidP="00000000" w:rsidRDefault="00000000" w:rsidRPr="00000000" w14:paraId="0000000D">
      <w:pPr>
        <w:rPr/>
      </w:pPr>
      <w:r w:rsidDel="00000000" w:rsidR="00000000" w:rsidRPr="00000000">
        <w:rPr>
          <w:rtl w:val="0"/>
        </w:rPr>
        <w:t xml:space="preserve">The greatest risk in autonomous engineering is "decision confirmation," where an agent writes tests that merely validate its own bugs. We prevent this through the  </w:t>
      </w:r>
      <w:r w:rsidDel="00000000" w:rsidR="00000000" w:rsidRPr="00000000">
        <w:rPr>
          <w:b w:val="1"/>
          <w:bCs w:val="1"/>
          <w:rtl w:val="0"/>
        </w:rPr>
        <w:t xml:space="preserve">Validation Contract</w:t>
      </w:r>
      <w:r w:rsidDel="00000000" w:rsidR="00000000" w:rsidRPr="00000000">
        <w:rPr>
          <w:rtl w:val="0"/>
        </w:rPr>
        <w:t xml:space="preserve"> : a set of potentially hundreds of independent assertions written during the planning phase,  </w:t>
      </w:r>
      <w:r w:rsidDel="00000000" w:rsidR="00000000" w:rsidRPr="00000000">
        <w:rPr>
          <w:i w:val="1"/>
          <w:iCs w:val="1"/>
          <w:rtl w:val="0"/>
        </w:rPr>
        <w:t xml:space="preserve">before</w:t>
      </w:r>
      <w:r w:rsidDel="00000000" w:rsidR="00000000" w:rsidRPr="00000000">
        <w:rPr>
          <w:rtl w:val="0"/>
        </w:rPr>
        <w:t xml:space="preserve">  implementation begins. Each feature is assigned specific assertions, and the sum of all features must satisfy every assertion in the contract.Validation is split into two specialized layers, both of which are  </w:t>
      </w:r>
      <w:r w:rsidDel="00000000" w:rsidR="00000000" w:rsidRPr="00000000">
        <w:rPr>
          <w:b w:val="1"/>
          <w:bCs w:val="1"/>
          <w:rtl w:val="0"/>
        </w:rPr>
        <w:t xml:space="preserve">Adversarial by Design</w:t>
      </w:r>
      <w:r w:rsidDel="00000000" w:rsidR="00000000" w:rsidRPr="00000000">
        <w:rPr>
          <w:rtl w:val="0"/>
        </w:rPr>
        <w:t xml:space="preserve"> : the validators have no prior exposure to the Worker’s code and are not invested in its implementation.</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The Scrutiny Validator:</w:t>
      </w:r>
      <w:r w:rsidDel="00000000" w:rsidR="00000000" w:rsidRPr="00000000">
        <w:rPr>
          <w:rtl w:val="0"/>
        </w:rPr>
        <w:t xml:space="preserve">  Traditional technical validation. This involves test suites, type checking, lints, and spawning dedicated code review agents for every completed feature.</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The User Testing Validator:</w:t>
      </w:r>
      <w:r w:rsidDel="00000000" w:rsidR="00000000" w:rsidRPr="00000000">
        <w:rPr>
          <w:rtl w:val="0"/>
        </w:rPr>
        <w:t xml:space="preserve">  High-fidelity QA simulation. This involves "computer use" where agents interact with a live application, filling forms and clicking buttons to ensure holistic functional flows.This phase accounts for the majority of "wall clock time" in a mission. We prioritize real-world execution and correctness over the speed of token generation.</w:t>
      </w:r>
    </w:p>
    <w:p w:rsidR="00000000" w:rsidDel="00000000" w:rsidP="00000000" w:rsidRDefault="00000000" w:rsidRPr="00000000" w14:paraId="00000010">
      <w:pPr>
        <w:pStyle w:val="Heading5"/>
        <w:rPr/>
      </w:pPr>
      <w:bookmarkStart w:colFirst="0" w:colLast="0" w:name="_dfb3hjbptxra" w:id="5"/>
      <w:bookmarkEnd w:id="5"/>
      <w:r w:rsidDel="00000000" w:rsidR="00000000" w:rsidRPr="00000000">
        <w:rPr>
          <w:rtl w:val="0"/>
        </w:rPr>
        <w:t xml:space="preserve">5. Operational Discipline: Serial Execution and Structured Handoffs</w:t>
      </w:r>
    </w:p>
    <w:p w:rsidR="00000000" w:rsidDel="00000000" w:rsidP="00000000" w:rsidRDefault="00000000" w:rsidRPr="00000000" w14:paraId="00000011">
      <w:pPr>
        <w:rPr/>
      </w:pPr>
      <w:r w:rsidDel="00000000" w:rsidR="00000000" w:rsidRPr="00000000">
        <w:rPr>
          <w:rtl w:val="0"/>
        </w:rPr>
        <w:t xml:space="preserve">While massive parallelism is tempting, it often fails in software development because agents conflict, step on changes, and make inconsistent architectural decisions. The Missions framework utilizes  </w:t>
      </w:r>
      <w:r w:rsidDel="00000000" w:rsidR="00000000" w:rsidRPr="00000000">
        <w:rPr>
          <w:b w:val="1"/>
          <w:bCs w:val="1"/>
          <w:rtl w:val="0"/>
        </w:rPr>
        <w:t xml:space="preserve">Serial Execution</w:t>
      </w:r>
      <w:r w:rsidDel="00000000" w:rsidR="00000000" w:rsidRPr="00000000">
        <w:rPr>
          <w:rtl w:val="0"/>
        </w:rPr>
        <w:t xml:space="preserve">  for feature implementation, which dramatically reduces error rates. We reserve  </w:t>
      </w:r>
      <w:r w:rsidDel="00000000" w:rsidR="00000000" w:rsidRPr="00000000">
        <w:rPr>
          <w:b w:val="1"/>
          <w:bCs w:val="1"/>
          <w:rtl w:val="0"/>
        </w:rPr>
        <w:t xml:space="preserve">targeted internal parallelization</w:t>
      </w:r>
      <w:r w:rsidDel="00000000" w:rsidR="00000000" w:rsidRPr="00000000">
        <w:rPr>
          <w:rtl w:val="0"/>
        </w:rPr>
        <w:t xml:space="preserve">  only for read-only operations, such as codebase searching, API research, and code review.To maintain observability over these extended runs, we utilize  </w:t>
      </w:r>
      <w:r w:rsidDel="00000000" w:rsidR="00000000" w:rsidRPr="00000000">
        <w:rPr>
          <w:b w:val="1"/>
          <w:bCs w:val="1"/>
          <w:rtl w:val="0"/>
        </w:rPr>
        <w:t xml:space="preserve">Mission Control</w:t>
      </w:r>
      <w:r w:rsidDel="00000000" w:rsidR="00000000" w:rsidRPr="00000000">
        <w:rPr>
          <w:rtl w:val="0"/>
        </w:rPr>
        <w:t xml:space="preserve"> , a dedicated interface that allows human architects to stay "plugged in" as project managers—monitoring progress, reading handoff summaries, and rescoping as needed without needing to supervise every token.Context is preserved through  </w:t>
      </w:r>
      <w:r w:rsidDel="00000000" w:rsidR="00000000" w:rsidRPr="00000000">
        <w:rPr>
          <w:b w:val="1"/>
          <w:bCs w:val="1"/>
          <w:rtl w:val="0"/>
        </w:rPr>
        <w:t xml:space="preserve">Structured Handoffs</w:t>
      </w:r>
      <w:r w:rsidDel="00000000" w:rsidR="00000000" w:rsidRPr="00000000">
        <w:rPr>
          <w:rtl w:val="0"/>
        </w:rPr>
        <w:t xml:space="preserve"> . Every worker must provide:</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A summary of completed and un-done tasks.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Comprehensive command logs and associated exit codes.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A list of all discovered issues.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Verification of adherence to defined procedures.This discipline enables a self-healing mechanism: errors caught at milestone boundaries lead to immediate rescoping, pulling the mission back on track rather than allowing failures to compound.</w:t>
      </w:r>
    </w:p>
    <w:p w:rsidR="00000000" w:rsidDel="00000000" w:rsidP="00000000" w:rsidRDefault="00000000" w:rsidRPr="00000000" w14:paraId="00000016">
      <w:pPr>
        <w:pStyle w:val="Heading5"/>
        <w:rPr/>
      </w:pPr>
      <w:bookmarkStart w:colFirst="0" w:colLast="0" w:name="_i63vribkfr54" w:id="6"/>
      <w:bookmarkEnd w:id="6"/>
      <w:r w:rsidDel="00000000" w:rsidR="00000000" w:rsidRPr="00000000">
        <w:rPr>
          <w:rtl w:val="0"/>
        </w:rPr>
        <w:t xml:space="preserve">6. 'Droid Whispering': Strategic Model Selection</w:t>
      </w:r>
    </w:p>
    <w:p w:rsidR="00000000" w:rsidDel="00000000" w:rsidP="00000000" w:rsidRDefault="00000000" w:rsidRPr="00000000" w14:paraId="00000017">
      <w:pPr>
        <w:rPr/>
      </w:pPr>
      <w:r w:rsidDel="00000000" w:rsidR="00000000" w:rsidRPr="00000000">
        <w:rPr>
          <w:rtl w:val="0"/>
        </w:rPr>
        <w:t xml:space="preserve">Our architecture is model-agnostic, enabling a skill we call "Droid Whispering"—the strategic matching of specific LLM capabilities to roles. We do not lock into a single provider; doing so makes the system only as strong as that provider’s weakest model.</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Planning:</w:t>
      </w:r>
      <w:r w:rsidDel="00000000" w:rsidR="00000000" w:rsidRPr="00000000">
        <w:rPr>
          <w:rtl w:val="0"/>
        </w:rPr>
        <w:t xml:space="preserve">  Requires models optimized for slow, careful reasoning.</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Implementation:</w:t>
      </w:r>
      <w:r w:rsidDel="00000000" w:rsidR="00000000" w:rsidRPr="00000000">
        <w:rPr>
          <w:rtl w:val="0"/>
        </w:rPr>
        <w:t xml:space="preserve">  Requires fast code fluency and creative problem-solving.</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Validation:</w:t>
      </w:r>
      <w:r w:rsidDel="00000000" w:rsidR="00000000" w:rsidRPr="00000000">
        <w:rPr>
          <w:rtl w:val="0"/>
        </w:rPr>
        <w:t xml:space="preserve">  Requires precise instruction following and independence from training data bias.By using a different model provider for validation than for implementation, we gain a structural advantage: the Verifier is not susceptible to the same training biases as the Worker. This discipline allows even open-weight models to perform at frontier levels when placed within the proper checkpoints.</w:t>
      </w:r>
    </w:p>
    <w:p w:rsidR="00000000" w:rsidDel="00000000" w:rsidP="00000000" w:rsidRDefault="00000000" w:rsidRPr="00000000" w14:paraId="0000001B">
      <w:pPr>
        <w:pStyle w:val="Heading5"/>
        <w:rPr/>
      </w:pPr>
      <w:bookmarkStart w:colFirst="0" w:colLast="0" w:name="_n8hvyk3cjofj" w:id="7"/>
      <w:bookmarkEnd w:id="7"/>
      <w:r w:rsidDel="00000000" w:rsidR="00000000" w:rsidRPr="00000000">
        <w:rPr>
          <w:rtl w:val="0"/>
        </w:rPr>
        <w:t xml:space="preserve">7. Performance Analysis and Enterprise Utility</w:t>
      </w:r>
    </w:p>
    <w:p w:rsidR="00000000" w:rsidDel="00000000" w:rsidP="00000000" w:rsidRDefault="00000000" w:rsidRPr="00000000" w14:paraId="0000001C">
      <w:pPr>
        <w:rPr/>
      </w:pPr>
      <w:r w:rsidDel="00000000" w:rsidR="00000000" w:rsidRPr="00000000">
        <w:rPr>
          <w:rtl w:val="0"/>
        </w:rPr>
        <w:t xml:space="preserve">The Missions framework has been proven in production on complex projects, such as full-scale application clones. A standard  </w:t>
      </w:r>
      <w:r w:rsidDel="00000000" w:rsidR="00000000" w:rsidRPr="00000000">
        <w:rPr>
          <w:b w:val="1"/>
          <w:bCs w:val="1"/>
          <w:rtl w:val="0"/>
        </w:rPr>
        <w:t xml:space="preserve">Production Profile</w:t>
      </w:r>
      <w:r w:rsidDel="00000000" w:rsidR="00000000" w:rsidRPr="00000000">
        <w:rPr>
          <w:rtl w:val="0"/>
        </w:rPr>
        <w:t xml:space="preserve">  yields the following insights: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Resource Distribution:</w:t>
      </w:r>
      <w:r w:rsidDel="00000000" w:rsidR="00000000" w:rsidRPr="00000000">
        <w:rPr>
          <w:rtl w:val="0"/>
        </w:rPr>
        <w:t xml:space="preserve">  60% of time and tokens are spent on implementation.</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The QA Loop:</w:t>
      </w:r>
      <w:r w:rsidDel="00000000" w:rsidR="00000000" w:rsidRPr="00000000">
        <w:rPr>
          <w:rtl w:val="0"/>
        </w:rPr>
        <w:t xml:space="preserve">  Validation almost always identifies issues on the first attempt; this is a feature, not a bug, necessitating iterative follow-up features to reach "done."</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Code Quality:</w:t>
      </w:r>
      <w:r w:rsidDel="00000000" w:rsidR="00000000" w:rsidRPr="00000000">
        <w:rPr>
          <w:rtl w:val="0"/>
        </w:rPr>
        <w:t xml:space="preserve">  High-quality output typically results in 50% of the lines of code being tests, achieving 90% coverage.For the enterprise, this enables overnight prototyping, rapid internal tool development, and large-scale codebase modernization. We follow the "Bitter Lesson": we avoid hard-coded state machines. Instead, approximately 700 lines of prompt-based orchestration logic define the system. Remarkably, altering just four sentences of this logic can dramatically change the entire execution strategy, ensuring the system improves automatically with every new model release.</w:t>
      </w:r>
    </w:p>
    <w:p w:rsidR="00000000" w:rsidDel="00000000" w:rsidP="00000000" w:rsidRDefault="00000000" w:rsidRPr="00000000" w14:paraId="00000020">
      <w:pPr>
        <w:pStyle w:val="Heading5"/>
        <w:rPr/>
      </w:pPr>
      <w:bookmarkStart w:colFirst="0" w:colLast="0" w:name="_8qeyzdauhjxe" w:id="8"/>
      <w:bookmarkEnd w:id="8"/>
      <w:r w:rsidDel="00000000" w:rsidR="00000000" w:rsidRPr="00000000">
        <w:rPr>
          <w:rtl w:val="0"/>
        </w:rPr>
        <w:t xml:space="preserve">8. Conclusion: The Future of Autonomous Workstreams</w:t>
      </w:r>
    </w:p>
    <w:p w:rsidR="00000000" w:rsidDel="00000000" w:rsidP="00000000" w:rsidRDefault="00000000" w:rsidRPr="00000000" w14:paraId="00000021">
      <w:pPr>
        <w:rPr/>
      </w:pPr>
      <w:r w:rsidDel="00000000" w:rsidR="00000000" w:rsidRPr="00000000">
        <w:rPr>
          <w:rtl w:val="0"/>
        </w:rPr>
        <w:t xml:space="preserve">The 'Missions' architecture fundamentally transforms the economics of engineering. We are moving from a world where five engineers manage 10 workstreams to one where they can drive 30 or more. By delegating execution discipline to an ecosystem of specialized agents, humans are empowered to focus on high-level architecture and strategic product decisions.The future belongs to the architects who can develop an intuition for agent composition. I encourage you to stop treating agents as chat sessions and start treating them as ecosystems. Open Droid, argue with the orchestrator about the scope, approve the plan, and then step back. Embrace the asynchronous, multi-day mission; the resulting codebase will be cleaner and more robust than when you started.</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