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1939E" w14:textId="77777777" w:rsidR="00D82E28" w:rsidRPr="00D82E28" w:rsidRDefault="00D82E28" w:rsidP="00D82E28">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D82E28">
        <w:rPr>
          <w:rFonts w:ascii="Segoe UI" w:eastAsia="Times New Roman" w:hAnsi="Segoe UI" w:cs="Segoe UI"/>
          <w:b/>
          <w:bCs/>
          <w:kern w:val="36"/>
          <w:sz w:val="48"/>
          <w:szCs w:val="48"/>
          <w:bdr w:val="none" w:sz="0" w:space="0" w:color="auto" w:frame="1"/>
          <w14:ligatures w14:val="none"/>
        </w:rPr>
        <w:t>The Pope, AI, and the Question We Are Asking Wrong</w:t>
      </w:r>
    </w:p>
    <w:p w14:paraId="2A78A675" w14:textId="73CAA1F2" w:rsidR="00D82E28" w:rsidRPr="00D82E28" w:rsidRDefault="00D82E28" w:rsidP="00D82E28">
      <w:pPr>
        <w:spacing w:after="0" w:line="240" w:lineRule="auto"/>
        <w:textAlignment w:val="baseline"/>
        <w:rPr>
          <w:rFonts w:ascii="Segoe UI" w:eastAsia="Times New Roman" w:hAnsi="Segoe UI" w:cs="Segoe UI"/>
          <w:b/>
          <w:bCs/>
          <w:kern w:val="0"/>
          <w14:ligatures w14:val="none"/>
        </w:rPr>
      </w:pPr>
    </w:p>
    <w:p w14:paraId="381869C5"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January 28, 2026</w:t>
      </w:r>
    </w:p>
    <w:p w14:paraId="3CCB062A" w14:textId="77777777" w:rsid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p>
    <w:p w14:paraId="1B9E756C" w14:textId="4C88F27A" w:rsidR="00D82E28" w:rsidRP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r w:rsidRPr="00D82E28">
        <w:rPr>
          <w:rFonts w:ascii="Segoe UI" w:eastAsia="Times New Roman" w:hAnsi="Segoe UI" w:cs="Segoe UI"/>
          <w:b/>
          <w:bCs/>
          <w:kern w:val="0"/>
          <w:sz w:val="30"/>
          <w:szCs w:val="30"/>
          <w14:ligatures w14:val="none"/>
        </w:rPr>
        <w:t>1. A moral warning and a fragile assumption</w:t>
      </w:r>
    </w:p>
    <w:p w14:paraId="290B7552"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In his message for the World Day of Social Communications on January 24, 2026, Pope Leo XIV reflects on the dangers and challenges posed by contemporary digital technologies and artificial intelligence.</w:t>
      </w:r>
      <w:r w:rsidRPr="00D82E28">
        <w:rPr>
          <w:rFonts w:ascii="Segoe UI" w:eastAsia="Times New Roman" w:hAnsi="Segoe UI" w:cs="Segoe UI"/>
          <w:kern w:val="0"/>
          <w:bdr w:val="none" w:sz="0" w:space="0" w:color="auto" w:frame="1"/>
          <w14:ligatures w14:val="none"/>
        </w:rPr>
        <w:t xml:space="preserve"> </w:t>
      </w:r>
      <w:hyperlink r:id="rId6" w:tgtFrame="_self" w:history="1">
        <w:r w:rsidRPr="00D82E28">
          <w:rPr>
            <w:rFonts w:ascii="Segoe UI" w:eastAsia="Times New Roman" w:hAnsi="Segoe UI" w:cs="Segoe UI"/>
            <w:color w:val="0A66C2"/>
            <w:kern w:val="0"/>
            <w:u w:val="single"/>
            <w:bdr w:val="none" w:sz="0" w:space="0" w:color="auto" w:frame="1"/>
            <w14:ligatures w14:val="none"/>
          </w:rPr>
          <w:t>https://www.vatican.va/content/leo-xiv/en/messages/communications/documents/20260124-messaggio-comunicazioni-sociali.html</w:t>
        </w:r>
      </w:hyperlink>
    </w:p>
    <w:p w14:paraId="37A09066" w14:textId="77777777" w:rsidR="00D82E28" w:rsidRPr="00D82E28" w:rsidRDefault="00D82E28" w:rsidP="00D82E28">
      <w:pPr>
        <w:spacing w:after="48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The message voices concern about the erosion of human dignity and individuality, the weakening of critical thinking, and the growing tendency to delegate judgment, creativity, and responsibility to machines. It strongly emphasizes the necessity of digital and media literacy and highlights responsibility, collaboration, and education as essential responses. This ethical framing is convincing and timely. Digital literacy is no longer optional, and human dignity and individuality must remain central values. Responsibility, collaboration, and education are concrete practices that require constant cultivation.</w:t>
      </w:r>
    </w:p>
    <w:p w14:paraId="25D06914"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At the same time, the message appears to suggest that artificial intelligence and contemporary digital technologies themselves constitute a direct threat to human dignity and individuality. This assumption calls for closer examination.</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AI, social media, and digital platforms are not moral agents. They are instruments.</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kern w:val="0"/>
          <w14:ligatures w14:val="none"/>
        </w:rPr>
        <w:t>Like any instrument, they can be used to diminish individuality or to preserve, develop, and amplify it. The decisive factor is not the technology, but the human subject and their reflexivity, ethical awareness, and readiness to take responsibility for intellectual and creative agency.</w:t>
      </w:r>
    </w:p>
    <w:p w14:paraId="4FC26229" w14:textId="77777777" w:rsid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p>
    <w:p w14:paraId="475BFDCE" w14:textId="7D4EB6A9" w:rsidR="00D82E28" w:rsidRP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r w:rsidRPr="00D82E28">
        <w:rPr>
          <w:rFonts w:ascii="Segoe UI" w:eastAsia="Times New Roman" w:hAnsi="Segoe UI" w:cs="Segoe UI"/>
          <w:b/>
          <w:bCs/>
          <w:kern w:val="0"/>
          <w:sz w:val="30"/>
          <w:szCs w:val="30"/>
          <w14:ligatures w14:val="none"/>
        </w:rPr>
        <w:t>2. Individuality was already under pressure</w:t>
      </w:r>
    </w:p>
    <w:p w14:paraId="2F24A400" w14:textId="77777777" w:rsidR="00D82E28" w:rsidRPr="00D82E28" w:rsidRDefault="00D82E28" w:rsidP="00D82E28">
      <w:pPr>
        <w:spacing w:after="48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 xml:space="preserve">Anxiety about the loss of individuality did not begin with artificial intelligence. Long before the expansion of AI, similar concerns accompanied earlier digital technologies and educational practices. Over the past two decades, copy paste strategies, plagiarism, </w:t>
      </w:r>
      <w:r w:rsidRPr="00D82E28">
        <w:rPr>
          <w:rFonts w:ascii="Segoe UI" w:eastAsia="Times New Roman" w:hAnsi="Segoe UI" w:cs="Segoe UI"/>
          <w:kern w:val="0"/>
          <w14:ligatures w14:val="none"/>
        </w:rPr>
        <w:lastRenderedPageBreak/>
        <w:t>and the appropriation of others’ work became widespread, along with increasingly elaborate attempts to conceal them. At the same time, there were always students and researchers who used digital tools experimentally and creatively, expanding rather than narrowing their intellectual horizons.</w:t>
      </w:r>
    </w:p>
    <w:p w14:paraId="2BB45783"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Artificial intelligence did not create this divide. It intensified and exposed it.</w:t>
      </w:r>
      <w:r w:rsidRPr="00D82E28">
        <w:rPr>
          <w:rFonts w:ascii="Segoe UI" w:eastAsia="Times New Roman" w:hAnsi="Segoe UI" w:cs="Segoe UI"/>
          <w:i/>
          <w:iCs/>
          <w:kern w:val="0"/>
          <w:bdr w:val="none" w:sz="0" w:space="0" w:color="auto" w:frame="1"/>
          <w14:ligatures w14:val="none"/>
        </w:rPr>
        <w:t xml:space="preserve"> </w:t>
      </w:r>
      <w:r w:rsidRPr="00D82E28">
        <w:rPr>
          <w:rFonts w:ascii="Segoe UI" w:eastAsia="Times New Roman" w:hAnsi="Segoe UI" w:cs="Segoe UI"/>
          <w:kern w:val="0"/>
          <w14:ligatures w14:val="none"/>
        </w:rPr>
        <w:t>The same technologies that enable mechanical and unreflective use also make possible new forms of critical thinking, experimentation, and creativity.</w:t>
      </w:r>
      <w:r w:rsidRPr="00D82E28">
        <w:rPr>
          <w:rFonts w:ascii="Segoe UI" w:eastAsia="Times New Roman" w:hAnsi="Segoe UI" w:cs="Segoe UI"/>
          <w:i/>
          <w:iCs/>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The central question is therefore not whether AI threatens individuality, but under what conditions individuality is cultivated or suppressed, with or without AI.</w:t>
      </w:r>
    </w:p>
    <w:p w14:paraId="04DE5D67" w14:textId="77777777" w:rsid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p>
    <w:p w14:paraId="408E0951" w14:textId="6F3CA6F8" w:rsidR="00D82E28" w:rsidRP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r w:rsidRPr="00D82E28">
        <w:rPr>
          <w:rFonts w:ascii="Segoe UI" w:eastAsia="Times New Roman" w:hAnsi="Segoe UI" w:cs="Segoe UI"/>
          <w:b/>
          <w:bCs/>
          <w:kern w:val="0"/>
          <w:sz w:val="30"/>
          <w:szCs w:val="30"/>
          <w14:ligatures w14:val="none"/>
        </w:rPr>
        <w:t>3. Where the anxiety really comes from</w:t>
      </w:r>
    </w:p>
    <w:p w14:paraId="24084244"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The anxieties articulated in the Pope’s message may originate less in technology itself than in the historical moment in which these technologies emerge. Artificial intelligence develops alongside profound political and social transformations marked by increasing asymmetries of power.</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Across many societies, individuals experience a growing loss of agency not because of machines, but because decision making power concentrates in the hands of the strongest, whether states, political movements, corporations, or dominant leaders.</w:t>
      </w:r>
    </w:p>
    <w:p w14:paraId="7F469DCB" w14:textId="77777777" w:rsidR="00D82E28" w:rsidRDefault="00D82E28" w:rsidP="00D82E28">
      <w:pPr>
        <w:spacing w:after="0" w:line="240" w:lineRule="auto"/>
        <w:textAlignment w:val="baseline"/>
        <w:rPr>
          <w:rFonts w:ascii="Segoe UI" w:eastAsia="Times New Roman" w:hAnsi="Segoe UI" w:cs="Segoe UI"/>
          <w:kern w:val="0"/>
          <w14:ligatures w14:val="none"/>
        </w:rPr>
      </w:pPr>
    </w:p>
    <w:p w14:paraId="6BE2FC5F" w14:textId="61B1DBB5"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In such conditions, even those who are not among the weakest, but simply weaker than the strongest, often find themselves unable to influence outcomes or make their voices heard. Feelings of dispossession, invisibility, and political irrelevance take shape within this broader context.</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Digital technologies and AI then become symbolic targets for these fears, even though the underlying problem is a crisis of participation, representation, and trust rather than a technological one.</w:t>
      </w:r>
    </w:p>
    <w:p w14:paraId="204D135A" w14:textId="77777777" w:rsid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p>
    <w:p w14:paraId="7DF8C843" w14:textId="53207C4A" w:rsidR="00D82E28" w:rsidRPr="00D82E28" w:rsidRDefault="00D82E28" w:rsidP="00D82E28">
      <w:pPr>
        <w:spacing w:after="240" w:line="240" w:lineRule="auto"/>
        <w:textAlignment w:val="baseline"/>
        <w:outlineLvl w:val="2"/>
        <w:rPr>
          <w:rFonts w:ascii="Segoe UI" w:eastAsia="Times New Roman" w:hAnsi="Segoe UI" w:cs="Segoe UI"/>
          <w:b/>
          <w:bCs/>
          <w:kern w:val="0"/>
          <w:sz w:val="30"/>
          <w:szCs w:val="30"/>
          <w14:ligatures w14:val="none"/>
        </w:rPr>
      </w:pPr>
      <w:r w:rsidRPr="00D82E28">
        <w:rPr>
          <w:rFonts w:ascii="Segoe UI" w:eastAsia="Times New Roman" w:hAnsi="Segoe UI" w:cs="Segoe UI"/>
          <w:b/>
          <w:bCs/>
          <w:kern w:val="0"/>
          <w:sz w:val="30"/>
          <w:szCs w:val="30"/>
          <w14:ligatures w14:val="none"/>
        </w:rPr>
        <w:t>4. Collaboration needs reflection, not fear</w:t>
      </w:r>
    </w:p>
    <w:p w14:paraId="4C27A701"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The Pope’s emphasis on collaboration is one of the most important aspects of the message. Yet collaboration today increasingly involves not only humans, but humans working together with AI.</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In this context, the pope’s demand that “content generated or manipulated by AI be clearly distinguished from content created by humans” becomes difficult to implement in any strict or binary way. In many cases, the only accurate statement will be that something was produced in collaboration with AI.</w:t>
      </w:r>
    </w:p>
    <w:p w14:paraId="283EA429"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lastRenderedPageBreak/>
        <w:t>What matters then is not labeling,</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but reflection</w:t>
      </w:r>
      <w:r w:rsidRPr="00D82E28">
        <w:rPr>
          <w:rFonts w:ascii="Segoe UI" w:eastAsia="Times New Roman" w:hAnsi="Segoe UI" w:cs="Segoe UI"/>
          <w:kern w:val="0"/>
          <w14:ligatures w14:val="none"/>
        </w:rPr>
        <w:t>. The role of AI, the extent of its contribution, the degree of human oversight, and the measures taken in training, tuning, constraining, and critically evaluating the system should become part of the methodological or technological description and sometimes part of the main text itself.</w:t>
      </w:r>
    </w:p>
    <w:p w14:paraId="4AF37A1C" w14:textId="77777777" w:rsidR="00D82E28" w:rsidRDefault="00D82E28" w:rsidP="00D82E28">
      <w:pPr>
        <w:spacing w:after="0" w:line="240" w:lineRule="auto"/>
        <w:textAlignment w:val="baseline"/>
        <w:rPr>
          <w:rFonts w:ascii="Segoe UI" w:eastAsia="Times New Roman" w:hAnsi="Segoe UI" w:cs="Segoe UI"/>
          <w:kern w:val="0"/>
          <w:bdr w:val="none" w:sz="0" w:space="0" w:color="auto" w:frame="1"/>
          <w14:ligatures w14:val="none"/>
        </w:rPr>
      </w:pPr>
      <w:r w:rsidRPr="00D82E28">
        <w:rPr>
          <w:rFonts w:ascii="Segoe UI" w:eastAsia="Times New Roman" w:hAnsi="Segoe UI" w:cs="Segoe UI"/>
          <w:kern w:val="0"/>
          <w14:ligatures w14:val="none"/>
        </w:rPr>
        <w:t>Thoughtful collaboration with AI does not reduce human agency.</w:t>
      </w:r>
      <w:r w:rsidRPr="00D82E28">
        <w:rPr>
          <w:rFonts w:ascii="Segoe UI" w:eastAsia="Times New Roman" w:hAnsi="Segoe UI" w:cs="Segoe UI"/>
          <w:kern w:val="0"/>
          <w:bdr w:val="none" w:sz="0" w:space="0" w:color="auto" w:frame="1"/>
          <w14:ligatures w14:val="none"/>
        </w:rPr>
        <w:t xml:space="preserve"> </w:t>
      </w:r>
      <w:r w:rsidRPr="00D82E28">
        <w:rPr>
          <w:rFonts w:ascii="Segoe UI" w:eastAsia="Times New Roman" w:hAnsi="Segoe UI" w:cs="Segoe UI"/>
          <w:b/>
          <w:bCs/>
          <w:kern w:val="0"/>
          <w:bdr w:val="none" w:sz="0" w:space="0" w:color="auto" w:frame="1"/>
          <w14:ligatures w14:val="none"/>
        </w:rPr>
        <w:t>By delegating certain operations to machines, people free time and cognitive resources for other tasks.</w:t>
      </w:r>
      <w:r w:rsidRPr="00D82E28">
        <w:rPr>
          <w:rFonts w:ascii="Segoe UI" w:eastAsia="Times New Roman" w:hAnsi="Segoe UI" w:cs="Segoe UI"/>
          <w:kern w:val="0"/>
          <w:bdr w:val="none" w:sz="0" w:space="0" w:color="auto" w:frame="1"/>
          <w14:ligatures w14:val="none"/>
        </w:rPr>
        <w:t xml:space="preserve"> </w:t>
      </w:r>
    </w:p>
    <w:p w14:paraId="163B222C" w14:textId="77777777" w:rsidR="00D82E28" w:rsidRDefault="00D82E28" w:rsidP="00D82E28">
      <w:pPr>
        <w:spacing w:after="0" w:line="240" w:lineRule="auto"/>
        <w:textAlignment w:val="baseline"/>
        <w:rPr>
          <w:rFonts w:ascii="Segoe UI" w:eastAsia="Times New Roman" w:hAnsi="Segoe UI" w:cs="Segoe UI"/>
          <w:kern w:val="0"/>
          <w:bdr w:val="none" w:sz="0" w:space="0" w:color="auto" w:frame="1"/>
          <w14:ligatures w14:val="none"/>
        </w:rPr>
      </w:pPr>
    </w:p>
    <w:p w14:paraId="062C87B9" w14:textId="79A05072"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They also gain the ability to formulate and pursue projects that were previously beyond reach, not because of a lack of imagination, but because of limits of scale, time, or complexity.</w:t>
      </w:r>
    </w:p>
    <w:p w14:paraId="03EBD07B" w14:textId="77777777" w:rsidR="00D82E28" w:rsidRDefault="00D82E28" w:rsidP="00D82E28">
      <w:pPr>
        <w:spacing w:after="0" w:line="240" w:lineRule="auto"/>
        <w:textAlignment w:val="baseline"/>
        <w:rPr>
          <w:rFonts w:ascii="Segoe UI" w:eastAsia="Times New Roman" w:hAnsi="Segoe UI" w:cs="Segoe UI"/>
          <w:kern w:val="0"/>
          <w14:ligatures w14:val="none"/>
        </w:rPr>
      </w:pPr>
    </w:p>
    <w:p w14:paraId="755F7AFA" w14:textId="1562A1F4"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There is an obvious danger that mindless collaboration with AI might reduce human agency. Yet at the same time with help of AI humans gain the ability to formulate and pursue projects that were previously beyond bland human reach, because of the scale, time, or complexity. It is that spiritual ambition for innovation and progress (distinct from pure intellectual muscle) that we think is key to preserve and develop.</w:t>
      </w:r>
      <w:r w:rsidRPr="00D82E28">
        <w:rPr>
          <w:rFonts w:ascii="Segoe UI" w:eastAsia="Times New Roman" w:hAnsi="Segoe UI" w:cs="Segoe UI"/>
          <w:kern w:val="0"/>
          <w:bdr w:val="none" w:sz="0" w:space="0" w:color="auto" w:frame="1"/>
          <w14:ligatures w14:val="none"/>
        </w:rPr>
        <w:t xml:space="preserve"> </w:t>
      </w:r>
    </w:p>
    <w:p w14:paraId="000C80EA" w14:textId="77777777" w:rsidR="00D82E28" w:rsidRDefault="00D82E28" w:rsidP="00D82E28">
      <w:pPr>
        <w:spacing w:after="0" w:line="240" w:lineRule="auto"/>
        <w:textAlignment w:val="baseline"/>
        <w:rPr>
          <w:rFonts w:ascii="Segoe UI" w:eastAsia="Times New Roman" w:hAnsi="Segoe UI" w:cs="Segoe UI"/>
          <w:kern w:val="0"/>
          <w14:ligatures w14:val="none"/>
        </w:rPr>
      </w:pPr>
    </w:p>
    <w:p w14:paraId="6AFDC08E" w14:textId="507DAAC1" w:rsid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What gives Pope Leo XIV’s message lasting importance is its insistence on a humanistic approach that must be preserved and cultivated through education. This point deserves full agreement. One further conclusion follows naturally. It is within human power to make AI humanistic rather than indifferent to humanistic values. This will not happen automatically. It requires an explicit goal, sustained reflection, and educational practices that teach not only how to use AI, but how to think with it, about it, and, when necessary, against it.</w:t>
      </w:r>
    </w:p>
    <w:p w14:paraId="2F0D9844"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p>
    <w:p w14:paraId="23D0EB78" w14:textId="77777777" w:rsidR="00D82E28" w:rsidRPr="00D82E28" w:rsidRDefault="00D82E28" w:rsidP="00D82E28">
      <w:pPr>
        <w:spacing w:after="48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kern w:val="0"/>
          <w14:ligatures w14:val="none"/>
        </w:rPr>
        <w:t>Human dignity is not threatened by tools. It is threatened when reflection on their use disappears.</w:t>
      </w:r>
    </w:p>
    <w:p w14:paraId="20E61304" w14:textId="77777777" w:rsidR="00D82E28" w:rsidRPr="00D82E28" w:rsidRDefault="00D82E28" w:rsidP="00D82E28">
      <w:pPr>
        <w:spacing w:after="0" w:line="240" w:lineRule="auto"/>
        <w:textAlignment w:val="baseline"/>
        <w:rPr>
          <w:rFonts w:ascii="Segoe UI" w:eastAsia="Times New Roman" w:hAnsi="Segoe UI" w:cs="Segoe UI"/>
          <w:kern w:val="0"/>
          <w14:ligatures w14:val="none"/>
        </w:rPr>
      </w:pPr>
      <w:r w:rsidRPr="00D82E28">
        <w:rPr>
          <w:rFonts w:ascii="Segoe UI" w:eastAsia="Times New Roman" w:hAnsi="Segoe UI" w:cs="Segoe UI"/>
          <w:i/>
          <w:iCs/>
          <w:kern w:val="0"/>
          <w:bdr w:val="none" w:sz="0" w:space="0" w:color="auto" w:frame="1"/>
          <w14:ligatures w14:val="none"/>
        </w:rPr>
        <w:t xml:space="preserve">The article is written by the head of </w:t>
      </w:r>
      <w:proofErr w:type="spellStart"/>
      <w:r w:rsidRPr="00D82E28">
        <w:rPr>
          <w:rFonts w:ascii="Segoe UI" w:eastAsia="Times New Roman" w:hAnsi="Segoe UI" w:cs="Segoe UI"/>
          <w:i/>
          <w:iCs/>
          <w:kern w:val="0"/>
          <w:bdr w:val="none" w:sz="0" w:space="0" w:color="auto" w:frame="1"/>
          <w14:ligatures w14:val="none"/>
        </w:rPr>
        <w:t>Cellformatica</w:t>
      </w:r>
      <w:proofErr w:type="spellEnd"/>
      <w:r w:rsidRPr="00D82E28">
        <w:rPr>
          <w:rFonts w:ascii="Segoe UI" w:eastAsia="Times New Roman" w:hAnsi="Segoe UI" w:cs="Segoe UI"/>
          <w:i/>
          <w:iCs/>
          <w:kern w:val="0"/>
          <w:bdr w:val="none" w:sz="0" w:space="0" w:color="auto" w:frame="1"/>
          <w14:ligatures w14:val="none"/>
        </w:rPr>
        <w:t xml:space="preserve"> content team</w:t>
      </w:r>
    </w:p>
    <w:p w14:paraId="51B40E34" w14:textId="77777777" w:rsidR="00D82E28" w:rsidRDefault="00D82E28"/>
    <w:sectPr w:rsidR="00D82E28">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57194" w14:textId="77777777" w:rsidR="008C0792" w:rsidRDefault="008C0792" w:rsidP="00D82E28">
      <w:pPr>
        <w:spacing w:after="0" w:line="240" w:lineRule="auto"/>
      </w:pPr>
      <w:r>
        <w:separator/>
      </w:r>
    </w:p>
  </w:endnote>
  <w:endnote w:type="continuationSeparator" w:id="0">
    <w:p w14:paraId="2CC5F092" w14:textId="77777777" w:rsidR="008C0792" w:rsidRDefault="008C0792" w:rsidP="00D82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9965290"/>
      <w:docPartObj>
        <w:docPartGallery w:val="Page Numbers (Bottom of Page)"/>
        <w:docPartUnique/>
      </w:docPartObj>
    </w:sdtPr>
    <w:sdtContent>
      <w:p w14:paraId="680A91D8" w14:textId="62B519BE" w:rsidR="00D82E28" w:rsidRDefault="00D82E28"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196FF" w14:textId="77777777" w:rsidR="00D82E28" w:rsidRDefault="00D82E28" w:rsidP="00D82E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1824140"/>
      <w:docPartObj>
        <w:docPartGallery w:val="Page Numbers (Bottom of Page)"/>
        <w:docPartUnique/>
      </w:docPartObj>
    </w:sdtPr>
    <w:sdtContent>
      <w:p w14:paraId="1D89C8E7" w14:textId="31552FED" w:rsidR="00D82E28" w:rsidRDefault="00D82E28"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8A5D92F" w14:textId="77777777" w:rsidR="00D82E28" w:rsidRDefault="00D82E28" w:rsidP="00D82E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07F71" w14:textId="77777777" w:rsidR="008C0792" w:rsidRDefault="008C0792" w:rsidP="00D82E28">
      <w:pPr>
        <w:spacing w:after="0" w:line="240" w:lineRule="auto"/>
      </w:pPr>
      <w:r>
        <w:separator/>
      </w:r>
    </w:p>
  </w:footnote>
  <w:footnote w:type="continuationSeparator" w:id="0">
    <w:p w14:paraId="0F3580B1" w14:textId="77777777" w:rsidR="008C0792" w:rsidRDefault="008C0792" w:rsidP="00D82E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28"/>
    <w:rsid w:val="008C0792"/>
    <w:rsid w:val="00B21DF6"/>
    <w:rsid w:val="00D82E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4DE55AD"/>
  <w15:chartTrackingRefBased/>
  <w15:docId w15:val="{F6ABF1EA-C45B-9445-A9E6-22F1C52A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2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2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2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2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E28"/>
    <w:rPr>
      <w:rFonts w:eastAsiaTheme="majorEastAsia" w:cstheme="majorBidi"/>
      <w:color w:val="272727" w:themeColor="text1" w:themeTint="D8"/>
    </w:rPr>
  </w:style>
  <w:style w:type="paragraph" w:styleId="Title">
    <w:name w:val="Title"/>
    <w:basedOn w:val="Normal"/>
    <w:next w:val="Normal"/>
    <w:link w:val="TitleChar"/>
    <w:uiPriority w:val="10"/>
    <w:qFormat/>
    <w:rsid w:val="00D82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E28"/>
    <w:pPr>
      <w:spacing w:before="160"/>
      <w:jc w:val="center"/>
    </w:pPr>
    <w:rPr>
      <w:i/>
      <w:iCs/>
      <w:color w:val="404040" w:themeColor="text1" w:themeTint="BF"/>
    </w:rPr>
  </w:style>
  <w:style w:type="character" w:customStyle="1" w:styleId="QuoteChar">
    <w:name w:val="Quote Char"/>
    <w:basedOn w:val="DefaultParagraphFont"/>
    <w:link w:val="Quote"/>
    <w:uiPriority w:val="29"/>
    <w:rsid w:val="00D82E28"/>
    <w:rPr>
      <w:i/>
      <w:iCs/>
      <w:color w:val="404040" w:themeColor="text1" w:themeTint="BF"/>
    </w:rPr>
  </w:style>
  <w:style w:type="paragraph" w:styleId="ListParagraph">
    <w:name w:val="List Paragraph"/>
    <w:basedOn w:val="Normal"/>
    <w:uiPriority w:val="34"/>
    <w:qFormat/>
    <w:rsid w:val="00D82E28"/>
    <w:pPr>
      <w:ind w:left="720"/>
      <w:contextualSpacing/>
    </w:pPr>
  </w:style>
  <w:style w:type="character" w:styleId="IntenseEmphasis">
    <w:name w:val="Intense Emphasis"/>
    <w:basedOn w:val="DefaultParagraphFont"/>
    <w:uiPriority w:val="21"/>
    <w:qFormat/>
    <w:rsid w:val="00D82E28"/>
    <w:rPr>
      <w:i/>
      <w:iCs/>
      <w:color w:val="0F4761" w:themeColor="accent1" w:themeShade="BF"/>
    </w:rPr>
  </w:style>
  <w:style w:type="paragraph" w:styleId="IntenseQuote">
    <w:name w:val="Intense Quote"/>
    <w:basedOn w:val="Normal"/>
    <w:next w:val="Normal"/>
    <w:link w:val="IntenseQuoteChar"/>
    <w:uiPriority w:val="30"/>
    <w:qFormat/>
    <w:rsid w:val="00D82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E28"/>
    <w:rPr>
      <w:i/>
      <w:iCs/>
      <w:color w:val="0F4761" w:themeColor="accent1" w:themeShade="BF"/>
    </w:rPr>
  </w:style>
  <w:style w:type="character" w:styleId="IntenseReference">
    <w:name w:val="Intense Reference"/>
    <w:basedOn w:val="DefaultParagraphFont"/>
    <w:uiPriority w:val="32"/>
    <w:qFormat/>
    <w:rsid w:val="00D82E28"/>
    <w:rPr>
      <w:b/>
      <w:bCs/>
      <w:smallCaps/>
      <w:color w:val="0F4761" w:themeColor="accent1" w:themeShade="BF"/>
      <w:spacing w:val="5"/>
    </w:rPr>
  </w:style>
  <w:style w:type="character" w:styleId="Hyperlink">
    <w:name w:val="Hyperlink"/>
    <w:basedOn w:val="DefaultParagraphFont"/>
    <w:uiPriority w:val="99"/>
    <w:semiHidden/>
    <w:unhideWhenUsed/>
    <w:rsid w:val="00D82E28"/>
    <w:rPr>
      <w:color w:val="0000FF"/>
      <w:u w:val="single"/>
    </w:rPr>
  </w:style>
  <w:style w:type="paragraph" w:customStyle="1" w:styleId="ember-view">
    <w:name w:val="ember-view"/>
    <w:basedOn w:val="Normal"/>
    <w:rsid w:val="00D82E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D82E28"/>
  </w:style>
  <w:style w:type="character" w:styleId="Strong">
    <w:name w:val="Strong"/>
    <w:basedOn w:val="DefaultParagraphFont"/>
    <w:uiPriority w:val="22"/>
    <w:qFormat/>
    <w:rsid w:val="00D82E28"/>
    <w:rPr>
      <w:b/>
      <w:bCs/>
    </w:rPr>
  </w:style>
  <w:style w:type="character" w:styleId="Emphasis">
    <w:name w:val="Emphasis"/>
    <w:basedOn w:val="DefaultParagraphFont"/>
    <w:uiPriority w:val="20"/>
    <w:qFormat/>
    <w:rsid w:val="00D82E28"/>
    <w:rPr>
      <w:i/>
      <w:iCs/>
    </w:rPr>
  </w:style>
  <w:style w:type="paragraph" w:styleId="Footer">
    <w:name w:val="footer"/>
    <w:basedOn w:val="Normal"/>
    <w:link w:val="FooterChar"/>
    <w:uiPriority w:val="99"/>
    <w:unhideWhenUsed/>
    <w:rsid w:val="00D82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E28"/>
  </w:style>
  <w:style w:type="character" w:styleId="PageNumber">
    <w:name w:val="page number"/>
    <w:basedOn w:val="DefaultParagraphFont"/>
    <w:uiPriority w:val="99"/>
    <w:semiHidden/>
    <w:unhideWhenUsed/>
    <w:rsid w:val="00D82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atican.va/content/leo-xiv/en/messages/communications/documents/20260124-messaggio-comunicazioni-sociali.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904</Words>
  <Characters>5320</Characters>
  <Application>Microsoft Office Word</Application>
  <DocSecurity>0</DocSecurity>
  <Lines>93</Lines>
  <Paragraphs>25</Paragraphs>
  <ScaleCrop>false</ScaleCrop>
  <Company/>
  <LinksUpToDate>false</LinksUpToDate>
  <CharactersWithSpaces>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2026-03-17T01:40:00Z</dcterms:created>
  <dcterms:modified xsi:type="dcterms:W3CDTF">2026-03-17T01:42:00Z</dcterms:modified>
</cp:coreProperties>
</file>