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BDAE" w14:textId="77777777" w:rsidR="00441DFA" w:rsidRPr="00441DFA" w:rsidRDefault="00441DFA" w:rsidP="00441DFA">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441DFA">
        <w:rPr>
          <w:rFonts w:ascii="Segoe UI" w:eastAsia="Times New Roman" w:hAnsi="Segoe UI" w:cs="Segoe UI"/>
          <w:b/>
          <w:bCs/>
          <w:kern w:val="36"/>
          <w:sz w:val="48"/>
          <w:szCs w:val="48"/>
          <w:bdr w:val="none" w:sz="0" w:space="0" w:color="auto" w:frame="1"/>
          <w14:ligatures w14:val="none"/>
        </w:rPr>
        <w:t>Why Attractive Answers Make Reasoning Stop</w:t>
      </w:r>
    </w:p>
    <w:p w14:paraId="0BBB0AA1"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January 26, 2026</w:t>
      </w:r>
    </w:p>
    <w:p w14:paraId="1D528016"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21936C86" w14:textId="2F0CE8FA"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Reasoning that settles instead of completing</w:t>
      </w:r>
    </w:p>
    <w:p w14:paraId="3F42826E" w14:textId="77777777" w:rsidR="00441DFA" w:rsidRDefault="00441DFA" w:rsidP="00441DFA">
      <w:pPr>
        <w:spacing w:after="0" w:line="240" w:lineRule="auto"/>
        <w:textAlignment w:val="baseline"/>
        <w:rPr>
          <w:rFonts w:ascii="Segoe UI" w:eastAsia="Times New Roman" w:hAnsi="Segoe UI" w:cs="Segoe UI"/>
          <w:kern w:val="0"/>
          <w14:ligatures w14:val="none"/>
        </w:rPr>
      </w:pPr>
    </w:p>
    <w:p w14:paraId="2FB726B3" w14:textId="0108877D"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The article that motivates this discussion examines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Hierarchical Reasoning Models (HRMs)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on tasks with unambiguous correctness, most notably hard Sudoku instances (Ren, Z. and Liu, Z. et al. (2026)).</w:t>
      </w:r>
    </w:p>
    <w:p w14:paraId="0FBB0A1B"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20546896" w14:textId="5639575C"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 xml:space="preserve">HRMs are reasoning architectures in which </w:t>
      </w:r>
      <w:r w:rsidRPr="00441DFA">
        <w:rPr>
          <w:rFonts w:ascii="Segoe UI" w:eastAsia="Times New Roman" w:hAnsi="Segoe UI" w:cs="Segoe UI"/>
          <w:kern w:val="0"/>
          <w14:ligatures w14:val="none"/>
        </w:rPr>
        <w:t>problem-solving</w:t>
      </w:r>
      <w:r w:rsidRPr="00441DFA">
        <w:rPr>
          <w:rFonts w:ascii="Segoe UI" w:eastAsia="Times New Roman" w:hAnsi="Segoe UI" w:cs="Segoe UI"/>
          <w:kern w:val="0"/>
          <w14:ligatures w14:val="none"/>
        </w:rPr>
        <w:t xml:space="preserve"> proceeds through iterative updates of an internal latent state. Each update moves the model through a reasoning landscape until it stabilizes at a fixed point.</w:t>
      </w:r>
    </w:p>
    <w:p w14:paraId="613D07E0"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The empirical analysis in the article is conducted on Sudoku, including very hard instances, because this is the problem domain for which Hierarchical Reasoning Models are currently formulated and evaluated. Working within this setting allows the authors to follow the internal evolution of reasoning step by step, to identify stable and unstable states, and to describe how the model’s internal dynamics change as it approaches a solution. Sudoku thus provides a controlled environment in which reasoning trajectories, convergence behavior, and failure modes such as “getting lost” can be observed and analyzed in detail.</w:t>
      </w:r>
    </w:p>
    <w:p w14:paraId="7D63FDDA"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What the authors demonstrate is that stabilization itself can be the failure mode. Instead of converging on the correct solution, the model often settles into a</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spurious fixed point</w:t>
      </w:r>
      <w:r w:rsidRPr="00441DFA">
        <w:rPr>
          <w:rFonts w:ascii="Segoe UI" w:eastAsia="Times New Roman" w:hAnsi="Segoe UI" w:cs="Segoe UI"/>
          <w:kern w:val="0"/>
          <w14:ligatures w14:val="none"/>
        </w:rPr>
        <w:t>: a state that minimizes local conflicts and appears internally consistent, while still violating the global constraints of the puzzle.</w:t>
      </w:r>
    </w:p>
    <w:p w14:paraId="000EA077"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This behavior is shown to be structural rather than accidental. The latent reasoning space is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multi-stable</w:t>
      </w:r>
      <w:r w:rsidRPr="00441DFA">
        <w:rPr>
          <w:rFonts w:ascii="Segoe UI" w:eastAsia="Times New Roman" w:hAnsi="Segoe UI" w:cs="Segoe UI"/>
          <w:kern w:val="0"/>
          <w14:ligatures w14:val="none"/>
        </w:rPr>
        <w:t>. For a single problem, multiple attractors coexist. Some correspond to correct solutions; others correspond to locally satisfactory but incorrect ones. Crucially, escaping a false attractor requires passing through intermediate states that temporarily increase a heuristic error measure. Because the model has no internal criterion that would justify such a move, further reasoning reinforces the same state instead of correcting it. This is why the authors describe reasoning as “getting lost”.</w:t>
      </w:r>
    </w:p>
    <w:p w14:paraId="4C2EA9E8"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p>
    <w:p w14:paraId="3538F75C" w14:textId="77777777" w:rsidR="00441DFA" w:rsidRPr="00441DFA" w:rsidRDefault="00386ABF" w:rsidP="00441DFA">
      <w:pPr>
        <w:spacing w:after="480" w:line="240" w:lineRule="auto"/>
        <w:textAlignment w:val="baseline"/>
        <w:rPr>
          <w:rFonts w:ascii="Segoe UI" w:eastAsia="Times New Roman" w:hAnsi="Segoe UI" w:cs="Segoe UI"/>
          <w:kern w:val="0"/>
          <w14:ligatures w14:val="none"/>
        </w:rPr>
      </w:pPr>
      <w:r w:rsidRPr="00386ABF">
        <w:rPr>
          <w:rFonts w:ascii="Segoe UI" w:eastAsia="Times New Roman" w:hAnsi="Segoe UI" w:cs="Segoe UI"/>
          <w:noProof/>
          <w:kern w:val="0"/>
        </w:rPr>
        <w:lastRenderedPageBreak/>
        <w:pict w14:anchorId="6C30AF6F">
          <v:rect id="_x0000_i1028" alt="" style="width:312pt;height:.75pt;mso-width-percent:0;mso-height-percent:0;mso-width-percent:0;mso-height-percent:0" o:hrpct="0" o:hralign="center" o:hrstd="t" o:hr="t" fillcolor="#a0a0a0" stroked="f"/>
        </w:pict>
      </w:r>
    </w:p>
    <w:p w14:paraId="06E31AD9" w14:textId="15352E01"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How the same difficulty appears in large language models</w:t>
      </w:r>
    </w:p>
    <w:p w14:paraId="0AE6E96A"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51899B79" w14:textId="12420C84"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Large language models reason in a different technical form, but the same difficulty reappears at the level of inference. Standard LLM generation follows a single trajectory, produced token by token. Once an early assumption or explanatory direction appears plausible, subsequent generation tends to elaborate and stabilize around it. The output may look fluent and coherent, while exploration has effectively stopped.</w:t>
      </w:r>
    </w:p>
    <w:p w14:paraId="271E43FB"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This is not an intuitive comparison but an empirically grounded observation. Premature commitment in LLMs has been identified as a core limitation of greedy and near-greedy decoding. Once an incorrect intermediate assumption is introduced, the model often preserves consistency with it rather than reopening the reasoning process. The issue is not insufficient reasoning depth, but</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early closure driven by single-path generation</w:t>
      </w:r>
      <w:r w:rsidRPr="00441DFA">
        <w:rPr>
          <w:rFonts w:ascii="Segoe UI" w:eastAsia="Times New Roman" w:hAnsi="Segoe UI" w:cs="Segoe UI"/>
          <w:kern w:val="0"/>
          <w14:ligatures w14:val="none"/>
        </w:rPr>
        <w:t>.</w:t>
      </w:r>
    </w:p>
    <w:p w14:paraId="4F22B18D"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Recent research has proved that replacing single-trajectory inference with procedures that explicitly generate and compare multiple reasoning paths significantly improves performance. Sampling multiple independent chains of thought and marginalizing over them reduces early commitment (Wang 2022). Treating reasoning as deliberate search over alternative intermediate states, with branching and backtracking, counteracts the constraints of left-to-right generation (Yao 2023). Generating many candidate solutions and selecting among them using an external verifier further reduces the influence of locally plausible but incorrect reasoning paths (Cobbe 2021).</w:t>
      </w:r>
    </w:p>
    <w:p w14:paraId="01023F00"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p>
    <w:p w14:paraId="4E378F22" w14:textId="77777777" w:rsidR="00441DFA" w:rsidRPr="00441DFA" w:rsidRDefault="00386ABF" w:rsidP="00441DFA">
      <w:pPr>
        <w:spacing w:after="480" w:line="240" w:lineRule="auto"/>
        <w:textAlignment w:val="baseline"/>
        <w:rPr>
          <w:rFonts w:ascii="Segoe UI" w:eastAsia="Times New Roman" w:hAnsi="Segoe UI" w:cs="Segoe UI"/>
          <w:kern w:val="0"/>
          <w14:ligatures w14:val="none"/>
        </w:rPr>
      </w:pPr>
      <w:r w:rsidRPr="00386ABF">
        <w:rPr>
          <w:rFonts w:ascii="Segoe UI" w:eastAsia="Times New Roman" w:hAnsi="Segoe UI" w:cs="Segoe UI"/>
          <w:noProof/>
          <w:kern w:val="0"/>
        </w:rPr>
        <w:pict w14:anchorId="49B7FE7B">
          <v:rect id="_x0000_i1027" alt="" style="width:312pt;height:.75pt;mso-width-percent:0;mso-height-percent:0;mso-width-percent:0;mso-height-percent:0" o:hrpct="0" o:hralign="center" o:hrstd="t" o:hr="t" fillcolor="#a0a0a0" stroked="f"/>
        </w:pict>
      </w:r>
    </w:p>
    <w:p w14:paraId="447AE4AB"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p>
    <w:p w14:paraId="39A346D8"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Keeping LLM reasoning open: concrete mechanisms</w:t>
      </w:r>
    </w:p>
    <w:p w14:paraId="40017068" w14:textId="77777777" w:rsidR="00441DFA" w:rsidRDefault="00441DFA" w:rsidP="00441DFA">
      <w:pPr>
        <w:spacing w:after="0" w:line="240" w:lineRule="auto"/>
        <w:textAlignment w:val="baseline"/>
        <w:rPr>
          <w:rFonts w:ascii="Segoe UI" w:eastAsia="Times New Roman" w:hAnsi="Segoe UI" w:cs="Segoe UI"/>
          <w:kern w:val="0"/>
          <w14:ligatures w14:val="none"/>
        </w:rPr>
      </w:pPr>
    </w:p>
    <w:p w14:paraId="47E19453" w14:textId="4E94DD7A"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Several mechanisms have been proposed to counter premature closure in LLMs. All of them operationalize the same principle:</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early solutions must remain provisional</w:t>
      </w:r>
      <w:r w:rsidRPr="00441DFA">
        <w:rPr>
          <w:rFonts w:ascii="Segoe UI" w:eastAsia="Times New Roman" w:hAnsi="Segoe UI" w:cs="Segoe UI"/>
          <w:kern w:val="0"/>
          <w14:ligatures w14:val="none"/>
        </w:rPr>
        <w:t>.</w:t>
      </w:r>
    </w:p>
    <w:p w14:paraId="34041569"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lastRenderedPageBreak/>
        <w:t>One approach is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self-consistency (</w:t>
      </w:r>
      <w:r w:rsidRPr="00441DFA">
        <w:rPr>
          <w:rFonts w:ascii="Segoe UI" w:eastAsia="Times New Roman" w:hAnsi="Segoe UI" w:cs="Segoe UI"/>
          <w:kern w:val="0"/>
          <w14:ligatures w14:val="none"/>
        </w:rPr>
        <w:t>Wang et al., 2022). Instead of trusting a single chain of thought, the model generates several independent solutions and selects the answer that is most consistently supported.</w:t>
      </w:r>
    </w:p>
    <w:p w14:paraId="0A550D97"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1BB62E25" w14:textId="153AC2EF"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Prompt example</w:t>
      </w:r>
    </w:p>
    <w:p w14:paraId="4EDE7207"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3715027B" w14:textId="7BF70742"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Solve the problem independently three times. Each attempt must start from scratch and must not reuse earlier reasoning. Output only: Attempt 1 FINAL, Attempt 2 FINAL, Attempt 3 FINAL. Then output SELECTED FINAL with a one-sentence justification based on consistency.</w:t>
      </w:r>
    </w:p>
    <w:p w14:paraId="3C0CF5A3"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A second approach introduces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explicit branching before commitment</w:t>
      </w:r>
      <w:r w:rsidRPr="00441DFA">
        <w:rPr>
          <w:rFonts w:ascii="Segoe UI" w:eastAsia="Times New Roman" w:hAnsi="Segoe UI" w:cs="Segoe UI"/>
          <w:kern w:val="0"/>
          <w14:ligatures w14:val="none"/>
        </w:rPr>
        <w:t>, requiring the model to compare alternative approaches before proceeding (Yao et al., 2023).</w:t>
      </w:r>
    </w:p>
    <w:p w14:paraId="0F1C1A5B"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58383698" w14:textId="02764AB1"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Prompt example</w:t>
      </w:r>
    </w:p>
    <w:p w14:paraId="60A78233"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7F9350E3" w14:textId="442BD56D"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Propose three distinct approaches to the problem. For each, state the key idea and the main risk. Compare the approaches and continue only with the one that survives this comparison.</w:t>
      </w:r>
    </w:p>
    <w:p w14:paraId="51931557"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A third mechanism separates</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generation from evaluation</w:t>
      </w:r>
      <w:r w:rsidRPr="00441DFA">
        <w:rPr>
          <w:rFonts w:ascii="Segoe UI" w:eastAsia="Times New Roman" w:hAnsi="Segoe UI" w:cs="Segoe UI"/>
          <w:kern w:val="0"/>
          <w14:ligatures w14:val="none"/>
        </w:rPr>
        <w:t>. The model produces multiple candidate solutions, which are then filtered using explicit constraint checks or trained verifiers (Cobbe et al., 2021).</w:t>
      </w:r>
    </w:p>
    <w:p w14:paraId="2C74149E"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12A694A2" w14:textId="57993ADD"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Prompt example</w:t>
      </w:r>
    </w:p>
    <w:p w14:paraId="64CC08B1"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1BA0BF27" w14:textId="7C47AD30"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Generate five candidate solutions. For each, list the constraints that must be satisfied and check them explicitly. Discard any candidate with a critical violation before choosing the final answer.</w:t>
      </w:r>
    </w:p>
    <w:p w14:paraId="00D20CC5"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Structured disagreement provides another way to delay stabilization by forcing independent reasoning before synthesis (Du et al., 2023).</w:t>
      </w:r>
    </w:p>
    <w:p w14:paraId="0E40EEC4"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6C675A63"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246983F1"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77B45FCD"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7F98A7E7"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04C4C0CC" w14:textId="77777777" w:rsid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15408DA1" w14:textId="1E6E33C5"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Prompt example</w:t>
      </w:r>
    </w:p>
    <w:p w14:paraId="5F6833ED" w14:textId="77777777" w:rsidR="00441DFA" w:rsidRDefault="00441DFA" w:rsidP="00441DFA">
      <w:pPr>
        <w:spacing w:after="480" w:line="240" w:lineRule="auto"/>
        <w:textAlignment w:val="baseline"/>
        <w:rPr>
          <w:rFonts w:ascii="Segoe UI" w:eastAsia="Times New Roman" w:hAnsi="Segoe UI" w:cs="Segoe UI"/>
          <w:kern w:val="0"/>
          <w14:ligatures w14:val="none"/>
        </w:rPr>
      </w:pPr>
    </w:p>
    <w:p w14:paraId="68860578" w14:textId="093F6090"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Agent A provides a solution. Agent B provides an independent solution and critiques A’s decisive step. Agent A revises if needed. A judge selects the stronger solution based on the critique.</w:t>
      </w:r>
    </w:p>
    <w:p w14:paraId="01F05065" w14:textId="6B027040"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b/>
          <w:bCs/>
          <w:kern w:val="0"/>
          <w:bdr w:val="none" w:sz="0" w:space="0" w:color="auto" w:frame="1"/>
          <w14:ligatures w14:val="none"/>
        </w:rPr>
        <w:t>Minimal implementation sketch</w:t>
      </w:r>
    </w:p>
    <w:p w14:paraId="7B48EC28"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For readers who want something executable but not intrusive, the following sketch shows how self-consistency and generate-then-rank can be implemented outside the prompt loop.</w:t>
      </w:r>
    </w:p>
    <w:p w14:paraId="3798C6F3"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from collections import Counter</w:t>
      </w:r>
    </w:p>
    <w:p w14:paraId="7B1531D0"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p>
    <w:p w14:paraId="7724FB16"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def self_consistency(sample_fn, prompt, k=7):</w:t>
      </w:r>
    </w:p>
    <w:p w14:paraId="60C164DD"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finals = []</w:t>
      </w:r>
    </w:p>
    <w:p w14:paraId="76476572"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for _ in range(k):</w:t>
      </w:r>
    </w:p>
    <w:p w14:paraId="2C0BCD96"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out = sample_fn(prompt)  # temperature &gt; 0</w:t>
      </w:r>
    </w:p>
    <w:p w14:paraId="5BDAC10B"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finals.append(out["final"].strip())</w:t>
      </w:r>
    </w:p>
    <w:p w14:paraId="722C9CC2"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return Counter(finals).most_common(1)[0][0]</w:t>
      </w:r>
    </w:p>
    <w:p w14:paraId="3486AF8B"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p>
    <w:p w14:paraId="2E094515"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def generate_then_rank(sample_fn, prompt, n=5):</w:t>
      </w:r>
    </w:p>
    <w:p w14:paraId="34AC0B73"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rank_prompt = (</w:t>
      </w:r>
    </w:p>
    <w:p w14:paraId="474005EE"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lastRenderedPageBreak/>
        <w:t xml:space="preserve"> </w:t>
      </w:r>
      <w:r w:rsidRPr="00441DFA">
        <w:rPr>
          <w:rFonts w:ascii="Segoe UI" w:eastAsia="Times New Roman" w:hAnsi="Segoe UI" w:cs="Segoe UI"/>
          <w:kern w:val="0"/>
          <w14:ligatures w14:val="none"/>
        </w:rPr>
        <w:t>prompt</w:t>
      </w:r>
    </w:p>
    <w:p w14:paraId="7E305C6A"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 f"\n\nGenerate {n} candidate solutions. "</w:t>
      </w:r>
    </w:p>
    <w:p w14:paraId="2056505C"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"For each, list constraints and mark Pass/Fail. "</w:t>
      </w:r>
    </w:p>
    <w:p w14:paraId="2A55AB05"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kern w:val="0"/>
          <w14:ligatures w14:val="none"/>
        </w:rPr>
        <w:t>"Discard failures and output the best FINAL."</w:t>
      </w:r>
    </w:p>
    <w:p w14:paraId="338EB13D"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w:t>
      </w:r>
    </w:p>
    <w:p w14:paraId="04324383"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out = sample_fn(rank_prompt)</w:t>
      </w:r>
    </w:p>
    <w:p w14:paraId="17549D9B"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return out["final"].strip()</w:t>
      </w:r>
    </w:p>
    <w:p w14:paraId="242F12CF"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p>
    <w:p w14:paraId="610D415C" w14:textId="721E8F35" w:rsidR="00441DFA" w:rsidRPr="00441DFA" w:rsidRDefault="00386ABF" w:rsidP="00441DFA">
      <w:pPr>
        <w:spacing w:after="480" w:line="240" w:lineRule="auto"/>
        <w:textAlignment w:val="baseline"/>
        <w:rPr>
          <w:rFonts w:ascii="Segoe UI" w:eastAsia="Times New Roman" w:hAnsi="Segoe UI" w:cs="Segoe UI"/>
          <w:kern w:val="0"/>
          <w14:ligatures w14:val="none"/>
        </w:rPr>
      </w:pPr>
      <w:r w:rsidRPr="00386ABF">
        <w:rPr>
          <w:rFonts w:ascii="Segoe UI" w:eastAsia="Times New Roman" w:hAnsi="Segoe UI" w:cs="Segoe UI"/>
          <w:noProof/>
          <w:kern w:val="0"/>
        </w:rPr>
        <w:pict w14:anchorId="54E23DFD">
          <v:rect id="_x0000_i1026" alt="" style="width:312pt;height:.75pt;mso-width-percent:0;mso-height-percent:0;mso-width-percent:0;mso-height-percent:0" o:hrpct="0" o:hralign="center" o:hrstd="t" o:hr="t" fillcolor="#a0a0a0" stroked="f"/>
        </w:pict>
      </w:r>
      <w:r w:rsidR="00441DFA" w:rsidRPr="00441DFA">
        <w:rPr>
          <w:rFonts w:ascii="Segoe UI" w:eastAsia="Times New Roman" w:hAnsi="Segoe UI" w:cs="Segoe UI"/>
          <w:b/>
          <w:bCs/>
          <w:kern w:val="0"/>
          <w:bdr w:val="none" w:sz="0" w:space="0" w:color="auto" w:frame="1"/>
          <w14:ligatures w14:val="none"/>
        </w:rPr>
        <w:t>Human reasoning and early closure</w:t>
      </w:r>
    </w:p>
    <w:p w14:paraId="54914BCD"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Human reasoning shows a related vulnerability, though its mechanisms are social rather than architectural. Humans are strongly drawn to answers that are fast, simple, and rhetorically compelling, especially under uncertainty. Once such an answer feels sufficient, continued reasoning often appears unnecessary.</w:t>
      </w:r>
    </w:p>
    <w:p w14:paraId="6515C818"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This is the context in which populist politics takes hold. Simplified explanations and striking slogans prevail not because they are more accurate, but because they offer early closure. Additional information rarely corrects this dynamic, since new facts are absorbed into the same explanatory frame unless the criteria for evaluating explanations are themselves revised.</w:t>
      </w:r>
    </w:p>
    <w:p w14:paraId="0FAA2BA5"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At the same time, human reasoning differs from artificial reasoning in its dependence on</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b/>
          <w:bCs/>
          <w:kern w:val="0"/>
          <w:bdr w:val="none" w:sz="0" w:space="0" w:color="auto" w:frame="1"/>
          <w14:ligatures w14:val="none"/>
        </w:rPr>
        <w:t>institutions</w:t>
      </w:r>
      <w:r w:rsidRPr="00441DFA">
        <w:rPr>
          <w:rFonts w:ascii="Segoe UI" w:eastAsia="Times New Roman" w:hAnsi="Segoe UI" w:cs="Segoe UI"/>
          <w:kern w:val="0"/>
          <w14:ligatures w14:val="none"/>
        </w:rPr>
        <w:t>. Education, peer review, adversarial debate, and other socially enforced practices can delay closure by design. They do not eliminate error, but they create conditions in which premature satisfaction is systematically challenged.</w:t>
      </w:r>
    </w:p>
    <w:p w14:paraId="0E591423"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p>
    <w:p w14:paraId="43835693" w14:textId="05C7B6AD" w:rsidR="00441DFA" w:rsidRPr="00441DFA" w:rsidRDefault="00386ABF" w:rsidP="00441DFA">
      <w:pPr>
        <w:spacing w:after="480" w:line="240" w:lineRule="auto"/>
        <w:textAlignment w:val="baseline"/>
        <w:rPr>
          <w:rFonts w:ascii="Segoe UI" w:eastAsia="Times New Roman" w:hAnsi="Segoe UI" w:cs="Segoe UI"/>
          <w:kern w:val="0"/>
          <w14:ligatures w14:val="none"/>
        </w:rPr>
      </w:pPr>
      <w:r w:rsidRPr="00386ABF">
        <w:rPr>
          <w:rFonts w:ascii="Segoe UI" w:eastAsia="Times New Roman" w:hAnsi="Segoe UI" w:cs="Segoe UI"/>
          <w:noProof/>
          <w:kern w:val="0"/>
        </w:rPr>
        <w:pict w14:anchorId="75CC6BCF">
          <v:rect id="_x0000_i1025" alt="" style="width:312pt;height:.75pt;mso-width-percent:0;mso-height-percent:0;mso-width-percent:0;mso-height-percent:0" o:hrpct="0" o:hralign="center" o:hrstd="t" o:hr="t" fillcolor="#a0a0a0" stroked="f"/>
        </w:pict>
      </w:r>
      <w:r w:rsidR="00441DFA" w:rsidRPr="00441DFA">
        <w:rPr>
          <w:rFonts w:ascii="Segoe UI" w:eastAsia="Times New Roman" w:hAnsi="Segoe UI" w:cs="Segoe UI"/>
          <w:b/>
          <w:bCs/>
          <w:kern w:val="0"/>
          <w:bdr w:val="none" w:sz="0" w:space="0" w:color="auto" w:frame="1"/>
          <w14:ligatures w14:val="none"/>
        </w:rPr>
        <w:t>A shared problem across systems</w:t>
      </w:r>
    </w:p>
    <w:p w14:paraId="209D2610"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lastRenderedPageBreak/>
        <w:t>Across Hierarchical Reasoning Models, large language models, and human reasoning, the same vulnerability appears. Reasoning can end too early.</w:t>
      </w:r>
    </w:p>
    <w:p w14:paraId="47C9F36D"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In HRMs, this takes the form of convergence to false attractors in a multi-stable reasoning landscape. In large language models, it appears as early commitment along a single generative trajectory. In human societies, it emerges as adherence to simplified explanations that feel sufficient and therefore resist revision.</w:t>
      </w:r>
    </w:p>
    <w:p w14:paraId="298C7E9B" w14:textId="77777777" w:rsidR="00441DFA" w:rsidRPr="00441DFA" w:rsidRDefault="00441DFA" w:rsidP="00441DFA">
      <w:pPr>
        <w:spacing w:after="48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The common factor is early stabilization. Once an answer satisfies local criteria of coherence or plausibility, exploration slows or stops. Reliable conclusions arise only when this stabilization is interrupted. External criticism, alternative trajectories, and enforced reconsideration are essential. They keep reasoning active when stopping feels justified.</w:t>
      </w:r>
    </w:p>
    <w:p w14:paraId="2A1950E5"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i/>
          <w:iCs/>
          <w:kern w:val="0"/>
          <w:bdr w:val="none" w:sz="0" w:space="0" w:color="auto" w:frame="1"/>
          <w14:ligatures w14:val="none"/>
        </w:rPr>
        <w:t>The article is written by the director of Cellformatica content management team</w:t>
      </w:r>
    </w:p>
    <w:p w14:paraId="49EC62EC" w14:textId="77777777" w:rsidR="00441DFA" w:rsidRPr="00441DFA" w:rsidRDefault="00441DFA" w:rsidP="00441DFA">
      <w:pPr>
        <w:spacing w:after="0" w:line="240" w:lineRule="auto"/>
        <w:textAlignment w:val="baseline"/>
        <w:rPr>
          <w:rFonts w:ascii="Segoe UI" w:eastAsia="Times New Roman" w:hAnsi="Segoe UI" w:cs="Segoe UI"/>
          <w:b/>
          <w:bCs/>
          <w:kern w:val="0"/>
          <w:bdr w:val="none" w:sz="0" w:space="0" w:color="auto" w:frame="1"/>
          <w14:ligatures w14:val="none"/>
        </w:rPr>
      </w:pPr>
    </w:p>
    <w:p w14:paraId="284131E4" w14:textId="4C9D2CBF" w:rsidR="00441DFA" w:rsidRDefault="00441DFA" w:rsidP="00441DFA">
      <w:pPr>
        <w:spacing w:after="0" w:line="240" w:lineRule="auto"/>
        <w:textAlignment w:val="baseline"/>
        <w:rPr>
          <w:rFonts w:ascii="Segoe UI" w:eastAsia="Times New Roman" w:hAnsi="Segoe UI" w:cs="Segoe UI"/>
          <w:b/>
          <w:bCs/>
          <w:kern w:val="0"/>
          <w:bdr w:val="none" w:sz="0" w:space="0" w:color="auto" w:frame="1"/>
          <w:lang w:val="fr-FR"/>
          <w14:ligatures w14:val="none"/>
        </w:rPr>
      </w:pPr>
      <w:r>
        <w:rPr>
          <w:rFonts w:ascii="Segoe UI" w:eastAsia="Times New Roman" w:hAnsi="Segoe UI" w:cs="Segoe UI"/>
          <w:b/>
          <w:bCs/>
          <w:kern w:val="0"/>
          <w:bdr w:val="none" w:sz="0" w:space="0" w:color="auto" w:frame="1"/>
          <w:lang w:val="fr-FR"/>
          <w14:ligatures w14:val="none"/>
        </w:rPr>
        <w:t>References</w:t>
      </w:r>
    </w:p>
    <w:p w14:paraId="2916802E" w14:textId="77777777" w:rsidR="00441DFA" w:rsidRPr="00441DFA" w:rsidRDefault="00441DFA" w:rsidP="00441DFA">
      <w:pPr>
        <w:spacing w:after="0" w:line="240" w:lineRule="auto"/>
        <w:textAlignment w:val="baseline"/>
        <w:rPr>
          <w:rFonts w:ascii="Segoe UI" w:eastAsia="Times New Roman" w:hAnsi="Segoe UI" w:cs="Segoe UI"/>
          <w:kern w:val="0"/>
          <w:lang w:val="fr-FR"/>
          <w14:ligatures w14:val="none"/>
        </w:rPr>
      </w:pPr>
    </w:p>
    <w:p w14:paraId="6823C35B"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lang w:val="fr-FR"/>
          <w14:ligatures w14:val="none"/>
        </w:rPr>
        <w:t xml:space="preserve">Cobbe, K. et al. </w:t>
      </w:r>
      <w:r w:rsidRPr="00441DFA">
        <w:rPr>
          <w:rFonts w:ascii="Segoe UI" w:eastAsia="Times New Roman" w:hAnsi="Segoe UI" w:cs="Segoe UI"/>
          <w:kern w:val="0"/>
          <w14:ligatures w14:val="none"/>
        </w:rPr>
        <w:t>(2021).</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i/>
          <w:iCs/>
          <w:kern w:val="0"/>
          <w:bdr w:val="none" w:sz="0" w:space="0" w:color="auto" w:frame="1"/>
          <w14:ligatures w14:val="none"/>
        </w:rPr>
        <w:t>Training Verifiers to Solve Math Word Problems.</w:t>
      </w:r>
      <w:r w:rsidRPr="00441DFA">
        <w:rPr>
          <w:rFonts w:ascii="Segoe UI" w:eastAsia="Times New Roman" w:hAnsi="Segoe UI" w:cs="Segoe UI"/>
          <w:kern w:val="0"/>
          <w:bdr w:val="none" w:sz="0" w:space="0" w:color="auto" w:frame="1"/>
          <w14:ligatures w14:val="none"/>
        </w:rPr>
        <w:t xml:space="preserve"> </w:t>
      </w:r>
      <w:hyperlink r:id="rId6" w:tgtFrame="_self" w:history="1">
        <w:r w:rsidRPr="00441DFA">
          <w:rPr>
            <w:rFonts w:ascii="Segoe UI" w:eastAsia="Times New Roman" w:hAnsi="Segoe UI" w:cs="Segoe UI"/>
            <w:color w:val="0A66C2"/>
            <w:kern w:val="0"/>
            <w:u w:val="single"/>
            <w:bdr w:val="none" w:sz="0" w:space="0" w:color="auto" w:frame="1"/>
            <w14:ligatures w14:val="none"/>
          </w:rPr>
          <w:t>https://arxiv.org/abs/2110.14168</w:t>
        </w:r>
      </w:hyperlink>
    </w:p>
    <w:p w14:paraId="3F0A577F" w14:textId="77777777" w:rsidR="00441DFA" w:rsidRPr="00441DFA" w:rsidRDefault="00441DFA" w:rsidP="00441DFA">
      <w:pPr>
        <w:spacing w:after="0" w:line="240" w:lineRule="auto"/>
        <w:textAlignment w:val="baseline"/>
        <w:rPr>
          <w:rFonts w:ascii="Segoe UI" w:eastAsia="Times New Roman" w:hAnsi="Segoe UI" w:cs="Segoe UI"/>
          <w:kern w:val="0"/>
          <w:lang w:val="da-DK"/>
          <w14:ligatures w14:val="none"/>
        </w:rPr>
      </w:pPr>
      <w:r w:rsidRPr="00441DFA">
        <w:rPr>
          <w:rFonts w:ascii="Segoe UI" w:eastAsia="Times New Roman" w:hAnsi="Segoe UI" w:cs="Segoe UI"/>
          <w:kern w:val="0"/>
          <w14:ligatures w14:val="none"/>
        </w:rPr>
        <w:t>Du, Y. et al. (2023).</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i/>
          <w:iCs/>
          <w:kern w:val="0"/>
          <w:bdr w:val="none" w:sz="0" w:space="0" w:color="auto" w:frame="1"/>
          <w14:ligatures w14:val="none"/>
        </w:rPr>
        <w:t>Improving Factuality and Reasoning in Language Models through Multi-Agent Debate</w:t>
      </w:r>
      <w:r w:rsidRPr="00441DFA">
        <w:rPr>
          <w:rFonts w:ascii="Segoe UI" w:eastAsia="Times New Roman" w:hAnsi="Segoe UI" w:cs="Segoe UI"/>
          <w:kern w:val="0"/>
          <w14:ligatures w14:val="none"/>
        </w:rPr>
        <w:t>.</w:t>
      </w:r>
      <w:r w:rsidRPr="00441DFA">
        <w:rPr>
          <w:rFonts w:ascii="Segoe UI" w:eastAsia="Times New Roman" w:hAnsi="Segoe UI" w:cs="Segoe UI"/>
          <w:kern w:val="0"/>
          <w:bdr w:val="none" w:sz="0" w:space="0" w:color="auto" w:frame="1"/>
          <w14:ligatures w14:val="none"/>
        </w:rPr>
        <w:t xml:space="preserve"> </w:t>
      </w:r>
      <w:hyperlink r:id="rId7" w:tgtFrame="_self" w:history="1">
        <w:r w:rsidRPr="00441DFA">
          <w:rPr>
            <w:rFonts w:ascii="Segoe UI" w:eastAsia="Times New Roman" w:hAnsi="Segoe UI" w:cs="Segoe UI"/>
            <w:color w:val="0A66C2"/>
            <w:kern w:val="0"/>
            <w:u w:val="single"/>
            <w:bdr w:val="none" w:sz="0" w:space="0" w:color="auto" w:frame="1"/>
            <w:lang w:val="da-DK"/>
            <w14:ligatures w14:val="none"/>
          </w:rPr>
          <w:t>https://arxiv.org/abs/2305.14325</w:t>
        </w:r>
      </w:hyperlink>
    </w:p>
    <w:p w14:paraId="0ACB6A06"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lang w:val="da-DK"/>
          <w14:ligatures w14:val="none"/>
        </w:rPr>
        <w:t xml:space="preserve">Ren, Z. and Liu, Z. et al. </w:t>
      </w:r>
      <w:r w:rsidRPr="00441DFA">
        <w:rPr>
          <w:rFonts w:ascii="Segoe UI" w:eastAsia="Times New Roman" w:hAnsi="Segoe UI" w:cs="Segoe UI"/>
          <w:kern w:val="0"/>
          <w14:ligatures w14:val="none"/>
        </w:rPr>
        <w:t>(2026).</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i/>
          <w:iCs/>
          <w:kern w:val="0"/>
          <w:bdr w:val="none" w:sz="0" w:space="0" w:color="auto" w:frame="1"/>
          <w14:ligatures w14:val="none"/>
        </w:rPr>
        <w:t>Are Your Reasoning Models Reasoning or Guessing? A Mechanistic Analysis of Hierarchical Reasoning Models.</w:t>
      </w:r>
      <w:r w:rsidRPr="00441DFA">
        <w:rPr>
          <w:rFonts w:ascii="Segoe UI" w:eastAsia="Times New Roman" w:hAnsi="Segoe UI" w:cs="Segoe UI"/>
          <w:kern w:val="0"/>
          <w:bdr w:val="none" w:sz="0" w:space="0" w:color="auto" w:frame="1"/>
          <w14:ligatures w14:val="none"/>
        </w:rPr>
        <w:t xml:space="preserve"> </w:t>
      </w:r>
      <w:hyperlink r:id="rId8" w:tgtFrame="_self" w:history="1">
        <w:r w:rsidRPr="00441DFA">
          <w:rPr>
            <w:rFonts w:ascii="Segoe UI" w:eastAsia="Times New Roman" w:hAnsi="Segoe UI" w:cs="Segoe UI"/>
            <w:color w:val="0A66C2"/>
            <w:kern w:val="0"/>
            <w:u w:val="single"/>
            <w:bdr w:val="none" w:sz="0" w:space="0" w:color="auto" w:frame="1"/>
            <w14:ligatures w14:val="none"/>
          </w:rPr>
          <w:t>https://arxiv.org/pdf/2601.10679</w:t>
        </w:r>
      </w:hyperlink>
    </w:p>
    <w:p w14:paraId="38AF1536" w14:textId="77777777"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Wang, X. et al. (2022).</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i/>
          <w:iCs/>
          <w:kern w:val="0"/>
          <w:bdr w:val="none" w:sz="0" w:space="0" w:color="auto" w:frame="1"/>
          <w14:ligatures w14:val="none"/>
        </w:rPr>
        <w:t>Self-Consistency Improves Chain of Thought Reasoning in Language Models</w:t>
      </w:r>
      <w:r w:rsidRPr="00441DFA">
        <w:rPr>
          <w:rFonts w:ascii="Segoe UI" w:eastAsia="Times New Roman" w:hAnsi="Segoe UI" w:cs="Segoe UI"/>
          <w:kern w:val="0"/>
          <w14:ligatures w14:val="none"/>
        </w:rPr>
        <w:t>.</w:t>
      </w:r>
      <w:r w:rsidRPr="00441DFA">
        <w:rPr>
          <w:rFonts w:ascii="Segoe UI" w:eastAsia="Times New Roman" w:hAnsi="Segoe UI" w:cs="Segoe UI"/>
          <w:kern w:val="0"/>
          <w:bdr w:val="none" w:sz="0" w:space="0" w:color="auto" w:frame="1"/>
          <w14:ligatures w14:val="none"/>
        </w:rPr>
        <w:t xml:space="preserve"> </w:t>
      </w:r>
      <w:hyperlink r:id="rId9" w:tgtFrame="_self" w:history="1">
        <w:r w:rsidRPr="00441DFA">
          <w:rPr>
            <w:rFonts w:ascii="Segoe UI" w:eastAsia="Times New Roman" w:hAnsi="Segoe UI" w:cs="Segoe UI"/>
            <w:color w:val="0A66C2"/>
            <w:kern w:val="0"/>
            <w:u w:val="single"/>
            <w:bdr w:val="none" w:sz="0" w:space="0" w:color="auto" w:frame="1"/>
            <w14:ligatures w14:val="none"/>
          </w:rPr>
          <w:t>https://arxiv.org/abs/2203.11171</w:t>
        </w:r>
      </w:hyperlink>
    </w:p>
    <w:p w14:paraId="2FCD98D4" w14:textId="100E0AC5" w:rsidR="00441DFA" w:rsidRPr="00441DFA" w:rsidRDefault="00441DFA" w:rsidP="00441DFA">
      <w:pPr>
        <w:spacing w:after="0" w:line="240" w:lineRule="auto"/>
        <w:textAlignment w:val="baseline"/>
        <w:rPr>
          <w:rFonts w:ascii="Segoe UI" w:eastAsia="Times New Roman" w:hAnsi="Segoe UI" w:cs="Segoe UI"/>
          <w:kern w:val="0"/>
          <w14:ligatures w14:val="none"/>
        </w:rPr>
      </w:pPr>
      <w:r w:rsidRPr="00441DFA">
        <w:rPr>
          <w:rFonts w:ascii="Segoe UI" w:eastAsia="Times New Roman" w:hAnsi="Segoe UI" w:cs="Segoe UI"/>
          <w:kern w:val="0"/>
          <w14:ligatures w14:val="none"/>
        </w:rPr>
        <w:t>Yao, S. et al. (2023).</w:t>
      </w:r>
      <w:r w:rsidRPr="00441DFA">
        <w:rPr>
          <w:rFonts w:ascii="Segoe UI" w:eastAsia="Times New Roman" w:hAnsi="Segoe UI" w:cs="Segoe UI"/>
          <w:kern w:val="0"/>
          <w:bdr w:val="none" w:sz="0" w:space="0" w:color="auto" w:frame="1"/>
          <w14:ligatures w14:val="none"/>
        </w:rPr>
        <w:t xml:space="preserve"> </w:t>
      </w:r>
      <w:r w:rsidRPr="00441DFA">
        <w:rPr>
          <w:rFonts w:ascii="Segoe UI" w:eastAsia="Times New Roman" w:hAnsi="Segoe UI" w:cs="Segoe UI"/>
          <w:i/>
          <w:iCs/>
          <w:kern w:val="0"/>
          <w:bdr w:val="none" w:sz="0" w:space="0" w:color="auto" w:frame="1"/>
          <w14:ligatures w14:val="none"/>
        </w:rPr>
        <w:t>Tree of Thoughts: Deliberate Problem Solving with Large Language Models</w:t>
      </w:r>
      <w:r w:rsidRPr="00441DFA">
        <w:rPr>
          <w:rFonts w:ascii="Segoe UI" w:eastAsia="Times New Roman" w:hAnsi="Segoe UI" w:cs="Segoe UI"/>
          <w:kern w:val="0"/>
          <w14:ligatures w14:val="none"/>
        </w:rPr>
        <w:t>.</w:t>
      </w:r>
      <w:r>
        <w:rPr>
          <w:rFonts w:ascii="Segoe UI" w:eastAsia="Times New Roman" w:hAnsi="Segoe UI" w:cs="Segoe UI"/>
          <w:kern w:val="0"/>
          <w14:ligatures w14:val="none"/>
        </w:rPr>
        <w:t xml:space="preserve"> </w:t>
      </w:r>
      <w:hyperlink r:id="rId10" w:history="1">
        <w:r w:rsidRPr="00441DFA">
          <w:rPr>
            <w:rStyle w:val="Hyperlink"/>
            <w:rFonts w:ascii="Segoe UI" w:eastAsia="Times New Roman" w:hAnsi="Segoe UI" w:cs="Segoe UI"/>
            <w:kern w:val="0"/>
            <w:bdr w:val="none" w:sz="0" w:space="0" w:color="auto" w:frame="1"/>
            <w14:ligatures w14:val="none"/>
          </w:rPr>
          <w:t>https://arxiv.org/abs/2305.10601</w:t>
        </w:r>
      </w:hyperlink>
    </w:p>
    <w:p w14:paraId="4B2372A9" w14:textId="77777777" w:rsidR="00441DFA" w:rsidRDefault="00441DFA"/>
    <w:sectPr w:rsidR="00441DFA">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2492" w14:textId="77777777" w:rsidR="00386ABF" w:rsidRDefault="00386ABF" w:rsidP="00441DFA">
      <w:pPr>
        <w:spacing w:after="0" w:line="240" w:lineRule="auto"/>
      </w:pPr>
      <w:r>
        <w:separator/>
      </w:r>
    </w:p>
  </w:endnote>
  <w:endnote w:type="continuationSeparator" w:id="0">
    <w:p w14:paraId="5EF5EA37" w14:textId="77777777" w:rsidR="00386ABF" w:rsidRDefault="00386ABF" w:rsidP="00441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3960215"/>
      <w:docPartObj>
        <w:docPartGallery w:val="Page Numbers (Bottom of Page)"/>
        <w:docPartUnique/>
      </w:docPartObj>
    </w:sdtPr>
    <w:sdtContent>
      <w:p w14:paraId="4BE1033B" w14:textId="1B51A965" w:rsidR="00441DFA" w:rsidRDefault="00441DFA"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E44969" w14:textId="77777777" w:rsidR="00441DFA" w:rsidRDefault="00441DFA" w:rsidP="00441D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8940873"/>
      <w:docPartObj>
        <w:docPartGallery w:val="Page Numbers (Bottom of Page)"/>
        <w:docPartUnique/>
      </w:docPartObj>
    </w:sdtPr>
    <w:sdtContent>
      <w:p w14:paraId="7254E752" w14:textId="0BB4DEEC" w:rsidR="00441DFA" w:rsidRDefault="00441DFA"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F579F7" w14:textId="77777777" w:rsidR="00441DFA" w:rsidRDefault="00441DFA" w:rsidP="00441D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9B98" w14:textId="77777777" w:rsidR="00386ABF" w:rsidRDefault="00386ABF" w:rsidP="00441DFA">
      <w:pPr>
        <w:spacing w:after="0" w:line="240" w:lineRule="auto"/>
      </w:pPr>
      <w:r>
        <w:separator/>
      </w:r>
    </w:p>
  </w:footnote>
  <w:footnote w:type="continuationSeparator" w:id="0">
    <w:p w14:paraId="1E9A89D9" w14:textId="77777777" w:rsidR="00386ABF" w:rsidRDefault="00386ABF" w:rsidP="00441D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FA"/>
    <w:rsid w:val="00386ABF"/>
    <w:rsid w:val="00441DFA"/>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E8D8"/>
  <w15:chartTrackingRefBased/>
  <w15:docId w15:val="{89879450-AF40-0644-BDCD-008E7988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FA"/>
    <w:rPr>
      <w:rFonts w:eastAsiaTheme="majorEastAsia" w:cstheme="majorBidi"/>
      <w:color w:val="272727" w:themeColor="text1" w:themeTint="D8"/>
    </w:rPr>
  </w:style>
  <w:style w:type="paragraph" w:styleId="Title">
    <w:name w:val="Title"/>
    <w:basedOn w:val="Normal"/>
    <w:next w:val="Normal"/>
    <w:link w:val="TitleChar"/>
    <w:uiPriority w:val="10"/>
    <w:qFormat/>
    <w:rsid w:val="00441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FA"/>
    <w:pPr>
      <w:spacing w:before="160"/>
      <w:jc w:val="center"/>
    </w:pPr>
    <w:rPr>
      <w:i/>
      <w:iCs/>
      <w:color w:val="404040" w:themeColor="text1" w:themeTint="BF"/>
    </w:rPr>
  </w:style>
  <w:style w:type="character" w:customStyle="1" w:styleId="QuoteChar">
    <w:name w:val="Quote Char"/>
    <w:basedOn w:val="DefaultParagraphFont"/>
    <w:link w:val="Quote"/>
    <w:uiPriority w:val="29"/>
    <w:rsid w:val="00441DFA"/>
    <w:rPr>
      <w:i/>
      <w:iCs/>
      <w:color w:val="404040" w:themeColor="text1" w:themeTint="BF"/>
    </w:rPr>
  </w:style>
  <w:style w:type="paragraph" w:styleId="ListParagraph">
    <w:name w:val="List Paragraph"/>
    <w:basedOn w:val="Normal"/>
    <w:uiPriority w:val="34"/>
    <w:qFormat/>
    <w:rsid w:val="00441DFA"/>
    <w:pPr>
      <w:ind w:left="720"/>
      <w:contextualSpacing/>
    </w:pPr>
  </w:style>
  <w:style w:type="character" w:styleId="IntenseEmphasis">
    <w:name w:val="Intense Emphasis"/>
    <w:basedOn w:val="DefaultParagraphFont"/>
    <w:uiPriority w:val="21"/>
    <w:qFormat/>
    <w:rsid w:val="00441DFA"/>
    <w:rPr>
      <w:i/>
      <w:iCs/>
      <w:color w:val="0F4761" w:themeColor="accent1" w:themeShade="BF"/>
    </w:rPr>
  </w:style>
  <w:style w:type="paragraph" w:styleId="IntenseQuote">
    <w:name w:val="Intense Quote"/>
    <w:basedOn w:val="Normal"/>
    <w:next w:val="Normal"/>
    <w:link w:val="IntenseQuoteChar"/>
    <w:uiPriority w:val="30"/>
    <w:qFormat/>
    <w:rsid w:val="00441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FA"/>
    <w:rPr>
      <w:i/>
      <w:iCs/>
      <w:color w:val="0F4761" w:themeColor="accent1" w:themeShade="BF"/>
    </w:rPr>
  </w:style>
  <w:style w:type="character" w:styleId="IntenseReference">
    <w:name w:val="Intense Reference"/>
    <w:basedOn w:val="DefaultParagraphFont"/>
    <w:uiPriority w:val="32"/>
    <w:qFormat/>
    <w:rsid w:val="00441DFA"/>
    <w:rPr>
      <w:b/>
      <w:bCs/>
      <w:smallCaps/>
      <w:color w:val="0F4761" w:themeColor="accent1" w:themeShade="BF"/>
      <w:spacing w:val="5"/>
    </w:rPr>
  </w:style>
  <w:style w:type="character" w:styleId="Hyperlink">
    <w:name w:val="Hyperlink"/>
    <w:basedOn w:val="DefaultParagraphFont"/>
    <w:uiPriority w:val="99"/>
    <w:unhideWhenUsed/>
    <w:rsid w:val="00441DFA"/>
    <w:rPr>
      <w:color w:val="0000FF"/>
      <w:u w:val="single"/>
    </w:rPr>
  </w:style>
  <w:style w:type="paragraph" w:customStyle="1" w:styleId="ember-view">
    <w:name w:val="ember-view"/>
    <w:basedOn w:val="Normal"/>
    <w:rsid w:val="00441D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1DFA"/>
    <w:rPr>
      <w:b/>
      <w:bCs/>
    </w:rPr>
  </w:style>
  <w:style w:type="character" w:customStyle="1" w:styleId="white-space-pre">
    <w:name w:val="white-space-pre"/>
    <w:basedOn w:val="DefaultParagraphFont"/>
    <w:rsid w:val="00441DFA"/>
  </w:style>
  <w:style w:type="character" w:styleId="Emphasis">
    <w:name w:val="Emphasis"/>
    <w:basedOn w:val="DefaultParagraphFont"/>
    <w:uiPriority w:val="20"/>
    <w:qFormat/>
    <w:rsid w:val="00441DFA"/>
    <w:rPr>
      <w:i/>
      <w:iCs/>
    </w:rPr>
  </w:style>
  <w:style w:type="character" w:styleId="UnresolvedMention">
    <w:name w:val="Unresolved Mention"/>
    <w:basedOn w:val="DefaultParagraphFont"/>
    <w:uiPriority w:val="99"/>
    <w:semiHidden/>
    <w:unhideWhenUsed/>
    <w:rsid w:val="00441DFA"/>
    <w:rPr>
      <w:color w:val="605E5C"/>
      <w:shd w:val="clear" w:color="auto" w:fill="E1DFDD"/>
    </w:rPr>
  </w:style>
  <w:style w:type="paragraph" w:styleId="Footer">
    <w:name w:val="footer"/>
    <w:basedOn w:val="Normal"/>
    <w:link w:val="FooterChar"/>
    <w:uiPriority w:val="99"/>
    <w:unhideWhenUsed/>
    <w:rsid w:val="00441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DFA"/>
  </w:style>
  <w:style w:type="character" w:styleId="PageNumber">
    <w:name w:val="page number"/>
    <w:basedOn w:val="DefaultParagraphFont"/>
    <w:uiPriority w:val="99"/>
    <w:semiHidden/>
    <w:unhideWhenUsed/>
    <w:rsid w:val="00441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601.1067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rxiv.org/abs/2305.14325"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110.14168"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arxiv.org/abs/2305.10601" TargetMode="External"/><Relationship Id="rId4" Type="http://schemas.openxmlformats.org/officeDocument/2006/relationships/footnotes" Target="footnotes.xml"/><Relationship Id="rId9" Type="http://schemas.openxmlformats.org/officeDocument/2006/relationships/hyperlink" Target="https://arxiv.org/abs/2203.1117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1273</Words>
  <Characters>7886</Characters>
  <Application>Microsoft Office Word</Application>
  <DocSecurity>0</DocSecurity>
  <Lines>167</Lines>
  <Paragraphs>72</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2026-03-17T01:43:00Z</dcterms:created>
  <dcterms:modified xsi:type="dcterms:W3CDTF">2026-03-17T01:46:00Z</dcterms:modified>
</cp:coreProperties>
</file>