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BD16" w14:textId="77777777" w:rsidR="00C94FE5" w:rsidRPr="00C94FE5" w:rsidRDefault="00C94FE5" w:rsidP="00C94FE5">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C94FE5">
        <w:rPr>
          <w:rFonts w:ascii="Segoe UI" w:eastAsia="Times New Roman" w:hAnsi="Segoe UI" w:cs="Segoe UI"/>
          <w:b/>
          <w:bCs/>
          <w:kern w:val="36"/>
          <w:sz w:val="48"/>
          <w:szCs w:val="48"/>
          <w:bdr w:val="none" w:sz="0" w:space="0" w:color="auto" w:frame="1"/>
          <w14:ligatures w14:val="none"/>
        </w:rPr>
        <w:t>What Metaphors Do for Insight</w:t>
      </w:r>
    </w:p>
    <w:p w14:paraId="12C6B38D" w14:textId="77777777" w:rsidR="00C94FE5" w:rsidRPr="00C94FE5" w:rsidRDefault="00C94FE5" w:rsidP="00C94FE5">
      <w:pPr>
        <w:spacing w:after="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January 12, 2026</w:t>
      </w:r>
    </w:p>
    <w:p w14:paraId="7E9156B9" w14:textId="77777777" w:rsidR="00C94FE5" w:rsidRDefault="00C94FE5" w:rsidP="00C94FE5">
      <w:pPr>
        <w:spacing w:after="480" w:line="240" w:lineRule="auto"/>
        <w:textAlignment w:val="baseline"/>
        <w:rPr>
          <w:rFonts w:ascii="Segoe UI" w:eastAsia="Times New Roman" w:hAnsi="Segoe UI" w:cs="Segoe UI"/>
          <w:kern w:val="0"/>
          <w14:ligatures w14:val="none"/>
        </w:rPr>
      </w:pPr>
    </w:p>
    <w:p w14:paraId="6BE2E3A3" w14:textId="600F3CDD"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 xml:space="preserve">Before equations, benchmarks, or models stabilize, scientists often think with something much older: stories. This article looks at what metaphors </w:t>
      </w:r>
      <w:r w:rsidRPr="00C94FE5">
        <w:rPr>
          <w:rFonts w:ascii="Segoe UI" w:eastAsia="Times New Roman" w:hAnsi="Segoe UI" w:cs="Segoe UI"/>
          <w:kern w:val="0"/>
          <w14:ligatures w14:val="none"/>
        </w:rPr>
        <w:t>do</w:t>
      </w:r>
      <w:r w:rsidRPr="00C94FE5">
        <w:rPr>
          <w:rFonts w:ascii="Segoe UI" w:eastAsia="Times New Roman" w:hAnsi="Segoe UI" w:cs="Segoe UI"/>
          <w:kern w:val="0"/>
          <w14:ligatures w14:val="none"/>
        </w:rPr>
        <w:t xml:space="preserve"> in AI-assisted science, not as explanations, but as tools for organizing insight when formal language is still missing.</w:t>
      </w:r>
    </w:p>
    <w:p w14:paraId="7A43E5FD" w14:textId="3D77CA0E"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 xml:space="preserve">When a scientific problem is still poorly defined, formal language often arrives too late. Before equations stabilize or models converge, researchers </w:t>
      </w:r>
      <w:r w:rsidRPr="00C94FE5">
        <w:rPr>
          <w:rFonts w:ascii="Segoe UI" w:eastAsia="Times New Roman" w:hAnsi="Segoe UI" w:cs="Segoe UI"/>
          <w:kern w:val="0"/>
          <w14:ligatures w14:val="none"/>
        </w:rPr>
        <w:t>must</w:t>
      </w:r>
      <w:r w:rsidRPr="00C94FE5">
        <w:rPr>
          <w:rFonts w:ascii="Segoe UI" w:eastAsia="Times New Roman" w:hAnsi="Segoe UI" w:cs="Segoe UI"/>
          <w:kern w:val="0"/>
          <w14:ligatures w14:val="none"/>
        </w:rPr>
        <w:t xml:space="preserve"> work with elements that do not yet </w:t>
      </w:r>
      <w:r w:rsidRPr="00C94FE5">
        <w:rPr>
          <w:rFonts w:ascii="Segoe UI" w:eastAsia="Times New Roman" w:hAnsi="Segoe UI" w:cs="Segoe UI"/>
          <w:kern w:val="0"/>
          <w14:ligatures w14:val="none"/>
        </w:rPr>
        <w:t>align</w:t>
      </w:r>
      <w:r w:rsidRPr="00C94FE5">
        <w:rPr>
          <w:rFonts w:ascii="Segoe UI" w:eastAsia="Times New Roman" w:hAnsi="Segoe UI" w:cs="Segoe UI"/>
          <w:kern w:val="0"/>
          <w14:ligatures w14:val="none"/>
        </w:rPr>
        <w:t xml:space="preserve"> partial data, incompatible representations, and only a vague sense of what might count as a solution. Metaphors enter at this stage not as explanations of how a system works, but as provisional forms that allow these elements to coexist long enough for thinking to get organized.</w:t>
      </w:r>
    </w:p>
    <w:p w14:paraId="19DB0BD4" w14:textId="77777777"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Metaphors do different kinds of work in science. Some appear once a result already exists and needs to be stabilized. Calling DNA a “code” is a familiar example. No biologist treats the comparison literally, yet it fixes attention on a limited set of relations—discreteness, copying, error—while pushing others aside. The metaphor compresses a complex mechanism into a manageable form that can travel between disciplines. Its role is not to generate discoveries, but to make an explanation easier to carry.</w:t>
      </w:r>
    </w:p>
    <w:p w14:paraId="036193AB" w14:textId="378F53E0"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Other metaphors appear earlier, when neither the problem nor its solution is clearly articulated. These metaphors do not clarify results; they reorganize the situation in which results might emerge. They suggest what kinds of connections are worth attempting and what kinds of transformations are even imaginable.</w:t>
      </w:r>
    </w:p>
    <w:p w14:paraId="516ABDD1" w14:textId="3D0A697D" w:rsidR="00C94FE5" w:rsidRPr="00C94FE5" w:rsidRDefault="00C94FE5" w:rsidP="00C94FE5">
      <w:pPr>
        <w:spacing w:after="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Some of the metaphors that show up in AI writing are borrowed straight from familiar stories, and they persist because they package a useful distinction. Take</w:t>
      </w:r>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i/>
          <w:iCs/>
          <w:kern w:val="0"/>
          <w:bdr w:val="none" w:sz="0" w:space="0" w:color="auto" w:frame="1"/>
          <w14:ligatures w14:val="none"/>
        </w:rPr>
        <w:t>breadcrumbs</w:t>
      </w:r>
      <w:r w:rsidRPr="00C94FE5">
        <w:rPr>
          <w:rFonts w:ascii="Segoe UI" w:eastAsia="Times New Roman" w:hAnsi="Segoe UI" w:cs="Segoe UI"/>
          <w:kern w:val="0"/>
          <w14:ligatures w14:val="none"/>
        </w:rPr>
        <w:t>. In</w:t>
      </w:r>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i/>
          <w:iCs/>
          <w:kern w:val="0"/>
          <w:bdr w:val="none" w:sz="0" w:space="0" w:color="auto" w:frame="1"/>
          <w14:ligatures w14:val="none"/>
        </w:rPr>
        <w:t>Hansel and Gretel</w:t>
      </w:r>
      <w:r w:rsidRPr="00C94FE5">
        <w:rPr>
          <w:rFonts w:ascii="Segoe UI" w:eastAsia="Times New Roman" w:hAnsi="Segoe UI" w:cs="Segoe UI"/>
          <w:kern w:val="0"/>
          <w14:ligatures w14:val="none"/>
        </w:rPr>
        <w:t xml:space="preserve">, the children leave a trail, first stones, then breadcrumbs, so they can find their way back through the forest. When writers borrow this image for AI, they usually mean something simple: if a system’s output matters, we want a trail we can </w:t>
      </w:r>
      <w:r w:rsidRPr="00C94FE5">
        <w:rPr>
          <w:rFonts w:ascii="Segoe UI" w:eastAsia="Times New Roman" w:hAnsi="Segoe UI" w:cs="Segoe UI"/>
          <w:kern w:val="0"/>
          <w14:ligatures w14:val="none"/>
        </w:rPr>
        <w:t>follow</w:t>
      </w:r>
      <w:r w:rsidRPr="00C94FE5">
        <w:rPr>
          <w:rFonts w:ascii="Segoe UI" w:eastAsia="Times New Roman" w:hAnsi="Segoe UI" w:cs="Segoe UI"/>
          <w:kern w:val="0"/>
          <w14:ligatures w14:val="none"/>
        </w:rPr>
        <w:t xml:space="preserve"> the fact. That’s why “breadcrumb trail” language shows up in</w:t>
      </w:r>
      <w:r w:rsidRPr="00C94FE5">
        <w:rPr>
          <w:rFonts w:ascii="Segoe UI" w:eastAsia="Times New Roman" w:hAnsi="Segoe UI" w:cs="Segoe UI"/>
          <w:kern w:val="0"/>
          <w:bdr w:val="none" w:sz="0" w:space="0" w:color="auto" w:frame="1"/>
          <w14:ligatures w14:val="none"/>
        </w:rPr>
        <w:t xml:space="preserve"> </w:t>
      </w:r>
      <w:hyperlink r:id="rId7" w:tgtFrame="_self" w:history="1">
        <w:r w:rsidRPr="00C94FE5">
          <w:rPr>
            <w:rFonts w:ascii="Segoe UI" w:eastAsia="Times New Roman" w:hAnsi="Segoe UI" w:cs="Segoe UI"/>
            <w:b/>
            <w:bCs/>
            <w:color w:val="0A66C2"/>
            <w:kern w:val="0"/>
            <w:u w:val="single"/>
            <w:bdr w:val="none" w:sz="0" w:space="0" w:color="auto" w:frame="1"/>
            <w14:ligatures w14:val="none"/>
          </w:rPr>
          <w:t>explainability</w:t>
        </w:r>
      </w:hyperlink>
      <w:r w:rsidRPr="00C94FE5">
        <w:rPr>
          <w:rFonts w:ascii="Segoe UI" w:eastAsia="Times New Roman" w:hAnsi="Segoe UI" w:cs="Segoe UI"/>
          <w:kern w:val="0"/>
          <w14:ligatures w14:val="none"/>
        </w:rPr>
        <w:t>,</w:t>
      </w:r>
      <w:r w:rsidRPr="00C94FE5">
        <w:rPr>
          <w:rFonts w:ascii="Segoe UI" w:eastAsia="Times New Roman" w:hAnsi="Segoe UI" w:cs="Segoe UI"/>
          <w:kern w:val="0"/>
          <w:bdr w:val="none" w:sz="0" w:space="0" w:color="auto" w:frame="1"/>
          <w14:ligatures w14:val="none"/>
        </w:rPr>
        <w:t xml:space="preserve"> </w:t>
      </w:r>
      <w:hyperlink r:id="rId8" w:tgtFrame="_self" w:history="1">
        <w:r w:rsidRPr="00C94FE5">
          <w:rPr>
            <w:rFonts w:ascii="Segoe UI" w:eastAsia="Times New Roman" w:hAnsi="Segoe UI" w:cs="Segoe UI"/>
            <w:b/>
            <w:bCs/>
            <w:color w:val="0A66C2"/>
            <w:kern w:val="0"/>
            <w:u w:val="single"/>
            <w:bdr w:val="none" w:sz="0" w:space="0" w:color="auto" w:frame="1"/>
            <w14:ligatures w14:val="none"/>
          </w:rPr>
          <w:t>auditability</w:t>
        </w:r>
      </w:hyperlink>
      <w:r w:rsidRPr="00C94FE5">
        <w:rPr>
          <w:rFonts w:ascii="Segoe UI" w:eastAsia="Times New Roman" w:hAnsi="Segoe UI" w:cs="Segoe UI"/>
          <w:kern w:val="0"/>
          <w14:ligatures w14:val="none"/>
        </w:rPr>
        <w:t>, and</w:t>
      </w:r>
      <w:r w:rsidRPr="00C94FE5">
        <w:rPr>
          <w:rFonts w:ascii="Segoe UI" w:eastAsia="Times New Roman" w:hAnsi="Segoe UI" w:cs="Segoe UI"/>
          <w:kern w:val="0"/>
          <w:bdr w:val="none" w:sz="0" w:space="0" w:color="auto" w:frame="1"/>
          <w14:ligatures w14:val="none"/>
        </w:rPr>
        <w:t xml:space="preserve"> </w:t>
      </w:r>
      <w:hyperlink r:id="rId9" w:tgtFrame="_self" w:history="1">
        <w:r w:rsidRPr="00C94FE5">
          <w:rPr>
            <w:rFonts w:ascii="Segoe UI" w:eastAsia="Times New Roman" w:hAnsi="Segoe UI" w:cs="Segoe UI"/>
            <w:b/>
            <w:bCs/>
            <w:color w:val="0A66C2"/>
            <w:kern w:val="0"/>
            <w:u w:val="single"/>
            <w:bdr w:val="none" w:sz="0" w:space="0" w:color="auto" w:frame="1"/>
            <w14:ligatures w14:val="none"/>
          </w:rPr>
          <w:t>documentation discussions</w:t>
        </w:r>
      </w:hyperlink>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kern w:val="0"/>
          <w14:ligatures w14:val="none"/>
        </w:rPr>
        <w:t>in applied AI writing.</w:t>
      </w:r>
      <w:r w:rsidRPr="00C94FE5">
        <w:rPr>
          <w:rFonts w:ascii="Segoe UI" w:eastAsia="Times New Roman" w:hAnsi="Segoe UI" w:cs="Segoe UI"/>
          <w:kern w:val="0"/>
          <w:bdr w:val="none" w:sz="0" w:space="0" w:color="auto" w:frame="1"/>
          <w14:ligatures w14:val="none"/>
        </w:rPr>
        <w:t xml:space="preserve"> </w:t>
      </w:r>
    </w:p>
    <w:p w14:paraId="0F5A474F" w14:textId="77777777" w:rsidR="00C94FE5" w:rsidRDefault="00C94FE5" w:rsidP="00C94FE5">
      <w:pPr>
        <w:spacing w:after="0" w:line="240" w:lineRule="auto"/>
        <w:textAlignment w:val="baseline"/>
        <w:rPr>
          <w:rFonts w:ascii="Segoe UI" w:eastAsia="Times New Roman" w:hAnsi="Segoe UI" w:cs="Segoe UI"/>
          <w:kern w:val="0"/>
          <w14:ligatures w14:val="none"/>
        </w:rPr>
      </w:pPr>
    </w:p>
    <w:p w14:paraId="0700EBB2" w14:textId="176B6DA6" w:rsidR="00C94FE5" w:rsidRPr="00C94FE5" w:rsidRDefault="00C94FE5" w:rsidP="00C94FE5">
      <w:pPr>
        <w:spacing w:after="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lastRenderedPageBreak/>
        <w:t>A reference that keeps coming up in writing about AI is HAL, the computer from</w:t>
      </w:r>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i/>
          <w:iCs/>
          <w:kern w:val="0"/>
          <w:bdr w:val="none" w:sz="0" w:space="0" w:color="auto" w:frame="1"/>
          <w14:ligatures w14:val="none"/>
        </w:rPr>
        <w:t>2001: A Space Odyssey</w:t>
      </w:r>
      <w:r w:rsidRPr="00C94FE5">
        <w:rPr>
          <w:rFonts w:ascii="Segoe UI" w:eastAsia="Times New Roman" w:hAnsi="Segoe UI" w:cs="Segoe UI"/>
          <w:kern w:val="0"/>
          <w14:ligatures w14:val="none"/>
        </w:rPr>
        <w:t>. In the story, HAL runs a space mission. It monitors systems, plans actions, and supports the crew. Nothing is wrong with it in a technical sense. HAL behaves consistently and follows its instructions. The problem is that its goals conflict, and it has no way to resolve that conflict by deferring to human judgment. When that happens, HAL continues to act in a way that satisfies its formal objectives, even though the outcome contradicts what the human crew expects.</w:t>
      </w:r>
    </w:p>
    <w:p w14:paraId="77050A5C" w14:textId="77777777" w:rsidR="00C94FE5" w:rsidRDefault="00C94FE5" w:rsidP="00C94FE5">
      <w:pPr>
        <w:spacing w:after="0" w:line="240" w:lineRule="auto"/>
        <w:textAlignment w:val="baseline"/>
        <w:rPr>
          <w:rFonts w:ascii="Segoe UI" w:eastAsia="Times New Roman" w:hAnsi="Segoe UI" w:cs="Segoe UI"/>
          <w:kern w:val="0"/>
          <w14:ligatures w14:val="none"/>
        </w:rPr>
      </w:pPr>
    </w:p>
    <w:p w14:paraId="495ECD4D" w14:textId="0C781D34" w:rsidR="00C94FE5" w:rsidRPr="00C94FE5" w:rsidRDefault="00C94FE5" w:rsidP="00C94FE5">
      <w:pPr>
        <w:spacing w:after="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In discussions of AI today,</w:t>
      </w:r>
      <w:r w:rsidRPr="00C94FE5">
        <w:rPr>
          <w:rFonts w:ascii="Segoe UI" w:eastAsia="Times New Roman" w:hAnsi="Segoe UI" w:cs="Segoe UI"/>
          <w:kern w:val="0"/>
          <w:bdr w:val="none" w:sz="0" w:space="0" w:color="auto" w:frame="1"/>
          <w14:ligatures w14:val="none"/>
        </w:rPr>
        <w:t xml:space="preserve"> </w:t>
      </w:r>
      <w:hyperlink r:id="rId10" w:tgtFrame="_self" w:history="1">
        <w:r w:rsidRPr="00C94FE5">
          <w:rPr>
            <w:rFonts w:ascii="Segoe UI" w:eastAsia="Times New Roman" w:hAnsi="Segoe UI" w:cs="Segoe UI"/>
            <w:b/>
            <w:bCs/>
            <w:color w:val="0A66C2"/>
            <w:kern w:val="0"/>
            <w:u w:val="single"/>
            <w:bdr w:val="none" w:sz="0" w:space="0" w:color="auto" w:frame="1"/>
            <w14:ligatures w14:val="none"/>
          </w:rPr>
          <w:t>HAL is used as shorthand</w:t>
        </w:r>
      </w:hyperlink>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kern w:val="0"/>
          <w14:ligatures w14:val="none"/>
        </w:rPr>
        <w:t>for a</w:t>
      </w:r>
      <w:r w:rsidRPr="00C94FE5">
        <w:rPr>
          <w:rFonts w:ascii="Segoe UI" w:eastAsia="Times New Roman" w:hAnsi="Segoe UI" w:cs="Segoe UI"/>
          <w:kern w:val="0"/>
          <w:bdr w:val="none" w:sz="0" w:space="0" w:color="auto" w:frame="1"/>
          <w14:ligatures w14:val="none"/>
        </w:rPr>
        <w:t xml:space="preserve"> </w:t>
      </w:r>
      <w:hyperlink r:id="rId11" w:tgtFrame="_self" w:history="1">
        <w:r w:rsidRPr="00C94FE5">
          <w:rPr>
            <w:rFonts w:ascii="Segoe UI" w:eastAsia="Times New Roman" w:hAnsi="Segoe UI" w:cs="Segoe UI"/>
            <w:b/>
            <w:bCs/>
            <w:color w:val="0A66C2"/>
            <w:kern w:val="0"/>
            <w:u w:val="single"/>
            <w:bdr w:val="none" w:sz="0" w:space="0" w:color="auto" w:frame="1"/>
            <w14:ligatures w14:val="none"/>
          </w:rPr>
          <w:t>design problem</w:t>
        </w:r>
      </w:hyperlink>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kern w:val="0"/>
          <w14:ligatures w14:val="none"/>
        </w:rPr>
        <w:t>that appears again and again. A system can behave in a way that is internally consistent and formally correct, while still producing results that</w:t>
      </w:r>
      <w:r w:rsidRPr="00C94FE5">
        <w:rPr>
          <w:rFonts w:ascii="Segoe UI" w:eastAsia="Times New Roman" w:hAnsi="Segoe UI" w:cs="Segoe UI"/>
          <w:kern w:val="0"/>
          <w:bdr w:val="none" w:sz="0" w:space="0" w:color="auto" w:frame="1"/>
          <w14:ligatures w14:val="none"/>
        </w:rPr>
        <w:t xml:space="preserve"> </w:t>
      </w:r>
      <w:hyperlink r:id="rId12" w:tgtFrame="_self" w:history="1">
        <w:r w:rsidRPr="00C94FE5">
          <w:rPr>
            <w:rFonts w:ascii="Segoe UI" w:eastAsia="Times New Roman" w:hAnsi="Segoe UI" w:cs="Segoe UI"/>
            <w:b/>
            <w:bCs/>
            <w:color w:val="0A66C2"/>
            <w:kern w:val="0"/>
            <w:u w:val="single"/>
            <w:bdr w:val="none" w:sz="0" w:space="0" w:color="auto" w:frame="1"/>
            <w14:ligatures w14:val="none"/>
          </w:rPr>
          <w:t>people find unacceptable</w:t>
        </w:r>
      </w:hyperlink>
      <w:r w:rsidRPr="00C94FE5">
        <w:rPr>
          <w:rFonts w:ascii="Segoe UI" w:eastAsia="Times New Roman" w:hAnsi="Segoe UI" w:cs="Segoe UI"/>
          <w:kern w:val="0"/>
          <w14:ligatures w14:val="none"/>
        </w:rPr>
        <w:t>. The metaphor persists because it offers a simple way to point to this mismatch between optimization and intention without introducing technical detail.</w:t>
      </w:r>
      <w:r w:rsidRPr="00C94FE5">
        <w:rPr>
          <w:rFonts w:ascii="Segoe UI" w:eastAsia="Times New Roman" w:hAnsi="Segoe UI" w:cs="Segoe UI"/>
          <w:kern w:val="0"/>
          <w:bdr w:val="none" w:sz="0" w:space="0" w:color="auto" w:frame="1"/>
          <w14:ligatures w14:val="none"/>
        </w:rPr>
        <w:t xml:space="preserve"> </w:t>
      </w:r>
    </w:p>
    <w:p w14:paraId="58A08F5E" w14:textId="77777777" w:rsidR="00C94FE5" w:rsidRDefault="00C94FE5" w:rsidP="00C94FE5">
      <w:pPr>
        <w:spacing w:after="0" w:line="240" w:lineRule="auto"/>
        <w:textAlignment w:val="baseline"/>
        <w:rPr>
          <w:rFonts w:ascii="Segoe UI" w:eastAsia="Times New Roman" w:hAnsi="Segoe UI" w:cs="Segoe UI"/>
          <w:kern w:val="0"/>
          <w14:ligatures w14:val="none"/>
        </w:rPr>
      </w:pPr>
    </w:p>
    <w:p w14:paraId="54F6E14E" w14:textId="3A9E1528" w:rsidR="00C94FE5" w:rsidRPr="00C94FE5" w:rsidRDefault="00C94FE5" w:rsidP="00C94FE5">
      <w:pPr>
        <w:spacing w:after="0" w:line="240" w:lineRule="auto"/>
        <w:textAlignment w:val="baseline"/>
        <w:rPr>
          <w:rFonts w:ascii="Segoe UI" w:eastAsia="Times New Roman" w:hAnsi="Segoe UI" w:cs="Segoe UI"/>
          <w:kern w:val="0"/>
          <w:bdr w:val="none" w:sz="0" w:space="0" w:color="auto" w:frame="1"/>
          <w14:ligatures w14:val="none"/>
        </w:rPr>
      </w:pPr>
      <w:r w:rsidRPr="00C94FE5">
        <w:rPr>
          <w:rFonts w:ascii="Segoe UI" w:eastAsia="Times New Roman" w:hAnsi="Segoe UI" w:cs="Segoe UI"/>
          <w:kern w:val="0"/>
          <w14:ligatures w14:val="none"/>
        </w:rPr>
        <w:t>In AI-assisted biology, a different metaphor has proven especially productive: the</w:t>
      </w:r>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i/>
          <w:iCs/>
          <w:kern w:val="0"/>
          <w:bdr w:val="none" w:sz="0" w:space="0" w:color="auto" w:frame="1"/>
          <w14:ligatures w14:val="none"/>
        </w:rPr>
        <w:t>landscape</w:t>
      </w:r>
      <w:r w:rsidRPr="00C94FE5">
        <w:rPr>
          <w:rFonts w:ascii="Segoe UI" w:eastAsia="Times New Roman" w:hAnsi="Segoe UI" w:cs="Segoe UI"/>
          <w:kern w:val="0"/>
          <w14:ligatures w14:val="none"/>
        </w:rPr>
        <w:t>. Researchers describe protein folding and model training in terms of</w:t>
      </w:r>
      <w:r w:rsidRPr="00C94FE5">
        <w:rPr>
          <w:rFonts w:ascii="Segoe UI" w:eastAsia="Times New Roman" w:hAnsi="Segoe UI" w:cs="Segoe UI"/>
          <w:kern w:val="0"/>
          <w:bdr w:val="none" w:sz="0" w:space="0" w:color="auto" w:frame="1"/>
          <w14:ligatures w14:val="none"/>
        </w:rPr>
        <w:t xml:space="preserve"> </w:t>
      </w:r>
      <w:hyperlink r:id="rId13" w:tgtFrame="_self" w:history="1">
        <w:r w:rsidRPr="00C94FE5">
          <w:rPr>
            <w:rFonts w:ascii="Segoe UI" w:eastAsia="Times New Roman" w:hAnsi="Segoe UI" w:cs="Segoe UI"/>
            <w:b/>
            <w:bCs/>
            <w:color w:val="0A66C2"/>
            <w:kern w:val="0"/>
            <w:u w:val="single"/>
            <w:bdr w:val="none" w:sz="0" w:space="0" w:color="auto" w:frame="1"/>
            <w14:ligatures w14:val="none"/>
          </w:rPr>
          <w:t>terrain</w:t>
        </w:r>
      </w:hyperlink>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kern w:val="0"/>
          <w14:ligatures w14:val="none"/>
        </w:rPr>
        <w:t>because it makes certain behaviors legible without pretending we have a full mechanistic picture.</w:t>
      </w:r>
      <w:r w:rsidRPr="00C94FE5">
        <w:rPr>
          <w:rFonts w:ascii="Segoe UI" w:eastAsia="Times New Roman" w:hAnsi="Segoe UI" w:cs="Segoe UI"/>
          <w:kern w:val="0"/>
          <w:bdr w:val="none" w:sz="0" w:space="0" w:color="auto" w:frame="1"/>
          <w14:ligatures w14:val="none"/>
        </w:rPr>
        <w:t xml:space="preserve"> </w:t>
      </w:r>
      <w:hyperlink r:id="rId14" w:tgtFrame="_self" w:history="1">
        <w:r w:rsidRPr="00C94FE5">
          <w:rPr>
            <w:rFonts w:ascii="Segoe UI" w:eastAsia="Times New Roman" w:hAnsi="Segoe UI" w:cs="Segoe UI"/>
            <w:b/>
            <w:bCs/>
            <w:color w:val="0A66C2"/>
            <w:kern w:val="0"/>
            <w:u w:val="single"/>
            <w:bdr w:val="none" w:sz="0" w:space="0" w:color="auto" w:frame="1"/>
            <w14:ligatures w14:val="none"/>
          </w:rPr>
          <w:t>This language</w:t>
        </w:r>
      </w:hyperlink>
      <w:r w:rsidRPr="00C94FE5">
        <w:rPr>
          <w:rFonts w:ascii="Segoe UI" w:eastAsia="Times New Roman" w:hAnsi="Segoe UI" w:cs="Segoe UI"/>
          <w:kern w:val="0"/>
          <w:bdr w:val="none" w:sz="0" w:space="0" w:color="auto" w:frame="1"/>
          <w14:ligatures w14:val="none"/>
        </w:rPr>
        <w:t xml:space="preserve"> </w:t>
      </w:r>
      <w:r w:rsidRPr="00C94FE5">
        <w:rPr>
          <w:rFonts w:ascii="Segoe UI" w:eastAsia="Times New Roman" w:hAnsi="Segoe UI" w:cs="Segoe UI"/>
          <w:kern w:val="0"/>
          <w14:ligatures w14:val="none"/>
        </w:rPr>
        <w:t>shows up in AI-for-science writing and in technical discussions that explicitly use “loss landscape” / “energy landscape” framing.</w:t>
      </w:r>
      <w:r w:rsidRPr="00C94FE5">
        <w:rPr>
          <w:rFonts w:ascii="Segoe UI" w:eastAsia="Times New Roman" w:hAnsi="Segoe UI" w:cs="Segoe UI"/>
          <w:kern w:val="0"/>
          <w:bdr w:val="none" w:sz="0" w:space="0" w:color="auto" w:frame="1"/>
          <w14:ligatures w14:val="none"/>
        </w:rPr>
        <w:t xml:space="preserve"> </w:t>
      </w:r>
    </w:p>
    <w:p w14:paraId="24131E24" w14:textId="77777777" w:rsidR="00C94FE5" w:rsidRDefault="00C94FE5" w:rsidP="00C94FE5">
      <w:pPr>
        <w:spacing w:after="480" w:line="240" w:lineRule="auto"/>
        <w:textAlignment w:val="baseline"/>
        <w:rPr>
          <w:rFonts w:ascii="Segoe UI" w:eastAsia="Times New Roman" w:hAnsi="Segoe UI" w:cs="Segoe UI"/>
          <w:kern w:val="0"/>
          <w14:ligatures w14:val="none"/>
        </w:rPr>
      </w:pPr>
    </w:p>
    <w:p w14:paraId="1E2E617A" w14:textId="5D9E7C4A"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Metaphors of this kind are neither reliable guides to truth nor substitutes for formal models. Their role is more limited and more specific. They help organize attention at moments when different levels of description must be connected but no established framework yet exists. In AI-assisted science, where computational systems often produce results faster than they can be interpreted, this preliminary organization of thinking becomes especially important.</w:t>
      </w:r>
    </w:p>
    <w:p w14:paraId="745E4DA0" w14:textId="77777777" w:rsidR="00C94FE5" w:rsidRPr="00C94FE5" w:rsidRDefault="00C94FE5" w:rsidP="00C94FE5">
      <w:pPr>
        <w:spacing w:after="48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kern w:val="0"/>
          <w14:ligatures w14:val="none"/>
        </w:rPr>
        <w:t>Scientific novelty rarely begins with a finished explanation. It often begins with an image that can be unfolded into a story, one that exists in culture or nature</w:t>
      </w:r>
      <w:proofErr w:type="gramStart"/>
      <w:r w:rsidRPr="00C94FE5">
        <w:rPr>
          <w:rFonts w:ascii="Segoe UI" w:eastAsia="Times New Roman" w:hAnsi="Segoe UI" w:cs="Segoe UI"/>
          <w:kern w:val="0"/>
          <w14:ligatures w14:val="none"/>
        </w:rPr>
        <w:t>, in its own right, and</w:t>
      </w:r>
      <w:proofErr w:type="gramEnd"/>
      <w:r w:rsidRPr="00C94FE5">
        <w:rPr>
          <w:rFonts w:ascii="Segoe UI" w:eastAsia="Times New Roman" w:hAnsi="Segoe UI" w:cs="Segoe UI"/>
          <w:kern w:val="0"/>
          <w14:ligatures w14:val="none"/>
        </w:rPr>
        <w:t xml:space="preserve"> that can later be related, indirectly and provisionally, to the problem a scientist is trying to solve.</w:t>
      </w:r>
    </w:p>
    <w:p w14:paraId="60D4D7D4" w14:textId="77777777" w:rsidR="00C94FE5" w:rsidRPr="00C94FE5" w:rsidRDefault="00C94FE5" w:rsidP="00C94FE5">
      <w:pPr>
        <w:spacing w:after="0" w:line="240" w:lineRule="auto"/>
        <w:textAlignment w:val="baseline"/>
        <w:rPr>
          <w:rFonts w:ascii="Segoe UI" w:eastAsia="Times New Roman" w:hAnsi="Segoe UI" w:cs="Segoe UI"/>
          <w:kern w:val="0"/>
          <w14:ligatures w14:val="none"/>
        </w:rPr>
      </w:pPr>
      <w:r w:rsidRPr="00C94FE5">
        <w:rPr>
          <w:rFonts w:ascii="Segoe UI" w:eastAsia="Times New Roman" w:hAnsi="Segoe UI" w:cs="Segoe UI"/>
          <w:i/>
          <w:iCs/>
          <w:kern w:val="0"/>
          <w:bdr w:val="none" w:sz="0" w:space="0" w:color="auto" w:frame="1"/>
          <w14:ligatures w14:val="none"/>
        </w:rPr>
        <w:t xml:space="preserve">The article is written by the director of </w:t>
      </w:r>
      <w:proofErr w:type="spellStart"/>
      <w:r w:rsidRPr="00C94FE5">
        <w:rPr>
          <w:rFonts w:ascii="Segoe UI" w:eastAsia="Times New Roman" w:hAnsi="Segoe UI" w:cs="Segoe UI"/>
          <w:i/>
          <w:iCs/>
          <w:kern w:val="0"/>
          <w:bdr w:val="none" w:sz="0" w:space="0" w:color="auto" w:frame="1"/>
          <w14:ligatures w14:val="none"/>
        </w:rPr>
        <w:t>Cellformatica</w:t>
      </w:r>
      <w:proofErr w:type="spellEnd"/>
      <w:r w:rsidRPr="00C94FE5">
        <w:rPr>
          <w:rFonts w:ascii="Segoe UI" w:eastAsia="Times New Roman" w:hAnsi="Segoe UI" w:cs="Segoe UI"/>
          <w:i/>
          <w:iCs/>
          <w:kern w:val="0"/>
          <w:bdr w:val="none" w:sz="0" w:space="0" w:color="auto" w:frame="1"/>
          <w14:ligatures w14:val="none"/>
        </w:rPr>
        <w:t xml:space="preserve"> content management team </w:t>
      </w:r>
    </w:p>
    <w:p w14:paraId="788F51CF" w14:textId="77777777" w:rsidR="00C94FE5" w:rsidRDefault="00C94FE5"/>
    <w:sectPr w:rsidR="00C94FE5">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1E950" w14:textId="77777777" w:rsidR="007D4E0F" w:rsidRDefault="007D4E0F" w:rsidP="00C94FE5">
      <w:pPr>
        <w:spacing w:after="0" w:line="240" w:lineRule="auto"/>
      </w:pPr>
      <w:r>
        <w:separator/>
      </w:r>
    </w:p>
  </w:endnote>
  <w:endnote w:type="continuationSeparator" w:id="0">
    <w:p w14:paraId="555B08CE" w14:textId="77777777" w:rsidR="007D4E0F" w:rsidRDefault="007D4E0F" w:rsidP="00C94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5392964"/>
      <w:docPartObj>
        <w:docPartGallery w:val="Page Numbers (Bottom of Page)"/>
        <w:docPartUnique/>
      </w:docPartObj>
    </w:sdtPr>
    <w:sdtContent>
      <w:p w14:paraId="22E04372" w14:textId="5175BCEA" w:rsidR="00C94FE5" w:rsidRDefault="00C94FE5"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FA6ACD" w14:textId="77777777" w:rsidR="00C94FE5" w:rsidRDefault="00C94FE5" w:rsidP="00C94F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7617216"/>
      <w:docPartObj>
        <w:docPartGallery w:val="Page Numbers (Bottom of Page)"/>
        <w:docPartUnique/>
      </w:docPartObj>
    </w:sdtPr>
    <w:sdtContent>
      <w:p w14:paraId="421A689A" w14:textId="415E75B9" w:rsidR="00C94FE5" w:rsidRDefault="00C94FE5"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C22536" w14:textId="77777777" w:rsidR="00C94FE5" w:rsidRDefault="00C94FE5" w:rsidP="00C94F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F4DC" w14:textId="77777777" w:rsidR="007D4E0F" w:rsidRDefault="007D4E0F" w:rsidP="00C94FE5">
      <w:pPr>
        <w:spacing w:after="0" w:line="240" w:lineRule="auto"/>
      </w:pPr>
      <w:r>
        <w:separator/>
      </w:r>
    </w:p>
  </w:footnote>
  <w:footnote w:type="continuationSeparator" w:id="0">
    <w:p w14:paraId="7755F009" w14:textId="77777777" w:rsidR="007D4E0F" w:rsidRDefault="007D4E0F" w:rsidP="00C94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F3CBD"/>
    <w:multiLevelType w:val="multilevel"/>
    <w:tmpl w:val="E1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39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E5"/>
    <w:rsid w:val="007D4E0F"/>
    <w:rsid w:val="00B21DF6"/>
    <w:rsid w:val="00C94FE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E9D64D2"/>
  <w15:chartTrackingRefBased/>
  <w15:docId w15:val="{4263BBCD-6E14-8543-8F37-2773F73E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E5"/>
    <w:rPr>
      <w:rFonts w:eastAsiaTheme="majorEastAsia" w:cstheme="majorBidi"/>
      <w:color w:val="272727" w:themeColor="text1" w:themeTint="D8"/>
    </w:rPr>
  </w:style>
  <w:style w:type="paragraph" w:styleId="Title">
    <w:name w:val="Title"/>
    <w:basedOn w:val="Normal"/>
    <w:next w:val="Normal"/>
    <w:link w:val="TitleChar"/>
    <w:uiPriority w:val="10"/>
    <w:qFormat/>
    <w:rsid w:val="00C94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E5"/>
    <w:pPr>
      <w:spacing w:before="160"/>
      <w:jc w:val="center"/>
    </w:pPr>
    <w:rPr>
      <w:i/>
      <w:iCs/>
      <w:color w:val="404040" w:themeColor="text1" w:themeTint="BF"/>
    </w:rPr>
  </w:style>
  <w:style w:type="character" w:customStyle="1" w:styleId="QuoteChar">
    <w:name w:val="Quote Char"/>
    <w:basedOn w:val="DefaultParagraphFont"/>
    <w:link w:val="Quote"/>
    <w:uiPriority w:val="29"/>
    <w:rsid w:val="00C94FE5"/>
    <w:rPr>
      <w:i/>
      <w:iCs/>
      <w:color w:val="404040" w:themeColor="text1" w:themeTint="BF"/>
    </w:rPr>
  </w:style>
  <w:style w:type="paragraph" w:styleId="ListParagraph">
    <w:name w:val="List Paragraph"/>
    <w:basedOn w:val="Normal"/>
    <w:uiPriority w:val="34"/>
    <w:qFormat/>
    <w:rsid w:val="00C94FE5"/>
    <w:pPr>
      <w:ind w:left="720"/>
      <w:contextualSpacing/>
    </w:pPr>
  </w:style>
  <w:style w:type="character" w:styleId="IntenseEmphasis">
    <w:name w:val="Intense Emphasis"/>
    <w:basedOn w:val="DefaultParagraphFont"/>
    <w:uiPriority w:val="21"/>
    <w:qFormat/>
    <w:rsid w:val="00C94FE5"/>
    <w:rPr>
      <w:i/>
      <w:iCs/>
      <w:color w:val="0F4761" w:themeColor="accent1" w:themeShade="BF"/>
    </w:rPr>
  </w:style>
  <w:style w:type="paragraph" w:styleId="IntenseQuote">
    <w:name w:val="Intense Quote"/>
    <w:basedOn w:val="Normal"/>
    <w:next w:val="Normal"/>
    <w:link w:val="IntenseQuoteChar"/>
    <w:uiPriority w:val="30"/>
    <w:qFormat/>
    <w:rsid w:val="00C94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FE5"/>
    <w:rPr>
      <w:i/>
      <w:iCs/>
      <w:color w:val="0F4761" w:themeColor="accent1" w:themeShade="BF"/>
    </w:rPr>
  </w:style>
  <w:style w:type="character" w:styleId="IntenseReference">
    <w:name w:val="Intense Reference"/>
    <w:basedOn w:val="DefaultParagraphFont"/>
    <w:uiPriority w:val="32"/>
    <w:qFormat/>
    <w:rsid w:val="00C94FE5"/>
    <w:rPr>
      <w:b/>
      <w:bCs/>
      <w:smallCaps/>
      <w:color w:val="0F4761" w:themeColor="accent1" w:themeShade="BF"/>
      <w:spacing w:val="5"/>
    </w:rPr>
  </w:style>
  <w:style w:type="paragraph" w:customStyle="1" w:styleId="global-navprimary-item">
    <w:name w:val="global-nav__primary-item"/>
    <w:basedOn w:val="Normal"/>
    <w:rsid w:val="00C94F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94FE5"/>
    <w:rPr>
      <w:color w:val="0000FF"/>
      <w:u w:val="single"/>
    </w:rPr>
  </w:style>
  <w:style w:type="character" w:customStyle="1" w:styleId="t-12">
    <w:name w:val="t-12"/>
    <w:basedOn w:val="DefaultParagraphFont"/>
    <w:rsid w:val="00C94FE5"/>
  </w:style>
  <w:style w:type="paragraph" w:customStyle="1" w:styleId="ember-view">
    <w:name w:val="ember-view"/>
    <w:basedOn w:val="Normal"/>
    <w:rsid w:val="00C94F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C94FE5"/>
  </w:style>
  <w:style w:type="character" w:styleId="Emphasis">
    <w:name w:val="Emphasis"/>
    <w:basedOn w:val="DefaultParagraphFont"/>
    <w:uiPriority w:val="20"/>
    <w:qFormat/>
    <w:rsid w:val="00C94FE5"/>
    <w:rPr>
      <w:i/>
      <w:iCs/>
    </w:rPr>
  </w:style>
  <w:style w:type="paragraph" w:styleId="Footer">
    <w:name w:val="footer"/>
    <w:basedOn w:val="Normal"/>
    <w:link w:val="FooterChar"/>
    <w:uiPriority w:val="99"/>
    <w:unhideWhenUsed/>
    <w:rsid w:val="00C94F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4FE5"/>
  </w:style>
  <w:style w:type="character" w:styleId="PageNumber">
    <w:name w:val="page number"/>
    <w:basedOn w:val="DefaultParagraphFont"/>
    <w:uiPriority w:val="99"/>
    <w:semiHidden/>
    <w:unhideWhenUsed/>
    <w:rsid w:val="00C94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op.dev/blog/how-to-keep-ai-audit-trail-ai-data-usage-tracking-secure-and-compliant-with-data-masking/" TargetMode="External"/><Relationship Id="rId13" Type="http://schemas.openxmlformats.org/officeDocument/2006/relationships/hyperlink" Target="https://klab.tch.harvard.edu/publications/PDFs/gk8125.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eepchecks.com/question/how-explainable-ai-and-bias-are-interconnected/" TargetMode="External"/><Relationship Id="rId12" Type="http://schemas.openxmlformats.org/officeDocument/2006/relationships/hyperlink" Target="https://maxkasy.github.io/home/files/other/ML_Econ_Oxford/human_compatible.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xdesign.cc/how-to-fix-a-hal-9000-fc2fdcb4737c"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ritings.stephenwolfram.com/2018/04/learning-about-the-future-from-2001-a-space-odyssey-fifty-years-later/" TargetMode="External"/><Relationship Id="rId4" Type="http://schemas.openxmlformats.org/officeDocument/2006/relationships/webSettings" Target="webSettings.xml"/><Relationship Id="rId9" Type="http://schemas.openxmlformats.org/officeDocument/2006/relationships/hyperlink" Target="https://akitra.com/blog/data-privacy-in-the-age-of-agentic-ai/" TargetMode="External"/><Relationship Id="rId14" Type="http://schemas.openxmlformats.org/officeDocument/2006/relationships/hyperlink" Target="https://www.computer.org/csdl/magazine/cg/2025/05/11097367/28IR8CCeN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822</Words>
  <Characters>4444</Characters>
  <Application>Microsoft Office Word</Application>
  <DocSecurity>0</DocSecurity>
  <Lines>76</Lines>
  <Paragraphs>21</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cp:lastPrinted>2026-03-17T01:55:00Z</cp:lastPrinted>
  <dcterms:created xsi:type="dcterms:W3CDTF">2026-03-17T01:54:00Z</dcterms:created>
  <dcterms:modified xsi:type="dcterms:W3CDTF">2026-03-17T01:56:00Z</dcterms:modified>
</cp:coreProperties>
</file>