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3E8F5" w14:textId="29202959" w:rsidR="007151A2" w:rsidRDefault="007151A2" w:rsidP="008F7FA9">
      <w:pPr>
        <w:pStyle w:val="Ttulo1"/>
      </w:pPr>
      <w:r>
        <w:t>28/06/2024</w:t>
      </w:r>
    </w:p>
    <w:p w14:paraId="254446BB" w14:textId="09A58D21" w:rsidR="008F7FA9" w:rsidRPr="008F7FA9" w:rsidRDefault="008F7FA9" w:rsidP="007151A2">
      <w:pPr>
        <w:pStyle w:val="Ttulo2"/>
      </w:pPr>
      <w:r w:rsidRPr="008F7FA9">
        <w:t>Notas a partir da l</w:t>
      </w:r>
      <w:r>
        <w:t>eitura do Codebook de Castro</w:t>
      </w:r>
    </w:p>
    <w:p w14:paraId="3120FB55" w14:textId="77AFE092" w:rsidR="008F7FA9" w:rsidRPr="008F7FA9" w:rsidRDefault="008F7FA9" w:rsidP="008F7FA9">
      <w:r w:rsidRPr="008F7FA9">
        <w:t>Fui lendo o codebook e</w:t>
      </w:r>
      <w:r>
        <w:t xml:space="preserve"> anotando questões importantes para pensar os procedimentos de uma análise automatizada replicando os resultados.</w:t>
      </w:r>
    </w:p>
    <w:p w14:paraId="6E11D65D" w14:textId="77777777" w:rsidR="008F7FA9" w:rsidRDefault="008F7FA9" w:rsidP="008F7FA9"/>
    <w:p w14:paraId="7BB9756E" w14:textId="77777777" w:rsidR="00511B68" w:rsidRPr="00511B68" w:rsidRDefault="00511B68" w:rsidP="00511B68">
      <w:pPr>
        <w:rPr>
          <w:b/>
          <w:bCs/>
        </w:rPr>
      </w:pPr>
      <w:r w:rsidRPr="00511B68">
        <w:rPr>
          <w:b/>
          <w:bCs/>
        </w:rPr>
        <w:t>Sobre uso de codificação manual ao invés de automatizada</w:t>
      </w:r>
    </w:p>
    <w:p w14:paraId="0D4DC634" w14:textId="2ED61586" w:rsidR="00511B68" w:rsidRDefault="00511B68" w:rsidP="008F7FA9">
      <w:pPr>
        <w:rPr>
          <w:lang w:val="en-US"/>
        </w:rPr>
      </w:pPr>
      <w:r>
        <w:rPr>
          <w:lang w:val="en-US"/>
        </w:rPr>
        <w:t>“</w:t>
      </w:r>
      <w:r w:rsidRPr="00511B68">
        <w:rPr>
          <w:lang w:val="en-US"/>
        </w:rPr>
        <w:t>The coding was carried out by hand. This allowed us to also code agreements or</w:t>
      </w:r>
      <w:r>
        <w:rPr>
          <w:lang w:val="en-US"/>
        </w:rPr>
        <w:t xml:space="preserve"> </w:t>
      </w:r>
      <w:r w:rsidRPr="00511B68">
        <w:rPr>
          <w:lang w:val="en-US"/>
        </w:rPr>
        <w:t>disagreements that were not easily identifiable through sentence construction (e.g. by the use</w:t>
      </w:r>
      <w:r>
        <w:rPr>
          <w:lang w:val="en-US"/>
        </w:rPr>
        <w:t xml:space="preserve"> </w:t>
      </w:r>
      <w:r w:rsidRPr="00511B68">
        <w:rPr>
          <w:lang w:val="en-US"/>
        </w:rPr>
        <w:t>of verbs such a support or oppose), but whose identification needed an understanding of the</w:t>
      </w:r>
      <w:r>
        <w:rPr>
          <w:lang w:val="en-US"/>
        </w:rPr>
        <w:t xml:space="preserve"> </w:t>
      </w:r>
      <w:r w:rsidRPr="00511B68">
        <w:rPr>
          <w:lang w:val="en-US"/>
        </w:rPr>
        <w:t>substantive topics under discussion”</w:t>
      </w:r>
      <w:r>
        <w:rPr>
          <w:lang w:val="en-US"/>
        </w:rPr>
        <w:t xml:space="preserve"> (Castro and Kammerer 2017)</w:t>
      </w:r>
    </w:p>
    <w:p w14:paraId="585BCEFA" w14:textId="77777777" w:rsidR="00511B68" w:rsidRPr="00511B68" w:rsidRDefault="00511B68" w:rsidP="008F7FA9">
      <w:pPr>
        <w:rPr>
          <w:lang w:val="en-US"/>
        </w:rPr>
      </w:pPr>
    </w:p>
    <w:p w14:paraId="7B5BCF42" w14:textId="24870F81" w:rsidR="008F7FA9" w:rsidRPr="008F7FA9" w:rsidRDefault="008F7FA9" w:rsidP="008F7FA9">
      <w:pPr>
        <w:pStyle w:val="Ttulo3"/>
      </w:pPr>
      <w:r w:rsidRPr="008F7FA9">
        <w:t xml:space="preserve">Relatórios </w:t>
      </w:r>
      <w:r>
        <w:t xml:space="preserve">e dados </w:t>
      </w:r>
      <w:r w:rsidRPr="008F7FA9">
        <w:t xml:space="preserve">a serem incluídos </w:t>
      </w:r>
      <w:r>
        <w:t>ou excluídos</w:t>
      </w:r>
    </w:p>
    <w:p w14:paraId="2C8D2A0C" w14:textId="2F75F943" w:rsidR="008F7FA9" w:rsidRPr="008F7FA9" w:rsidRDefault="008F7FA9" w:rsidP="008F7FA9">
      <w:pPr>
        <w:rPr>
          <w:lang w:val="en-US"/>
        </w:rPr>
      </w:pPr>
      <w:r w:rsidRPr="008F7FA9">
        <w:rPr>
          <w:lang w:val="en-US"/>
        </w:rPr>
        <w:t xml:space="preserve">- </w:t>
      </w:r>
      <w:r w:rsidRPr="008F7FA9">
        <w:rPr>
          <w:lang w:val="en-US"/>
        </w:rPr>
        <w:t xml:space="preserve">Use of </w:t>
      </w:r>
      <w:r w:rsidRPr="008F7FA9">
        <w:rPr>
          <w:lang w:val="en-US"/>
        </w:rPr>
        <w:t>Daily ENB reports</w:t>
      </w:r>
      <w:r w:rsidRPr="008F7FA9">
        <w:rPr>
          <w:lang w:val="en-US"/>
        </w:rPr>
        <w:t>.</w:t>
      </w:r>
      <w:r>
        <w:rPr>
          <w:b/>
          <w:bCs/>
          <w:lang w:val="en-US"/>
        </w:rPr>
        <w:t xml:space="preserve"> </w:t>
      </w:r>
      <w:r w:rsidRPr="008F7FA9">
        <w:rPr>
          <w:lang w:val="en-US"/>
        </w:rPr>
        <w:t>Exclude first daily report of the meeting, as it is summary of previous/context;</w:t>
      </w:r>
      <w:r>
        <w:rPr>
          <w:lang w:val="en-US"/>
        </w:rPr>
        <w:t xml:space="preserve"> </w:t>
      </w:r>
      <w:r w:rsidRPr="008F7FA9">
        <w:rPr>
          <w:lang w:val="en-US"/>
        </w:rPr>
        <w:t>If there are multiple daily reports, final ENB report is also excluded</w:t>
      </w:r>
    </w:p>
    <w:p w14:paraId="2C8355B8" w14:textId="77777777" w:rsidR="008F7FA9" w:rsidRDefault="008F7FA9" w:rsidP="008F7FA9">
      <w:pPr>
        <w:rPr>
          <w:lang w:val="en-US"/>
        </w:rPr>
      </w:pPr>
    </w:p>
    <w:p w14:paraId="348C71EE" w14:textId="3497DC15" w:rsidR="008F7FA9" w:rsidRPr="008F7FA9" w:rsidRDefault="008F7FA9" w:rsidP="008F7FA9">
      <w:pPr>
        <w:rPr>
          <w:lang w:val="en-US"/>
        </w:rPr>
      </w:pPr>
      <w:r w:rsidRPr="008F7FA9">
        <w:rPr>
          <w:lang w:val="en-US"/>
        </w:rPr>
        <w:t>On procedures for 'interventions' variable: use of semi-automatic procedure</w:t>
      </w:r>
      <w:r>
        <w:rPr>
          <w:lang w:val="en-US"/>
        </w:rPr>
        <w:t>, counting mentions to country</w:t>
      </w:r>
      <w:r w:rsidRPr="008F7FA9">
        <w:rPr>
          <w:lang w:val="en-US"/>
        </w:rPr>
        <w:t>.</w:t>
      </w:r>
    </w:p>
    <w:p w14:paraId="0AFB8FA8" w14:textId="77777777" w:rsidR="008F7FA9" w:rsidRPr="008F7FA9" w:rsidRDefault="008F7FA9" w:rsidP="008F7FA9">
      <w:pPr>
        <w:rPr>
          <w:lang w:val="en-US"/>
        </w:rPr>
      </w:pPr>
      <w:r w:rsidRPr="008F7FA9">
        <w:rPr>
          <w:lang w:val="en-US"/>
        </w:rPr>
        <w:t>For this part, exclude sections that do not summarize respective day negotiations, commenting on previous rounds or outcomes.</w:t>
      </w:r>
    </w:p>
    <w:p w14:paraId="6FC2CB7D" w14:textId="77777777" w:rsidR="008F7FA9" w:rsidRDefault="008F7FA9" w:rsidP="008F7FA9">
      <w:pPr>
        <w:ind w:left="708"/>
      </w:pPr>
      <w:r w:rsidRPr="008F7FA9">
        <w:rPr>
          <w:lang w:val="en-US"/>
        </w:rPr>
        <w:t>"These include mainly an</w:t>
      </w:r>
      <w:r>
        <w:rPr>
          <w:lang w:val="en-US"/>
        </w:rPr>
        <w:t xml:space="preserve"> </w:t>
      </w:r>
      <w:r w:rsidRPr="008F7FA9">
        <w:rPr>
          <w:lang w:val="en-US"/>
        </w:rPr>
        <w:t>introductory paragraph, a section summarizing the previous negotiations history (“A brief history of the UNFCCC and</w:t>
      </w:r>
      <w:r>
        <w:rPr>
          <w:lang w:val="en-US"/>
        </w:rPr>
        <w:t xml:space="preserve"> </w:t>
      </w:r>
      <w:r w:rsidRPr="008F7FA9">
        <w:rPr>
          <w:lang w:val="en-US"/>
        </w:rPr>
        <w:t>the Kyoto Protocol” is a common heading for such a section), a section displaying informal comments by experts and</w:t>
      </w:r>
      <w:r>
        <w:rPr>
          <w:lang w:val="en-US"/>
        </w:rPr>
        <w:t xml:space="preserve"> </w:t>
      </w:r>
      <w:r w:rsidRPr="008F7FA9">
        <w:rPr>
          <w:lang w:val="en-US"/>
        </w:rPr>
        <w:t>negotiations on the current status of negotiations (“In the corridors”), and a section providing actual analysis of the</w:t>
      </w:r>
      <w:r>
        <w:rPr>
          <w:lang w:val="en-US"/>
        </w:rPr>
        <w:t xml:space="preserve"> </w:t>
      </w:r>
      <w:r w:rsidRPr="008F7FA9">
        <w:rPr>
          <w:lang w:val="en-US"/>
        </w:rPr>
        <w:t xml:space="preserve">meeting’s negotiation process and outcomes (“A brief analysis of the XXX meeting”)." </w:t>
      </w:r>
      <w:r>
        <w:t>(p. 16)</w:t>
      </w:r>
    </w:p>
    <w:p w14:paraId="58769A0C" w14:textId="4759FF7A" w:rsidR="008F7FA9" w:rsidRDefault="008F7FA9" w:rsidP="008F7FA9">
      <w:pPr>
        <w:ind w:left="708"/>
        <w:rPr>
          <w:lang w:val="en-US"/>
        </w:rPr>
      </w:pPr>
      <w:r w:rsidRPr="008F7FA9">
        <w:rPr>
          <w:lang w:val="en-US"/>
        </w:rPr>
        <w:t>“</w:t>
      </w:r>
      <w:r w:rsidRPr="008F7FA9">
        <w:rPr>
          <w:lang w:val="en-US"/>
        </w:rPr>
        <w:t>Countries may at times be mentioned in the ENBs when</w:t>
      </w:r>
      <w:r>
        <w:rPr>
          <w:lang w:val="en-US"/>
        </w:rPr>
        <w:t xml:space="preserve"> </w:t>
      </w:r>
      <w:r w:rsidRPr="008F7FA9">
        <w:rPr>
          <w:lang w:val="en-US"/>
        </w:rPr>
        <w:t>they are not actually speaking at the negotiations (e.g. to describe the nationality of the chair of a meeting, or the</w:t>
      </w:r>
      <w:r>
        <w:rPr>
          <w:lang w:val="en-US"/>
        </w:rPr>
        <w:t xml:space="preserve"> </w:t>
      </w:r>
      <w:r w:rsidRPr="008F7FA9">
        <w:rPr>
          <w:lang w:val="en-US"/>
        </w:rPr>
        <w:t>nationality of the speaker of a coalition, or the author of a specific proposal being discussed). To avoid counting these</w:t>
      </w:r>
      <w:r>
        <w:rPr>
          <w:lang w:val="en-US"/>
        </w:rPr>
        <w:t xml:space="preserve"> </w:t>
      </w:r>
      <w:r w:rsidRPr="008F7FA9">
        <w:rPr>
          <w:lang w:val="en-US"/>
        </w:rPr>
        <w:t>instances, we used the fact that the ENBs generally use full capital letters (e.g. “INDIA”) whenever they refer to a</w:t>
      </w:r>
      <w:r>
        <w:rPr>
          <w:lang w:val="en-US"/>
        </w:rPr>
        <w:t xml:space="preserve"> </w:t>
      </w:r>
      <w:r w:rsidRPr="008F7FA9">
        <w:rPr>
          <w:lang w:val="en-US"/>
        </w:rPr>
        <w:t>country or coalition when it is speaking at the negotiations, while they use normal capitalization (“India”) whenever a</w:t>
      </w:r>
      <w:r>
        <w:rPr>
          <w:lang w:val="en-US"/>
        </w:rPr>
        <w:t xml:space="preserve"> </w:t>
      </w:r>
      <w:r w:rsidRPr="008F7FA9">
        <w:rPr>
          <w:lang w:val="en-US"/>
        </w:rPr>
        <w:t>country is mentioned but not as a speaker.</w:t>
      </w:r>
      <w:r>
        <w:rPr>
          <w:lang w:val="en-US"/>
        </w:rPr>
        <w:t>” (p. 16)</w:t>
      </w:r>
    </w:p>
    <w:p w14:paraId="4C1E4149" w14:textId="03F4B661" w:rsidR="008F7FA9" w:rsidRPr="008F7FA9" w:rsidRDefault="008F7FA9" w:rsidP="008F7FA9">
      <w:pPr>
        <w:ind w:left="708"/>
      </w:pPr>
      <w:r w:rsidRPr="008F7FA9">
        <w:t>Para as coalizões, pode a</w:t>
      </w:r>
      <w:r>
        <w:t>parecer como o nome por extenso ou por sigla.</w:t>
      </w:r>
    </w:p>
    <w:p w14:paraId="3E92D684" w14:textId="77777777" w:rsidR="008F7FA9" w:rsidRPr="008F7FA9" w:rsidRDefault="008F7FA9" w:rsidP="008F7FA9"/>
    <w:p w14:paraId="786A3322" w14:textId="77777777" w:rsidR="008F7FA9" w:rsidRPr="008F7FA9" w:rsidRDefault="008F7FA9" w:rsidP="008F7FA9"/>
    <w:p w14:paraId="21E04A3B" w14:textId="77777777" w:rsidR="008F7FA9" w:rsidRPr="008F7FA9" w:rsidRDefault="008F7FA9" w:rsidP="008F7FA9"/>
    <w:p w14:paraId="223C5CB9" w14:textId="4730071B" w:rsidR="008F7FA9" w:rsidRPr="008F7FA9" w:rsidRDefault="008F7FA9" w:rsidP="008F7FA9">
      <w:pPr>
        <w:pStyle w:val="Ttulo3"/>
        <w:rPr>
          <w:lang w:val="en-US"/>
        </w:rPr>
      </w:pPr>
      <w:r>
        <w:rPr>
          <w:lang w:val="en-US"/>
        </w:rPr>
        <w:t>Formato dos dados</w:t>
      </w:r>
    </w:p>
    <w:p w14:paraId="5BFB1075" w14:textId="59565C93" w:rsidR="008F7FA9" w:rsidRPr="008F7FA9" w:rsidRDefault="008F7FA9" w:rsidP="008F7FA9">
      <w:pPr>
        <w:rPr>
          <w:lang w:val="en-US"/>
        </w:rPr>
      </w:pPr>
      <w:r w:rsidRPr="008F7FA9">
        <w:rPr>
          <w:lang w:val="en-US"/>
        </w:rPr>
        <w:t>"Each observation in the dataset consists of a bargaining interaction between a country dyad at a specific negotiation day</w:t>
      </w:r>
      <w:r>
        <w:rPr>
          <w:lang w:val="en-US"/>
        </w:rPr>
        <w:t xml:space="preserve"> </w:t>
      </w:r>
      <w:r w:rsidRPr="008F7FA9">
        <w:rPr>
          <w:lang w:val="en-US"/>
        </w:rPr>
        <w:t>about a specific negotiation topic. The nature of such interaction may be cooperative (country 1 “speaks on behalf of”,</w:t>
      </w:r>
      <w:r>
        <w:rPr>
          <w:lang w:val="en-US"/>
        </w:rPr>
        <w:t xml:space="preserve"> </w:t>
      </w:r>
      <w:r w:rsidRPr="008F7FA9">
        <w:rPr>
          <w:lang w:val="en-US"/>
        </w:rPr>
        <w:t>“supports”, “agrees with” or “speaks with” country 2) or conflictive (country 1 “criticizes”, “opposes” or “attempts to</w:t>
      </w:r>
      <w:r>
        <w:rPr>
          <w:lang w:val="en-US"/>
        </w:rPr>
        <w:t xml:space="preserve"> </w:t>
      </w:r>
      <w:r w:rsidRPr="008F7FA9">
        <w:rPr>
          <w:lang w:val="en-US"/>
        </w:rPr>
        <w:t>delay a proposition by” country 2). [...]</w:t>
      </w:r>
      <w:r>
        <w:rPr>
          <w:lang w:val="en-US"/>
        </w:rPr>
        <w:t xml:space="preserve"> </w:t>
      </w:r>
      <w:r w:rsidRPr="008F7FA9">
        <w:rPr>
          <w:lang w:val="en-US"/>
        </w:rPr>
        <w:t>Only those interactions that actually took place are included. Thus, country pairs that did not interact on a specific negotiation day</w:t>
      </w:r>
      <w:r>
        <w:rPr>
          <w:lang w:val="en-US"/>
        </w:rPr>
        <w:t xml:space="preserve"> </w:t>
      </w:r>
      <w:r w:rsidRPr="008F7FA9">
        <w:rPr>
          <w:lang w:val="en-US"/>
        </w:rPr>
        <w:t>are not listed for that day. On the other hand, if a country pair interacted several times ithin a day, then each of these</w:t>
      </w:r>
      <w:r>
        <w:rPr>
          <w:lang w:val="en-US"/>
        </w:rPr>
        <w:t xml:space="preserve"> </w:t>
      </w:r>
      <w:r w:rsidRPr="008F7FA9">
        <w:rPr>
          <w:lang w:val="en-US"/>
        </w:rPr>
        <w:t>interactions is considered a separate observation" (Codebook, p. 2)</w:t>
      </w:r>
    </w:p>
    <w:p w14:paraId="49B34D64" w14:textId="77777777" w:rsidR="008F7FA9" w:rsidRPr="008F7FA9" w:rsidRDefault="008F7FA9" w:rsidP="008F7FA9">
      <w:pPr>
        <w:rPr>
          <w:lang w:val="en-US"/>
        </w:rPr>
      </w:pPr>
    </w:p>
    <w:p w14:paraId="7EACDCF3" w14:textId="77777777" w:rsidR="008F7FA9" w:rsidRPr="008F7FA9" w:rsidRDefault="008F7FA9" w:rsidP="008F7FA9">
      <w:pPr>
        <w:rPr>
          <w:lang w:val="en-US"/>
        </w:rPr>
      </w:pPr>
      <w:r w:rsidRPr="008F7FA9">
        <w:rPr>
          <w:lang w:val="en-US"/>
        </w:rPr>
        <w:t xml:space="preserve">- Variable "relation", which codes type of interaction is very detailed. Draws on specific words and formulations to identify type of relation. These words/formulations may appear in different sentences, which might be a challenging complexity. </w:t>
      </w:r>
    </w:p>
    <w:p w14:paraId="48A55E7F" w14:textId="77777777" w:rsidR="008F7FA9" w:rsidRPr="008F7FA9" w:rsidRDefault="008F7FA9" w:rsidP="008F7FA9">
      <w:pPr>
        <w:rPr>
          <w:lang w:val="en-US"/>
        </w:rPr>
      </w:pPr>
      <w:r w:rsidRPr="008F7FA9">
        <w:rPr>
          <w:lang w:val="en-US"/>
        </w:rPr>
        <w:t>Sometimes, 'agreement'/'opposition' might be inferred, not explicitly written in the report (Codebook, p. 5-6). This will not be attempted for now. Hopefully, this will not generate huge distortions. If so, we might rethink.</w:t>
      </w:r>
    </w:p>
    <w:p w14:paraId="0B2710AC" w14:textId="77777777" w:rsidR="008F7FA9" w:rsidRPr="008F7FA9" w:rsidRDefault="008F7FA9" w:rsidP="008F7FA9">
      <w:pPr>
        <w:rPr>
          <w:lang w:val="en-US"/>
        </w:rPr>
      </w:pPr>
    </w:p>
    <w:p w14:paraId="74B7447D" w14:textId="77777777" w:rsidR="008F7FA9" w:rsidRPr="008F7FA9" w:rsidRDefault="008F7FA9" w:rsidP="008F7FA9">
      <w:pPr>
        <w:rPr>
          <w:lang w:val="en-US"/>
        </w:rPr>
      </w:pPr>
      <w:r w:rsidRPr="008F7FA9">
        <w:rPr>
          <w:lang w:val="en-US"/>
        </w:rPr>
        <w:t>- Variable "topic" also has very well documented coding rules. I will not attempt to recode it automatically, but might test topic modelling in the future.</w:t>
      </w:r>
    </w:p>
    <w:p w14:paraId="2E464004" w14:textId="77777777" w:rsidR="00511B68" w:rsidRDefault="00511B68" w:rsidP="00511B68"/>
    <w:p w14:paraId="5140A77C" w14:textId="5C07B20B" w:rsidR="00511B68" w:rsidRDefault="00511B68" w:rsidP="007151A2">
      <w:pPr>
        <w:pStyle w:val="Ttulo2"/>
      </w:pPr>
      <w:r>
        <w:t>Agregação dos dados</w:t>
      </w:r>
    </w:p>
    <w:p w14:paraId="24C2B0B3" w14:textId="02911DD6" w:rsidR="00511B68" w:rsidRDefault="00511B68" w:rsidP="00511B68">
      <w:r>
        <w:t>Na base, temos dados entre díadas de países, apresentados de forma desagregada e a cada dia. As interações são classificadas em múltiplas relações, mas Castro as ordena em um gradiente de cooperação-oposição e sugere linhas de corte.</w:t>
      </w:r>
    </w:p>
    <w:p w14:paraId="0EA3BC7D" w14:textId="344FBF46" w:rsidR="00511B68" w:rsidRPr="00511B68" w:rsidRDefault="00511B68" w:rsidP="00511B68">
      <w:r w:rsidRPr="00511B68">
        <w:t xml:space="preserve">No paper do </w:t>
      </w:r>
      <w:r w:rsidRPr="00511B68">
        <w:rPr>
          <w:i/>
          <w:iCs/>
        </w:rPr>
        <w:t>Does it matter who participates</w:t>
      </w:r>
      <w:r w:rsidRPr="00511B68">
        <w:t>, eu tive que agregar um</w:t>
      </w:r>
      <w:r>
        <w:t xml:space="preserve"> ‘score de cooperação’. Na ocasião, optei por uma soma onde cooperação e oposição se anulam [</w:t>
      </w:r>
      <w:r w:rsidRPr="00511B68">
        <w:rPr>
          <w:highlight w:val="yellow"/>
        </w:rPr>
        <w:t>Checar o procediment</w:t>
      </w:r>
      <w:r>
        <w:rPr>
          <w:highlight w:val="yellow"/>
        </w:rPr>
        <w:t>o que eu adotei</w:t>
      </w:r>
      <w:r>
        <w:t xml:space="preserve">] </w:t>
      </w:r>
    </w:p>
    <w:p w14:paraId="67EFB787" w14:textId="7B9BF2FE" w:rsidR="00511B68" w:rsidRDefault="00511B68" w:rsidP="00511B68">
      <w:r w:rsidRPr="00511B68">
        <w:rPr>
          <w:lang w:val="es-419"/>
        </w:rPr>
        <w:t xml:space="preserve">Lendo Castro et al. </w:t>
      </w:r>
      <w:r w:rsidRPr="00511B68">
        <w:t xml:space="preserve">(2014), vemos uma proposta </w:t>
      </w:r>
      <w:r>
        <w:t xml:space="preserve">alternativa </w:t>
      </w:r>
      <w:r w:rsidRPr="00511B68">
        <w:t>de agregação</w:t>
      </w:r>
      <w:r>
        <w:t>, o % de supportive statementes</w:t>
      </w:r>
      <w:r w:rsidRPr="00511B68">
        <w:t>:</w:t>
      </w:r>
    </w:p>
    <w:p w14:paraId="4B21AEEE" w14:textId="12CFD3C7" w:rsidR="00511B68" w:rsidRPr="00BE01F1" w:rsidRDefault="00511B68" w:rsidP="00511B68">
      <w:pPr>
        <w:ind w:left="708"/>
        <w:rPr>
          <w:lang w:val="en-US"/>
        </w:rPr>
      </w:pPr>
      <w:r w:rsidRPr="00511B68">
        <w:rPr>
          <w:lang w:val="en-US"/>
        </w:rPr>
        <w:t xml:space="preserve">Formally, if we define </w:t>
      </w:r>
      <w:r w:rsidRPr="00511B68">
        <w:rPr>
          <w:i/>
          <w:iCs/>
          <w:lang w:val="en-US"/>
        </w:rPr>
        <w:t>z</w:t>
      </w:r>
      <w:r w:rsidRPr="00511B68">
        <w:rPr>
          <w:i/>
          <w:iCs/>
          <w:vertAlign w:val="subscript"/>
          <w:lang w:val="en-US"/>
        </w:rPr>
        <w:t>ijt</w:t>
      </w:r>
      <w:r w:rsidRPr="00511B68">
        <w:rPr>
          <w:lang w:val="en-US"/>
        </w:rPr>
        <w:t xml:space="preserve"> as the variable that counts the instances in which country </w:t>
      </w:r>
      <w:r w:rsidRPr="00511B68">
        <w:rPr>
          <w:i/>
          <w:iCs/>
          <w:lang w:val="en-US"/>
        </w:rPr>
        <w:t>i</w:t>
      </w:r>
      <w:r w:rsidRPr="00511B68">
        <w:rPr>
          <w:lang w:val="en-US"/>
        </w:rPr>
        <w:t xml:space="preserve"> makes a statement in support of country </w:t>
      </w:r>
      <w:r w:rsidRPr="00511B68">
        <w:rPr>
          <w:i/>
          <w:iCs/>
          <w:lang w:val="en-US"/>
        </w:rPr>
        <w:t>j</w:t>
      </w:r>
      <w:r w:rsidRPr="00511B68">
        <w:rPr>
          <w:lang w:val="en-US"/>
        </w:rPr>
        <w:t xml:space="preserve">'s position during negotiation day </w:t>
      </w:r>
      <w:r w:rsidRPr="00511B68">
        <w:rPr>
          <w:i/>
          <w:iCs/>
          <w:lang w:val="en-US"/>
        </w:rPr>
        <w:t>t</w:t>
      </w:r>
      <w:r w:rsidRPr="00511B68">
        <w:rPr>
          <w:lang w:val="en-US"/>
        </w:rPr>
        <w:t xml:space="preserve">, and </w:t>
      </w:r>
      <w:r w:rsidRPr="00511B68">
        <w:rPr>
          <w:i/>
          <w:iCs/>
          <w:lang w:val="en-US"/>
        </w:rPr>
        <w:t>n</w:t>
      </w:r>
      <w:r w:rsidRPr="00511B68">
        <w:rPr>
          <w:i/>
          <w:iCs/>
          <w:vertAlign w:val="subscript"/>
          <w:lang w:val="en-US"/>
        </w:rPr>
        <w:t>j</w:t>
      </w:r>
      <w:r w:rsidRPr="00511B68">
        <w:rPr>
          <w:lang w:val="en-US"/>
        </w:rPr>
        <w:t xml:space="preserve"> as the total number of statements by country </w:t>
      </w:r>
      <w:r w:rsidRPr="00511B68">
        <w:rPr>
          <w:i/>
          <w:iCs/>
          <w:lang w:val="en-US"/>
        </w:rPr>
        <w:t>j</w:t>
      </w:r>
      <w:r w:rsidRPr="00511B68">
        <w:rPr>
          <w:lang w:val="en-US"/>
        </w:rPr>
        <w:t xml:space="preserve"> during the negotiations between December 2007 and December 2009, we can express our dependent variables, the percentage of supportive statements, as:</w:t>
      </w:r>
      <w:r w:rsidR="00BE01F1">
        <w:rPr>
          <w:lang w:val="en-US"/>
        </w:rPr>
        <w:t xml:space="preserve"> [</w:t>
      </w:r>
      <w:r w:rsidR="00BE01F1">
        <w:rPr>
          <w:i/>
          <w:iCs/>
          <w:lang w:val="en-US"/>
        </w:rPr>
        <w:t>85 é o total de dias de neg. no artigo</w:t>
      </w:r>
      <w:r w:rsidR="00BE01F1">
        <w:rPr>
          <w:lang w:val="en-US"/>
        </w:rPr>
        <w:t>]</w:t>
      </w:r>
    </w:p>
    <w:p w14:paraId="201DA511" w14:textId="26BAF8F3" w:rsidR="00BE01F1" w:rsidRPr="00511B68" w:rsidRDefault="00BE01F1" w:rsidP="00511B68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6DED4B7B" wp14:editId="118632B4">
            <wp:extent cx="4495800" cy="609600"/>
            <wp:effectExtent l="0" t="0" r="0" b="0"/>
            <wp:docPr id="288075500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75500" name="Imagem 1" descr="Uma imagem contendo For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5111" w14:textId="284A2440" w:rsidR="007151A2" w:rsidRDefault="007151A2" w:rsidP="007151A2">
      <w:pPr>
        <w:pStyle w:val="Ttulo2"/>
      </w:pPr>
      <w:r w:rsidRPr="007151A2">
        <w:lastRenderedPageBreak/>
        <w:t>Plano inicial para a expansão d</w:t>
      </w:r>
      <w:r>
        <w:t>a base</w:t>
      </w:r>
    </w:p>
    <w:p w14:paraId="0123BC67" w14:textId="4EA2A341" w:rsidR="007151A2" w:rsidRDefault="007151A2" w:rsidP="007151A2">
      <w:pPr>
        <w:jc w:val="both"/>
      </w:pPr>
      <w:r>
        <w:t>Já tenho o código da coleta e os dados devidamente coletados. Se quiser expandir depois, é só rodar pro período seguinte. Por hora, vou tentar replicar os dados de Castro a partir do que já tenho. Provavelmente, quando eu expandir pro período que ela não cobre, vou ter que revisar algumas coisas como novas coalizões (nome por extenso + sigla do ENB). Antes disso, porém, vou tentar fazer a coisa funcionar em um nível comparável ao da base já existente.</w:t>
      </w:r>
    </w:p>
    <w:p w14:paraId="3A13A652" w14:textId="77777777" w:rsidR="007151A2" w:rsidRDefault="007151A2" w:rsidP="007151A2">
      <w:pPr>
        <w:jc w:val="both"/>
      </w:pPr>
    </w:p>
    <w:p w14:paraId="23F55958" w14:textId="56536951" w:rsidR="007151A2" w:rsidRDefault="007151A2" w:rsidP="007151A2">
      <w:pPr>
        <w:pStyle w:val="PargrafodaLista"/>
        <w:numPr>
          <w:ilvl w:val="0"/>
          <w:numId w:val="1"/>
        </w:numPr>
        <w:jc w:val="both"/>
      </w:pPr>
      <w:r>
        <w:t>Coleta dos ENBs e organização de planilha com os dados relevantes (Data da negociação, evento de referência, etc.)</w:t>
      </w:r>
    </w:p>
    <w:p w14:paraId="5DBB055A" w14:textId="1488B2F9" w:rsidR="007151A2" w:rsidRDefault="007151A2" w:rsidP="007151A2">
      <w:pPr>
        <w:pStyle w:val="PargrafodaLista"/>
        <w:numPr>
          <w:ilvl w:val="0"/>
          <w:numId w:val="1"/>
        </w:numPr>
        <w:jc w:val="both"/>
      </w:pPr>
      <w:r>
        <w:t>Limpeza da base como um todo: excluir os relatórios que não me interessam</w:t>
      </w:r>
    </w:p>
    <w:p w14:paraId="4CFCC39A" w14:textId="77777777" w:rsidR="009B42E4" w:rsidRDefault="007151A2" w:rsidP="009B42E4">
      <w:pPr>
        <w:pStyle w:val="PargrafodaLista"/>
        <w:numPr>
          <w:ilvl w:val="1"/>
          <w:numId w:val="1"/>
        </w:numPr>
        <w:jc w:val="both"/>
      </w:pPr>
      <w:r>
        <w:t xml:space="preserve"> Segundo os procedimentos de Castro, devem ser </w:t>
      </w:r>
      <w:r w:rsidR="009B42E4">
        <w:t xml:space="preserve">mantidos apenas os DAILY REPORTS. </w:t>
      </w:r>
    </w:p>
    <w:p w14:paraId="40DC2363" w14:textId="702EC306" w:rsidR="007151A2" w:rsidRDefault="009B42E4" w:rsidP="009B42E4">
      <w:pPr>
        <w:pStyle w:val="PargrafodaLista"/>
        <w:numPr>
          <w:ilvl w:val="1"/>
          <w:numId w:val="1"/>
        </w:numPr>
        <w:jc w:val="both"/>
      </w:pPr>
      <w:r>
        <w:t xml:space="preserve">Destes, devem ser </w:t>
      </w:r>
      <w:r w:rsidR="007151A2">
        <w:t xml:space="preserve">excluídos </w:t>
      </w:r>
      <w:r>
        <w:t>i) o primeiro relatório, normalmente dedicado a um resumo/contexto prévio e ii) o último relatório, normalmente resumindo as negociações e analisando resultados. Inclusão do último só se daria quando só houver um único relatório. Não é difícil criar essa regra, mas vale dar uma analisada manual no que estiver sendo excluído.</w:t>
      </w:r>
    </w:p>
    <w:p w14:paraId="022CFEB5" w14:textId="2119339B" w:rsidR="007151A2" w:rsidRDefault="009B42E4" w:rsidP="007151A2">
      <w:pPr>
        <w:pStyle w:val="PargrafodaLista"/>
        <w:numPr>
          <w:ilvl w:val="0"/>
          <w:numId w:val="1"/>
        </w:numPr>
        <w:jc w:val="both"/>
      </w:pPr>
      <w:r>
        <w:t>Para cada relatório: organização dos dados para a análise</w:t>
      </w:r>
    </w:p>
    <w:p w14:paraId="28DA63C7" w14:textId="5F8A3FC2" w:rsidR="007151A2" w:rsidRDefault="009B42E4" w:rsidP="009B42E4">
      <w:pPr>
        <w:pStyle w:val="PargrafodaLista"/>
        <w:numPr>
          <w:ilvl w:val="1"/>
          <w:numId w:val="1"/>
        </w:numPr>
        <w:jc w:val="both"/>
      </w:pPr>
      <w:r>
        <w:t xml:space="preserve">Exclusão das seções que não resumem as negociações – introdução, resumo das negociações, etc. </w:t>
      </w:r>
      <w:r>
        <w:rPr>
          <w:i/>
          <w:iCs/>
        </w:rPr>
        <w:t xml:space="preserve"> Aqui não sei como é a facilidade para identificar e limpar. Se não for simples (como no caso de headers ‘history of xxx’), posso checar se uma solução rápida como retirar 1º§ é muito ruim ou dá pro gasto</w:t>
      </w:r>
      <w:r>
        <w:t>.</w:t>
      </w:r>
    </w:p>
    <w:p w14:paraId="24082A0F" w14:textId="19528A40" w:rsidR="009B42E4" w:rsidRDefault="009B42E4" w:rsidP="009B42E4">
      <w:pPr>
        <w:pStyle w:val="PargrafodaLista"/>
        <w:numPr>
          <w:ilvl w:val="1"/>
          <w:numId w:val="1"/>
        </w:numPr>
        <w:jc w:val="both"/>
      </w:pPr>
      <w:r>
        <w:t>Separação em parágrafos como unidades de análise</w:t>
      </w:r>
    </w:p>
    <w:p w14:paraId="11D18DF9" w14:textId="77777777" w:rsidR="009B42E4" w:rsidRDefault="009B42E4" w:rsidP="009B42E4">
      <w:pPr>
        <w:pStyle w:val="PargrafodaLista"/>
        <w:numPr>
          <w:ilvl w:val="0"/>
          <w:numId w:val="1"/>
        </w:numPr>
        <w:jc w:val="both"/>
      </w:pPr>
      <w:r>
        <w:t xml:space="preserve">Nos parágrafos, identificar: </w:t>
      </w:r>
    </w:p>
    <w:p w14:paraId="4A4A06FD" w14:textId="24667277" w:rsidR="009B42E4" w:rsidRDefault="009B42E4" w:rsidP="009B42E4">
      <w:pPr>
        <w:pStyle w:val="PargrafodaLista"/>
        <w:numPr>
          <w:ilvl w:val="1"/>
          <w:numId w:val="1"/>
        </w:numPr>
        <w:jc w:val="both"/>
      </w:pPr>
      <w:r>
        <w:t xml:space="preserve">Há países/coalizões sendo mencionados? Se não, excluir. Se sim, identificar os SPEAKERS (em caixa alta). </w:t>
      </w:r>
    </w:p>
    <w:p w14:paraId="646947D9" w14:textId="198B4420" w:rsidR="0033600B" w:rsidRDefault="0033600B" w:rsidP="009B42E4">
      <w:pPr>
        <w:pStyle w:val="PargrafodaLista"/>
        <w:numPr>
          <w:ilvl w:val="1"/>
          <w:numId w:val="1"/>
        </w:numPr>
        <w:jc w:val="both"/>
      </w:pPr>
      <w:r>
        <w:t>Há outros países/coalizões sendo mencionados na mesma frase do SPEAKER? Se sim, identificar como os objetos da relação. Se não, checar no resto do parágrafo.</w:t>
      </w:r>
    </w:p>
    <w:p w14:paraId="3727FE8E" w14:textId="5C8E84BA" w:rsidR="009B42E4" w:rsidRDefault="009B42E4" w:rsidP="009B42E4">
      <w:pPr>
        <w:pStyle w:val="PargrafodaLista"/>
        <w:numPr>
          <w:ilvl w:val="1"/>
          <w:numId w:val="1"/>
        </w:numPr>
        <w:jc w:val="both"/>
        <w:rPr>
          <w:highlight w:val="yellow"/>
        </w:rPr>
      </w:pPr>
      <w:r w:rsidRPr="00B7610A">
        <w:rPr>
          <w:highlight w:val="yellow"/>
        </w:rPr>
        <w:t>Há uma estrutura clara para a relação? E.g., PAÍS A apoia País B. Se sim, já classificar como interação correspondente. Se não, testar modos mais complexos de interação (e.g., países em frases distintas, etc).</w:t>
      </w:r>
    </w:p>
    <w:p w14:paraId="1FA8974E" w14:textId="71BB98BD" w:rsidR="007151A2" w:rsidRDefault="00B7610A" w:rsidP="00B7610A">
      <w:pPr>
        <w:jc w:val="both"/>
      </w:pPr>
      <w:r w:rsidRPr="00B7610A">
        <w:t xml:space="preserve">É nesse ponto que a coisa vai começar a ficar mais complexa. Vou construir os códigos até essa etapa e, ao chegar, começo a analisar </w:t>
      </w:r>
      <w:r w:rsidR="0033600B">
        <w:t>mais a fundo os caminhos para a classificação. Aqui, vou ter que olhar pras várias categorias e construir certa sequência de análise. É meio trabalhoso e vai ter muito teste na ida e volta, mas acho que é viável pras estruturas mais claras. Nas com frases diferentes/concordância e oposição não explícita, não sei bem a viabilidade, vemos depois.</w:t>
      </w:r>
    </w:p>
    <w:p w14:paraId="4CCE29D4" w14:textId="77F4F88E" w:rsidR="0033600B" w:rsidRPr="007151A2" w:rsidRDefault="0033600B" w:rsidP="00B7610A">
      <w:pPr>
        <w:jc w:val="both"/>
      </w:pPr>
      <w:r>
        <w:t>Quando estiver aceitável, rodar para todo um período e comparar scores com o da base de Castro.</w:t>
      </w:r>
    </w:p>
    <w:sectPr w:rsidR="0033600B" w:rsidRPr="00715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467A"/>
    <w:multiLevelType w:val="hybridMultilevel"/>
    <w:tmpl w:val="ACC0BB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7E31"/>
    <w:multiLevelType w:val="hybridMultilevel"/>
    <w:tmpl w:val="D61CB28A"/>
    <w:lvl w:ilvl="0" w:tplc="645EC7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F90657"/>
    <w:multiLevelType w:val="hybridMultilevel"/>
    <w:tmpl w:val="AA3C2A4E"/>
    <w:lvl w:ilvl="0" w:tplc="CF8A70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5915577">
    <w:abstractNumId w:val="0"/>
  </w:num>
  <w:num w:numId="2" w16cid:durableId="676078311">
    <w:abstractNumId w:val="1"/>
  </w:num>
  <w:num w:numId="3" w16cid:durableId="1239752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DCB"/>
    <w:rsid w:val="000110EC"/>
    <w:rsid w:val="00041DD2"/>
    <w:rsid w:val="000D5DCB"/>
    <w:rsid w:val="001425D0"/>
    <w:rsid w:val="00176C75"/>
    <w:rsid w:val="001F5AA5"/>
    <w:rsid w:val="001F7754"/>
    <w:rsid w:val="0033600B"/>
    <w:rsid w:val="00463730"/>
    <w:rsid w:val="00511B68"/>
    <w:rsid w:val="0057686E"/>
    <w:rsid w:val="005E4925"/>
    <w:rsid w:val="006336C1"/>
    <w:rsid w:val="00662C75"/>
    <w:rsid w:val="006C3F6C"/>
    <w:rsid w:val="006E30E4"/>
    <w:rsid w:val="007151A2"/>
    <w:rsid w:val="00722AE3"/>
    <w:rsid w:val="008F7FA9"/>
    <w:rsid w:val="009B42E4"/>
    <w:rsid w:val="00AC4A17"/>
    <w:rsid w:val="00AE7A79"/>
    <w:rsid w:val="00B55DF7"/>
    <w:rsid w:val="00B7610A"/>
    <w:rsid w:val="00BE01F1"/>
    <w:rsid w:val="00BE4567"/>
    <w:rsid w:val="00E92E0A"/>
    <w:rsid w:val="00FD606E"/>
    <w:rsid w:val="00FF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55D2"/>
  <w15:chartTrackingRefBased/>
  <w15:docId w15:val="{0B8F5F22-1DA5-4736-AA25-7AC2A96A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5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5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5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5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5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5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5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5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5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D5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D5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5D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5D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5D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5D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5D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5D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5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5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5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5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5D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5D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5D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5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5D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5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1114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Maitino</dc:creator>
  <cp:keywords/>
  <dc:description/>
  <cp:lastModifiedBy>Martin Maitino</cp:lastModifiedBy>
  <cp:revision>4</cp:revision>
  <dcterms:created xsi:type="dcterms:W3CDTF">2024-06-28T13:19:00Z</dcterms:created>
  <dcterms:modified xsi:type="dcterms:W3CDTF">2024-06-28T14:05:00Z</dcterms:modified>
</cp:coreProperties>
</file>