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1FB412">
      <w:pPr>
        <w:pStyle w:val="159"/>
        <w:pBdr/>
        <w:spacing/>
        <w:ind/>
        <w:jc w:val="center"/>
        <w:rPr/>
      </w:pPr>
      <w:r>
        <w:rPr>
          <w:highlight w:val="none"/>
        </w:rPr>
        <w:t xml:space="preserve">Statutory Declaration</w:t>
      </w:r>
      <w:r>
        <w:rPr>
          <w:highlight w:val="none"/>
        </w:rPr>
      </w:r>
      <w:r>
        <w:rPr>
          <w:highlight w:val="none"/>
        </w:rPr>
      </w:r>
    </w:p>
    <w:p w14:paraId="74452DB4">
      <w:pPr>
        <w:pStyle w:val="667"/>
        <w:pBdr/>
        <w:spacing/>
        <w:ind/>
        <w:rPr>
          <w:highlight w:val="none"/>
        </w:rPr>
      </w:pPr>
      <w:r>
        <w:rPr>
          <w:highlight w:val="none"/>
        </w:rPr>
      </w:r>
      <w:r>
        <w:rPr>
          <w:highlight w:val="none"/>
        </w:rPr>
      </w:r>
      <w:r>
        <w:rPr>
          <w:highlight w:val="none"/>
        </w:rPr>
      </w:r>
    </w:p>
    <w:p w14:paraId="624ED0CC">
      <w:pPr>
        <w:pStyle w:val="667"/>
        <w:pBdr/>
        <w:spacing/>
        <w:ind/>
        <w:rPr>
          <w:highlight w:val="none"/>
        </w:rPr>
      </w:pPr>
      <w:r>
        <w:t xml:space="preserve">I, </w:t>
      </w:r>
      <w:r>
        <w:rPr>
          <w:b/>
          <w:bCs/>
        </w:rPr>
        <w:t xml:space="preserve">Melvin Malabanan</w:t>
      </w:r>
      <w:r>
        <w:t xml:space="preserve">, of Farmington Hills, Michigan, United States, make the following declaration in support of my Migration Skills Assessment application with the Australian Computer Society (ACS).</w:t>
      </w:r>
      <w:r/>
    </w:p>
    <w:p w14:paraId="4EC87BD6">
      <w:pPr>
        <w:pStyle w:val="667"/>
        <w:pBdr/>
        <w:spacing/>
        <w:ind/>
        <w:rPr/>
      </w:pPr>
      <w:r/>
      <w:r/>
    </w:p>
    <w:p w14:paraId="0BC2F54E">
      <w:pPr>
        <w:pStyle w:val="667"/>
        <w:pBdr/>
        <w:spacing/>
        <w:ind/>
        <w:rPr/>
      </w:pPr>
      <w:r>
        <w:t xml:space="preserve">I was employed by Vector North America, Inc. as a Project Engineer (Embedded Software) from 11 June 2012 to 30 November 2015 as a full-time employee. This role was part of my early career working in automotive embedded software engineering. </w:t>
      </w:r>
      <w:r/>
    </w:p>
    <w:p w14:paraId="749C5B18">
      <w:pPr>
        <w:pStyle w:val="667"/>
        <w:pBdr/>
        <w:spacing/>
        <w:ind/>
        <w:rPr/>
      </w:pPr>
      <w:r/>
      <w:r/>
    </w:p>
    <w:p w14:paraId="037E0FFD">
      <w:pPr>
        <w:pStyle w:val="667"/>
        <w:pBdr/>
        <w:spacing/>
        <w:ind/>
        <w:rPr/>
      </w:pPr>
      <w:r>
        <w:t xml:space="preserve">I no longer have complete payroll records from this period. However, I do have</w:t>
      </w:r>
      <w:r>
        <w:rPr>
          <w:b/>
          <w:bCs/>
        </w:rPr>
        <w:t xml:space="preserve"> IRS Form W-2 </w:t>
      </w:r>
      <w:r>
        <w:t xml:space="preserve">documents covering my employment with Vector North America, Inc., which confirm that I received wages from the company during the relevant tax years. Copies of these</w:t>
      </w:r>
      <w:r>
        <w:t xml:space="preserve"> W-2 forms are included with my ACS application as payment evidence. </w:t>
      </w:r>
      <w:r/>
    </w:p>
    <w:p w14:paraId="71E83338">
      <w:pPr>
        <w:pStyle w:val="667"/>
        <w:pBdr/>
        <w:spacing/>
        <w:ind/>
        <w:rPr/>
      </w:pPr>
      <w:r>
        <w:rPr>
          <w:highlight w:val="none"/>
        </w:rPr>
      </w:r>
      <w:r>
        <w:rPr>
          <w:highlight w:val="none"/>
        </w:rPr>
      </w:r>
      <w:r>
        <w:rPr>
          <w:highlight w:val="none"/>
        </w:rPr>
      </w:r>
    </w:p>
    <w:p w14:paraId="53F1C1BB">
      <w:pPr>
        <w:pStyle w:val="667"/>
        <w:pBdr/>
        <w:spacing/>
        <w:ind/>
        <w:rPr>
          <w:highlight w:val="none"/>
        </w:rPr>
      </w:pPr>
      <w:r/>
      <w:r>
        <w:t xml:space="preserve">Because this employment occurred more than ten years ago, I no longer have access to additional payroll documents such as payslips, company payroll portals, archived bank statements, or internal company systems that may have contained historical payroll inf</w:t>
      </w:r>
      <w:r>
        <w:t xml:space="preserve">ormation.</w:t>
      </w:r>
      <w:r/>
      <w:r/>
    </w:p>
    <w:p w14:paraId="0530DD85">
      <w:pPr>
        <w:pStyle w:val="667"/>
        <w:pBdr/>
        <w:spacing/>
        <w:ind/>
        <w:rPr/>
      </w:pPr>
      <w:r/>
      <w:r/>
    </w:p>
    <w:p w14:paraId="713E924B">
      <w:pPr>
        <w:pStyle w:val="667"/>
        <w:pBdr/>
        <w:spacing/>
        <w:ind/>
        <w:rPr/>
      </w:pPr>
      <w:r>
        <w:t xml:space="preserve">I made several attempts to obtain additional records directly from Vector North America, Inc. I contacted both the Head of Human Resources and the general Human Resources contact email requesting historical payroll documentation on the following dates:</w:t>
      </w:r>
      <w:r/>
    </w:p>
    <w:p w14:paraId="1DE604D3">
      <w:pPr>
        <w:pStyle w:val="667"/>
        <w:pBdr/>
        <w:spacing/>
        <w:ind/>
        <w:rPr/>
      </w:pPr>
      <w:r/>
      <w:r/>
    </w:p>
    <w:p w14:paraId="7CF12BBD">
      <w:pPr>
        <w:pBdr/>
        <w:spacing/>
        <w:ind/>
        <w:rPr/>
        <w:sectPr>
          <w:footnotePr/>
          <w:endnotePr/>
          <w:type w:val="nextPage"/>
          <w:pgSz w:h="15840" w:orient="portrait" w:w="12240"/>
          <w:pgMar w:top="1080" w:right="1080" w:bottom="1080" w:left="1080" w:header="709" w:footer="709" w:gutter="0"/>
          <w:cols w:num="1" w:sep="0" w:space="720" w:equalWidth="1"/>
        </w:sectPr>
      </w:pPr>
      <w:r/>
    </w:p>
    <w:p w14:paraId="28B59188">
      <w:pPr>
        <w:pStyle w:val="667"/>
        <w:pBdr/>
        <w:spacing/>
        <w:ind w:right="0" w:firstLine="0" w:left="-360"/>
        <w:rPr>
          <w:b/>
          <w:bCs/>
        </w:rPr>
      </w:pPr>
      <w:r>
        <w:rPr>
          <w:b/>
          <w:bCs/>
        </w:rPr>
        <w:t xml:space="preserve">Head of Human Resources</w:t>
      </w:r>
      <w:r>
        <w:rPr>
          <w:b/>
          <w:bCs/>
        </w:rPr>
      </w:r>
    </w:p>
    <w:p w14:paraId="637ECBAC">
      <w:pPr>
        <w:pStyle w:val="667"/>
        <w:pBdr/>
        <w:spacing/>
        <w:ind w:right="0" w:firstLine="0" w:left="-360"/>
        <w:rPr/>
      </w:pPr>
      <w:r>
        <w:t xml:space="preserve">• March 2, 2026 – Initial request</w:t>
      </w:r>
      <w:r/>
    </w:p>
    <w:p w14:paraId="26272DDB">
      <w:pPr>
        <w:pStyle w:val="667"/>
        <w:pBdr/>
        <w:spacing/>
        <w:ind w:right="0" w:firstLine="0" w:left="-360"/>
        <w:rPr/>
      </w:pPr>
      <w:r>
        <w:t xml:space="preserve">• March 5, 2026 – Follow-up request</w:t>
      </w:r>
      <w:r/>
    </w:p>
    <w:p w14:paraId="3F7CE464">
      <w:pPr>
        <w:pStyle w:val="667"/>
        <w:pBdr/>
        <w:spacing/>
        <w:ind w:right="0" w:firstLine="0" w:left="-360"/>
        <w:rPr/>
      </w:pPr>
      <w:r/>
      <w:r/>
      <w:r/>
    </w:p>
    <w:p w14:paraId="17E24BA5">
      <w:pPr>
        <w:pStyle w:val="667"/>
        <w:pBdr/>
        <w:spacing/>
        <w:ind w:right="0" w:firstLine="0" w:left="-360"/>
        <w:rPr/>
      </w:pPr>
      <w:r/>
      <w:r/>
    </w:p>
    <w:p w14:paraId="50BBC4C2">
      <w:pPr>
        <w:pStyle w:val="667"/>
        <w:pBdr/>
        <w:spacing/>
        <w:ind w:right="0" w:firstLine="0" w:left="-360"/>
        <w:rPr>
          <w:b/>
          <w:bCs/>
        </w:rPr>
      </w:pPr>
      <w:r>
        <w:rPr>
          <w:b/>
          <w:bCs/>
        </w:rPr>
        <w:t xml:space="preserve">Generic Human Resources</w:t>
      </w:r>
      <w:r>
        <w:t xml:space="preserve"> </w:t>
      </w:r>
      <w:r>
        <w:rPr>
          <w:b/>
          <w:bCs/>
        </w:rPr>
        <w:t xml:space="preserve">Email</w:t>
      </w:r>
      <w:r>
        <w:rPr>
          <w:b/>
          <w:bCs/>
        </w:rPr>
      </w:r>
    </w:p>
    <w:p w14:paraId="18C416BF">
      <w:pPr>
        <w:pStyle w:val="667"/>
        <w:pBdr/>
        <w:spacing/>
        <w:ind w:right="0" w:firstLine="0" w:left="-360"/>
        <w:rPr/>
      </w:pPr>
      <w:r>
        <w:t xml:space="preserve">• February 2, 2026 – Initial request</w:t>
      </w:r>
      <w:r/>
    </w:p>
    <w:p w14:paraId="19B2ADA3">
      <w:pPr>
        <w:pStyle w:val="667"/>
        <w:pBdr/>
        <w:spacing/>
        <w:ind w:right="0" w:firstLine="0" w:left="-360"/>
        <w:rPr/>
      </w:pPr>
      <w:r>
        <w:t xml:space="preserve">• February 11, 2026 – Follow-up request</w:t>
      </w:r>
      <w:r/>
    </w:p>
    <w:p w14:paraId="6E6FE7DE">
      <w:pPr>
        <w:pStyle w:val="667"/>
        <w:pBdr/>
        <w:spacing/>
        <w:ind w:right="0" w:firstLine="0" w:left="-360"/>
        <w:rPr/>
        <w:sectPr>
          <w:footnotePr/>
          <w:endnotePr/>
          <w:type w:val="continuous"/>
          <w:pgSz w:h="15840" w:orient="portrait" w:w="12240"/>
          <w:pgMar w:top="1440" w:right="1170" w:bottom="1440" w:left="1440" w:header="709" w:footer="709" w:gutter="0"/>
          <w:cols w:num="2" w:sep="0" w:space="709" w:equalWidth="1"/>
        </w:sectPr>
      </w:pPr>
      <w:r>
        <w:t xml:space="preserve">• February 23, 2026 – Second follow-up request</w:t>
      </w:r>
      <w:r/>
    </w:p>
    <w:p w14:paraId="0F05D0FD">
      <w:pPr>
        <w:pStyle w:val="667"/>
        <w:pBdr/>
        <w:spacing/>
        <w:ind/>
        <w:rPr/>
      </w:pPr>
      <w:r/>
      <w:r/>
    </w:p>
    <w:p w14:paraId="5F3310BA">
      <w:pPr>
        <w:pStyle w:val="667"/>
        <w:pBdr/>
        <w:spacing/>
        <w:ind w:right="-270" w:firstLine="0" w:left="-360"/>
        <w:rPr/>
      </w:pPr>
      <w:r>
        <w:t xml:space="preserve">As of the date of this declaration, I have not received a response to these requests.</w:t>
      </w:r>
      <w:r/>
    </w:p>
    <w:p w14:paraId="2B4B96F6">
      <w:pPr>
        <w:pStyle w:val="667"/>
        <w:pBdr/>
        <w:spacing/>
        <w:ind w:right="-270" w:firstLine="0" w:left="-360"/>
        <w:rPr/>
      </w:pPr>
      <w:r/>
      <w:r/>
    </w:p>
    <w:p w14:paraId="53FD264F">
      <w:pPr>
        <w:pStyle w:val="667"/>
        <w:pBdr/>
        <w:spacing/>
        <w:ind w:right="-270" w:firstLine="0" w:left="-360"/>
        <w:rPr/>
      </w:pPr>
      <w:r>
        <w:t xml:space="preserve">I also investigated obtaining wage documentation through U.S. government sources, including IRS Wage and Income Transcripts and Social Security Administration (SSA) earnings records. However, these processes may require manual retrieval and extended process</w:t>
      </w:r>
      <w:r>
        <w:t xml:space="preserve">ing time for older records. Because my ACS application requires timely submission, I am proceeding with the official W-2 documents currently available together with this declaration.</w:t>
      </w:r>
      <w:r/>
    </w:p>
    <w:p w14:paraId="6A25B925">
      <w:pPr>
        <w:pStyle w:val="667"/>
        <w:pBdr/>
        <w:spacing/>
        <w:ind w:right="-270" w:firstLine="0" w:left="-360"/>
        <w:rPr/>
      </w:pPr>
      <w:r/>
      <w:r/>
    </w:p>
    <w:p w14:paraId="7012B7E9">
      <w:pPr>
        <w:pStyle w:val="667"/>
        <w:pBdr/>
        <w:spacing/>
        <w:ind w:right="-270" w:firstLine="0" w:left="-360"/>
        <w:rPr/>
      </w:pPr>
      <w:r>
        <w:t xml:space="preserve">Complete payment evidence for my employment with BorgWarner and IAV Automotive Engineering is included with my ACS application.</w:t>
      </w:r>
      <w:r/>
    </w:p>
    <w:p w14:paraId="7275EE92">
      <w:pPr>
        <w:pStyle w:val="667"/>
        <w:pBdr/>
        <w:spacing/>
        <w:ind w:right="-270" w:firstLine="0" w:left="-360"/>
        <w:rPr/>
      </w:pPr>
      <w:r/>
      <w:r/>
    </w:p>
    <w:p w14:paraId="47C1AFDE">
      <w:pPr>
        <w:pStyle w:val="667"/>
        <w:pBdr/>
        <w:spacing/>
        <w:ind w:right="-270" w:firstLine="0" w:left="-360"/>
        <w:rPr>
          <w:highlight w:val="none"/>
        </w:rPr>
      </w:pPr>
      <w:r>
        <w:t xml:space="preserve">I confirm that the information in this statement is true and correct to the best of my knowledge.</w:t>
      </w:r>
      <w:r/>
      <w:r/>
      <w:r/>
    </w:p>
    <w:p w14:paraId="11E7C616">
      <w:pPr>
        <w:pStyle w:val="667"/>
        <w:pBdr/>
        <w:spacing/>
        <w:ind/>
        <w:rPr/>
      </w:pPr>
      <w:r/>
      <w:r/>
      <w:r/>
    </w:p>
    <w:p w14:paraId="6B28E7E4">
      <w:pPr>
        <w:pStyle w:val="667"/>
        <w:pBdr/>
        <w:spacing/>
        <w:ind/>
        <w:rPr>
          <w:highlight w:val="none"/>
        </w:rPr>
      </w:pPr>
      <w:r>
        <w:rPr>
          <w:highlight w:val="none"/>
        </w:rPr>
      </w:r>
      <w:r>
        <w:rPr>
          <w:highlight w:val="none"/>
        </w:rPr>
      </w:r>
      <w:r>
        <w:rPr>
          <w:highlight w:val="none"/>
        </w:rPr>
      </w:r>
    </w:p>
    <w:p w14:paraId="419A583E">
      <w:pPr>
        <w:pStyle w:val="667"/>
        <w:pBdr/>
        <w:spacing/>
        <w:ind/>
        <w:rPr>
          <w:highlight w:val="none"/>
        </w:rPr>
      </w:pPr>
      <w:r>
        <w:rPr>
          <w:highlight w:val="none"/>
        </w:rPr>
      </w:r>
      <w:r>
        <w:rPr>
          <w:highlight w:val="none"/>
        </w:rPr>
      </w:r>
      <w:r>
        <w:rPr>
          <w:highlight w:val="none"/>
        </w:rPr>
      </w:r>
    </w:p>
    <w:p w14:paraId="161D1941">
      <w:pPr>
        <w:pStyle w:val="667"/>
        <w:pBdr/>
        <w:spacing/>
        <w:ind w:right="0" w:firstLine="0" w:left="-360"/>
        <w:rPr>
          <w:highlight w:val="none"/>
        </w:rPr>
      </w:pPr>
      <w:r>
        <w:rPr>
          <w:highlight w:val="none"/>
        </w:rPr>
      </w:r>
      <w:r>
        <w:rPr>
          <w:highlight w:val="none"/>
        </w:rPr>
      </w:r>
      <w:r>
        <w:rPr>
          <w:highlight w:val="none"/>
        </w:rPr>
      </w:r>
    </w:p>
    <w:p w14:paraId="42D02A07">
      <w:pPr>
        <w:pStyle w:val="667"/>
        <w:pBdr/>
        <w:spacing/>
        <w:ind/>
        <w:rPr>
          <w:highlight w:val="none"/>
        </w:rPr>
      </w:pPr>
      <w:r>
        <w:rPr>
          <w:highlight w:val="none"/>
        </w:rPr>
      </w:r>
      <w:r>
        <w:rPr>
          <w:highlight w:val="none"/>
        </w:rPr>
      </w:r>
    </w:p>
    <w:p w14:paraId="1B65E733">
      <w:pPr>
        <w:pStyle w:val="667"/>
        <w:pBdr/>
        <w:spacing/>
        <w:ind/>
        <w:rPr>
          <w:highlight w:val="none"/>
        </w:rPr>
      </w:pPr>
      <w:r>
        <w:rPr>
          <w:highlight w:val="none"/>
        </w:rPr>
      </w:r>
      <w:r>
        <w:rPr>
          <w:highlight w:val="none"/>
        </w:rPr>
      </w:r>
      <w:r>
        <w:rPr>
          <w:highlight w:val="none"/>
        </w:rPr>
      </w:r>
    </w:p>
    <w:p w14:paraId="25E80CCC">
      <w:pPr>
        <w:pStyle w:val="667"/>
        <w:pBdr/>
        <w:spacing/>
        <w:ind w:right="0" w:firstLine="0" w:left="-360"/>
        <w:rPr>
          <w:highlight w:val="none"/>
        </w:rPr>
      </w:pPr>
      <w:r>
        <w:rPr>
          <w:highlight w:val="none"/>
        </w:rPr>
        <w:t xml:space="preserve">Melvin Malabanan</w:t>
      </w:r>
      <w:r/>
    </w:p>
    <w:p w14:paraId="7F1C1576">
      <w:pPr>
        <w:pStyle w:val="667"/>
        <w:pBdr/>
        <w:spacing/>
        <w:ind w:right="0" w:firstLine="0" w:left="-360"/>
        <w:rPr>
          <w:highlight w:val="none"/>
        </w:rPr>
      </w:pPr>
      <w:r>
        <w:rPr>
          <w:highlight w:val="none"/>
        </w:rPr>
        <w:t xml:space="preserve">Date: 12 March 2026</w:t>
      </w:r>
      <w:r/>
    </w:p>
    <w:p w14:paraId="0313013C">
      <w:pPr>
        <w:pStyle w:val="667"/>
        <w:pBdr/>
        <w:spacing/>
        <w:ind w:right="0" w:firstLine="0" w:left="-360"/>
        <w:rPr>
          <w:highlight w:val="none"/>
        </w:rPr>
      </w:pPr>
      <w:r>
        <w:rPr>
          <w:highlight w:val="none"/>
        </w:rPr>
        <w:t xml:space="preserve">Place: Farmington Hills, Michigan, </w:t>
      </w:r>
      <w:r>
        <w:rPr>
          <w:highlight w:val="none"/>
        </w:rPr>
        <w:t xml:space="preserve">United States</w:t>
      </w:r>
      <w:r>
        <w:rPr>
          <w:highlight w:val="none"/>
        </w:rPr>
      </w:r>
    </w:p>
    <w:sectPr>
      <w:footnotePr/>
      <w:endnotePr/>
      <w:type w:val="continuous"/>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2026-03-11T17:11:50Z</dcterms:modified>
</cp:coreProperties>
</file>