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برگه‌ی امتیاز: بازی «چالش ⁦γ⁩»</w:t>
      </w:r>
    </w:p>
    <w:p>
      <w:pPr>
        <w:bidi/>
        <w:jc w:val="right"/>
      </w:pPr>
      <w:r>
        <w:rPr>
          <w:b/>
        </w:rPr>
        <w:t>ریاضیات گسسته ۱۲ — فصل ۲ — درس ۲ (احاطه‌گری)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نام گروه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____________________________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نام اعضا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____________________________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گروه حریف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____________________________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تاریخ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____________________________</w:t>
            </w:r>
          </w:p>
        </w:tc>
      </w:tr>
    </w:tbl>
    <w:p/>
    <w:p>
      <w:pPr>
        <w:pStyle w:val="Heading2"/>
        <w:bidi/>
        <w:jc w:val="right"/>
      </w:pPr>
      <w:r>
        <w:t>قوانین امتیازدهی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 xml:space="preserve">وضعیت مجموعه‌ی انتخابی </w:t>
            </w:r>
            <w:r>
              <w:rPr>
                <w:rFonts w:ascii="Cambria Math" w:hAnsi="Cambria Math"/>
                <w:b/>
                <w:rtl w:val="0"/>
              </w:rPr>
              <w:t>⁦D⁩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امتیاز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⁦D⁩</w:t>
            </w:r>
            <w:r>
              <w:rPr>
                <w:b w:val="0"/>
              </w:rPr>
              <w:t xml:space="preserve"> احاطه‌گر است و </w:t>
            </w:r>
            <w:r>
              <w:rPr>
                <w:rFonts w:ascii="Cambria Math" w:hAnsi="Cambria Math"/>
                <w:b w:val="0"/>
                <w:rtl w:val="0"/>
              </w:rPr>
              <w:t>⁦∣D∣ = γ(G)⁩</w:t>
            </w:r>
            <w:r>
              <w:rPr>
                <w:b w:val="0"/>
              </w:rPr>
              <w:t xml:space="preserve"> (عدد احاطه‌گری دقیق، مینیمم)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</w:rPr>
              <w:t>۱۵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⁦D⁩</w:t>
            </w:r>
            <w:r>
              <w:rPr>
                <w:b w:val="0"/>
              </w:rPr>
              <w:t xml:space="preserve"> مینیمال است و </w:t>
            </w:r>
            <w:r>
              <w:rPr>
                <w:rFonts w:ascii="Cambria Math" w:hAnsi="Cambria Math"/>
                <w:b w:val="0"/>
                <w:rtl w:val="0"/>
              </w:rPr>
              <w:t>⁦∣D∣ &gt; γ(G)⁩</w:t>
            </w:r>
            <w:r>
              <w:rPr>
                <w:b w:val="0"/>
              </w:rPr>
              <w:t xml:space="preserve"> (مینیمال، ولی مینیمم نیست)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</w:rPr>
              <w:t>۱۰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⁦D⁩</w:t>
            </w:r>
            <w:r>
              <w:rPr>
                <w:b w:val="0"/>
              </w:rPr>
              <w:t xml:space="preserve"> احاطه‌گر است ولی مینیمال نیست (یک رأس زائد دارد)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</w:rPr>
              <w:t>۵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⁦D⁩</w:t>
            </w:r>
            <w:r>
              <w:rPr>
                <w:b w:val="0"/>
              </w:rPr>
              <w:t xml:space="preserve"> احاطه‌گر نیست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/>
              </w:rPr>
              <w:t>۰</w:t>
            </w:r>
          </w:p>
        </w:tc>
      </w:tr>
    </w:tbl>
    <w:p/>
    <w:p>
      <w:pPr>
        <w:pStyle w:val="Heading2"/>
        <w:bidi/>
        <w:jc w:val="right"/>
      </w:pPr>
      <w:r>
        <w:t>ثبت دورها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دور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 xml:space="preserve">گراف </w:t>
            </w:r>
            <w:r>
              <w:rPr>
                <w:rFonts w:ascii="Cambria Math" w:hAnsi="Cambria Math"/>
                <w:b/>
                <w:rtl w:val="0"/>
              </w:rPr>
              <w:t>⁦G⁩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 xml:space="preserve">رأس‌های مهره‌دار </w:t>
            </w:r>
            <w:r>
              <w:rPr>
                <w:rFonts w:ascii="Cambria Math" w:hAnsi="Cambria Math"/>
                <w:b/>
                <w:rtl w:val="0"/>
              </w:rPr>
              <w:t>⁦D⁩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⁦∣D∣⁩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احاطه‌گر؟ (بله/خیر)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rFonts w:ascii="Cambria Math" w:hAnsi="Cambria Math"/>
                <w:b/>
                <w:rtl w:val="0"/>
              </w:rPr>
              <w:t>⁦γ(G)⁩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امتیاز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تأیید گروه حریف (امضا)</w:t>
            </w:r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۴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080"/>
          </w:tcPr>
          <w:p>
            <w:pPr>
              <w:bidi/>
              <w:jc w:val="right"/>
            </w:pPr>
            <w:r/>
            <w:r>
              <w:rPr>
                <w:b w:val="0"/>
              </w:rPr>
              <w:t>۵</w:t>
            </w:r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  <w:tc>
          <w:tcPr>
            <w:tcW w:type="dxa" w:w="1080"/>
          </w:tcPr>
          <w:p>
            <w:pPr>
              <w:bidi/>
              <w:jc w:val="right"/>
            </w:pPr>
            <w:r/>
          </w:p>
        </w:tc>
      </w:tr>
    </w:tbl>
    <w:p/>
    <w:p>
      <w:pPr>
        <w:pStyle w:val="Heading2"/>
        <w:bidi/>
        <w:jc w:val="right"/>
      </w:pPr>
      <w:r>
        <w:t>جمع امتیاز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امتیاز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جمع امتیاز دورها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تعداد دورهای «عدد احاطه‌گری دقیق»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امتیاز نهایی گروه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</w:p>
        </w:tc>
      </w:tr>
    </w:tbl>
    <w:p/>
    <w:p>
      <w:pPr>
        <w:pStyle w:val="Heading2"/>
        <w:bidi/>
        <w:jc w:val="right"/>
      </w:pPr>
      <w:r>
        <w:t>جدول مقایسه‌ی گروه‌ها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گروه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دور ۱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دور ۲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دور ۳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دور ۴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دور ۵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مجموع</w:t>
            </w:r>
          </w:p>
        </w:tc>
      </w:tr>
      <w:tr>
        <w:tc>
          <w:tcPr>
            <w:tcW w:type="dxa" w:w="1234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گروه </w:t>
            </w:r>
            <w:r>
              <w:rPr>
                <w:rFonts w:ascii="Cambria Math" w:hAnsi="Cambria Math"/>
                <w:b w:val="0"/>
                <w:rtl w:val="0"/>
              </w:rPr>
              <w:t>⁦A⁩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</w:tr>
      <w:tr>
        <w:tc>
          <w:tcPr>
            <w:tcW w:type="dxa" w:w="1234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گروه </w:t>
            </w:r>
            <w:r>
              <w:rPr>
                <w:rFonts w:ascii="Cambria Math" w:hAnsi="Cambria Math"/>
                <w:b w:val="0"/>
                <w:rtl w:val="0"/>
              </w:rPr>
              <w:t>⁦B⁩</w:t>
            </w:r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  <w:tc>
          <w:tcPr>
            <w:tcW w:type="dxa" w:w="1234"/>
          </w:tcPr>
          <w:p>
            <w:pPr>
              <w:bidi/>
              <w:jc w:val="right"/>
            </w:pPr>
            <w:r/>
          </w:p>
        </w:tc>
      </w:tr>
    </w:tbl>
    <w:p/>
    <w:p>
      <w:pPr>
        <w:bidi/>
        <w:jc w:val="right"/>
      </w:pPr>
      <w:r>
        <w:rPr>
          <w:b/>
        </w:rPr>
        <w:t>برنده:</w:t>
      </w:r>
      <w:r>
        <w:rPr>
          <w:b w:val="0"/>
        </w:rPr>
        <w:t xml:space="preserve"> ____________________  (گروهی با بیشترین امتیاز؛ در تساوی، گروهی که تعداد «عدد احاطه‌گری دقیق» بیشتری دارد.)</w:t>
      </w:r>
    </w:p>
    <w:p>
      <w:pPr>
        <w:pStyle w:val="Heading2"/>
        <w:bidi/>
        <w:jc w:val="right"/>
      </w:pPr>
      <w:r>
        <w:t>یادداشت استدلال (الزامی)</w:t>
      </w:r>
    </w:p>
    <w:p>
      <w:pPr>
        <w:bidi/>
        <w:jc w:val="right"/>
      </w:pPr>
      <w:r>
        <w:rPr>
          <w:b w:val="0"/>
        </w:rPr>
        <w:t>برای یک دور، توضیح دهید چرا مجموعه‌ی انتخابی شما احاطه‌گر است یا نیست، و در صورت غیرمینیمم بودن، یک مهره‌ی زائد را مشخص کنید:</w:t>
      </w:r>
    </w:p>
    <w:p>
      <w:pPr>
        <w:bidi/>
        <w:jc w:val="right"/>
      </w:pPr>
      <w:r>
        <w:rPr>
          <w:b w:val="0"/>
        </w:rPr>
        <w:t>________________________________________________________________</w:t>
      </w:r>
    </w:p>
    <w:p>
      <w:pPr>
        <w:bidi/>
        <w:jc w:val="right"/>
      </w:pPr>
      <w:r>
        <w:rPr>
          <w:b w:val="0"/>
        </w:rPr>
        <w:t>________________________________________________________________</w:t>
      </w:r>
    </w:p>
    <w:p>
      <w:pPr>
        <w:bidi/>
        <w:jc w:val="right"/>
      </w:pPr>
      <w:r>
        <w:rPr>
          <w:b/>
        </w:rPr>
        <w:t>امضای معلم:</w:t>
      </w:r>
      <w:r>
        <w:rPr>
          <w:b w:val="0"/>
        </w:rPr>
        <w:t xml:space="preserve">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