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AAE" w:rsidRPr="002B4D48" w:rsidRDefault="00B4783E">
      <w:r w:rsidRPr="002B4D48">
        <w:t>Statistik Fermi-Dirac</w:t>
      </w:r>
    </w:p>
    <w:p w:rsidR="008C36E3" w:rsidRPr="002B4D48" w:rsidRDefault="00B4783E" w:rsidP="002B4D48">
      <w:pPr>
        <w:rPr>
          <w:rFonts w:asciiTheme="majorBidi" w:hAnsiTheme="majorBidi" w:cstheme="majorBidi"/>
          <w:color w:val="000000"/>
          <w:sz w:val="22"/>
        </w:rPr>
      </w:pPr>
      <w:r w:rsidRPr="002B4D48">
        <w:rPr>
          <w:rStyle w:val="fontstyle01"/>
          <w:rFonts w:asciiTheme="majorBidi" w:hAnsiTheme="majorBidi" w:cstheme="majorBidi"/>
        </w:rPr>
        <w:t>Perumusan statistik Fermi-Dirac untuk assembli fermion yaitu partikel kuantum dengan spin merupakan kelipatan ganjil da</w:t>
      </w:r>
      <w:bookmarkStart w:id="0" w:name="_GoBack"/>
      <w:bookmarkEnd w:id="0"/>
      <w:r w:rsidRPr="002B4D48">
        <w:rPr>
          <w:rStyle w:val="fontstyle01"/>
          <w:rFonts w:asciiTheme="majorBidi" w:hAnsiTheme="majorBidi" w:cstheme="majorBidi"/>
        </w:rPr>
        <w:t xml:space="preserve">ri </w:t>
      </w:r>
      <w:r w:rsidR="00385D83" w:rsidRPr="002B4D48">
        <w:rPr>
          <w:rStyle w:val="fontstyle01"/>
          <w:rFonts w:asciiTheme="majorBidi" w:hAnsiTheme="majorBidi" w:cstheme="majorBidi"/>
          <w:position w:val="-10"/>
        </w:rPr>
        <w:object w:dxaOrig="4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0.25pt;height:16.5pt" o:ole="">
            <v:imagedata r:id="rId7" o:title=""/>
          </v:shape>
          <o:OLEObject Type="Embed" ProgID="Equation.DSMT4" ShapeID="_x0000_i1038" DrawAspect="Content" ObjectID="_1715689440" r:id="rId8"/>
        </w:object>
      </w:r>
      <w:r w:rsidRPr="002B4D48">
        <w:rPr>
          <w:rStyle w:val="fontstyle01"/>
          <w:rFonts w:asciiTheme="majorBidi" w:hAnsiTheme="majorBidi" w:cstheme="majorBidi"/>
        </w:rPr>
        <w:t xml:space="preserve">. Contoh partikel fermion adalah elektron, proton, dan positron. Partikel ini memiliki satu sifat khas, yaitu memenuhi </w:t>
      </w:r>
      <w:r w:rsidRPr="002B4D48">
        <w:rPr>
          <w:rStyle w:val="fontstyle31"/>
          <w:rFonts w:asciiTheme="majorBidi" w:hAnsiTheme="majorBidi" w:cstheme="majorBidi"/>
        </w:rPr>
        <w:t>prinsip eksklusi Pauli</w:t>
      </w:r>
      <w:r w:rsidRPr="002B4D48">
        <w:rPr>
          <w:rStyle w:val="fontstyle01"/>
          <w:rFonts w:asciiTheme="majorBidi" w:hAnsiTheme="majorBidi" w:cstheme="majorBidi"/>
        </w:rPr>
        <w:t xml:space="preserve">. Bersadarkan prinsip ini maka </w:t>
      </w:r>
      <w:r w:rsidRPr="002B4D48">
        <w:rPr>
          <w:rStyle w:val="fontstyle41"/>
          <w:rFonts w:asciiTheme="majorBidi" w:hAnsiTheme="majorBidi" w:cstheme="majorBidi"/>
        </w:rPr>
        <w:t>tidak ada fermion yang boleh memiliki sekumpulan bilangan kuantum yang sama</w:t>
      </w:r>
      <w:r w:rsidRPr="002B4D48">
        <w:rPr>
          <w:rStyle w:val="fontstyle01"/>
          <w:rFonts w:asciiTheme="majorBidi" w:hAnsiTheme="majorBidi" w:cstheme="majorBidi"/>
        </w:rPr>
        <w:t>. Satu keadaan energi hanya boleh ditempati maksimum oleh dua fermion dengan syarat arah spin harus berlawanan.</w:t>
      </w:r>
      <w:r w:rsidR="002B4D48">
        <w:rPr>
          <w:rStyle w:val="fontstyle01"/>
          <w:rFonts w:asciiTheme="majorBidi" w:hAnsiTheme="majorBidi" w:cstheme="majorBidi"/>
          <w:lang w:val="en-US"/>
        </w:rPr>
        <w:t xml:space="preserve"> </w:t>
      </w:r>
      <w:r w:rsidR="008C36E3" w:rsidRPr="002B4D48">
        <w:rPr>
          <w:rFonts w:asciiTheme="majorBidi" w:hAnsiTheme="majorBidi" w:cstheme="majorBidi"/>
          <w:color w:val="000000"/>
          <w:sz w:val="22"/>
        </w:rPr>
        <w:t>Satu keadaan hanya boleh kosong atau hanya ditempati oleh satu fermion.</w:t>
      </w:r>
      <w:r w:rsidR="002B4D48">
        <w:rPr>
          <w:rFonts w:asciiTheme="majorBidi" w:hAnsiTheme="majorBidi" w:cstheme="majorBidi"/>
          <w:color w:val="000000"/>
          <w:sz w:val="22"/>
          <w:lang w:val="en-US"/>
        </w:rPr>
        <w:t xml:space="preserve"> </w:t>
      </w:r>
      <w:r w:rsidR="008C36E3" w:rsidRPr="002B4D48">
        <w:rPr>
          <w:rFonts w:asciiTheme="majorBidi" w:hAnsiTheme="majorBidi" w:cstheme="majorBidi"/>
          <w:color w:val="000000"/>
          <w:sz w:val="22"/>
        </w:rPr>
        <w:t>Konsekuensi dari prinsip eksklusi Pauli adalah jumlah fermion harus lebih sedikit atau sama dengan jumlah keadaan. Secara matematis dituliskan sebagai</w:t>
      </w:r>
    </w:p>
    <w:p w:rsidR="008C36E3" w:rsidRPr="002B4D48" w:rsidRDefault="008C36E3" w:rsidP="008C36E3">
      <w:pPr>
        <w:rPr>
          <w:rFonts w:asciiTheme="majorBidi" w:hAnsiTheme="majorBidi" w:cstheme="majorBidi"/>
          <w:color w:val="000000"/>
          <w:sz w:val="22"/>
        </w:rPr>
      </w:pPr>
      <w:r w:rsidRPr="002B4D48">
        <w:rPr>
          <w:rFonts w:asciiTheme="majorBidi" w:hAnsiTheme="majorBidi" w:cstheme="majorBidi"/>
          <w:color w:val="000000"/>
          <w:position w:val="-12"/>
          <w:sz w:val="22"/>
        </w:rPr>
        <w:object w:dxaOrig="3739" w:dyaOrig="360">
          <v:shape id="_x0000_i1025" type="#_x0000_t75" style="width:186.75pt;height:18pt" o:ole="">
            <v:imagedata r:id="rId9" o:title=""/>
          </v:shape>
          <o:OLEObject Type="Embed" ProgID="Equation.DSMT4" ShapeID="_x0000_i1025" DrawAspect="Content" ObjectID="_1715689441" r:id="rId10"/>
        </w:object>
      </w:r>
    </w:p>
    <w:p w:rsidR="008C36E3" w:rsidRPr="002B4D48" w:rsidRDefault="008C36E3" w:rsidP="00F648F2">
      <w:pPr>
        <w:rPr>
          <w:rFonts w:asciiTheme="majorBidi" w:hAnsiTheme="majorBidi" w:cstheme="majorBidi"/>
          <w:color w:val="000000"/>
          <w:sz w:val="22"/>
        </w:rPr>
      </w:pPr>
      <w:r w:rsidRPr="002B4D48">
        <w:rPr>
          <w:rFonts w:asciiTheme="majorBidi" w:hAnsiTheme="majorBidi" w:cstheme="majorBidi"/>
          <w:color w:val="000000"/>
          <w:sz w:val="22"/>
        </w:rPr>
        <w:t xml:space="preserve">Jumlah total cara penyusunan secara bersama-sama dari </w:t>
      </w:r>
      <w:r w:rsidR="00F648F2" w:rsidRPr="002B4D48">
        <w:rPr>
          <w:rFonts w:asciiTheme="majorBidi" w:hAnsiTheme="majorBidi" w:cstheme="majorBidi"/>
          <w:color w:val="000000"/>
          <w:position w:val="-12"/>
          <w:sz w:val="22"/>
        </w:rPr>
        <w:object w:dxaOrig="260" w:dyaOrig="360">
          <v:shape id="_x0000_i1026" type="#_x0000_t75" style="width:12.75pt;height:18pt" o:ole="">
            <v:imagedata r:id="rId11" o:title=""/>
          </v:shape>
          <o:OLEObject Type="Embed" ProgID="Equation.DSMT4" ShapeID="_x0000_i1026" DrawAspect="Content" ObjectID="_1715689442" r:id="rId12"/>
        </w:object>
      </w:r>
      <w:r w:rsidR="00F648F2" w:rsidRPr="002B4D48">
        <w:rPr>
          <w:rFonts w:asciiTheme="majorBidi" w:hAnsiTheme="majorBidi" w:cstheme="majorBidi"/>
          <w:color w:val="000000"/>
          <w:sz w:val="22"/>
        </w:rPr>
        <w:t xml:space="preserve">system pada </w:t>
      </w:r>
      <w:r w:rsidR="00F648F2" w:rsidRPr="002B4D48">
        <w:rPr>
          <w:rFonts w:asciiTheme="majorBidi" w:hAnsiTheme="majorBidi" w:cstheme="majorBidi"/>
          <w:color w:val="000000"/>
          <w:position w:val="-12"/>
          <w:sz w:val="22"/>
        </w:rPr>
        <w:object w:dxaOrig="279" w:dyaOrig="360">
          <v:shape id="_x0000_i1027" type="#_x0000_t75" style="width:14.25pt;height:18pt" o:ole="">
            <v:imagedata r:id="rId13" o:title=""/>
          </v:shape>
          <o:OLEObject Type="Embed" ProgID="Equation.DSMT4" ShapeID="_x0000_i1027" DrawAspect="Content" ObjectID="_1715689443" r:id="rId14"/>
        </w:object>
      </w:r>
      <w:r w:rsidR="00F648F2" w:rsidRPr="002B4D48">
        <w:rPr>
          <w:rFonts w:asciiTheme="majorBidi" w:hAnsiTheme="majorBidi" w:cstheme="majorBidi"/>
          <w:color w:val="000000"/>
          <w:sz w:val="22"/>
        </w:rPr>
        <w:t>keadaan. Atau berapa cara membawa N sistem dari luar untuk didistribusikan ke dalam keadaan-keadaan di dalam assembli.</w:t>
      </w:r>
    </w:p>
    <w:p w:rsidR="00F648F2" w:rsidRPr="002B4D48" w:rsidRDefault="00F648F2" w:rsidP="00F648F2">
      <w:pPr>
        <w:rPr>
          <w:rFonts w:asciiTheme="majorBidi" w:hAnsiTheme="majorBidi" w:cstheme="majorBidi"/>
          <w:color w:val="000000"/>
          <w:sz w:val="22"/>
        </w:rPr>
      </w:pPr>
      <w:r w:rsidRPr="002B4D48">
        <w:rPr>
          <w:rFonts w:asciiTheme="majorBidi" w:hAnsiTheme="majorBidi" w:cstheme="majorBidi"/>
          <w:color w:val="000000"/>
          <w:position w:val="-32"/>
          <w:sz w:val="22"/>
        </w:rPr>
        <w:object w:dxaOrig="2079" w:dyaOrig="720">
          <v:shape id="_x0000_i1028" type="#_x0000_t75" style="width:103.5pt;height:36pt" o:ole="">
            <v:imagedata r:id="rId15" o:title=""/>
          </v:shape>
          <o:OLEObject Type="Embed" ProgID="Equation.DSMT4" ShapeID="_x0000_i1028" DrawAspect="Content" ObjectID="_1715689444" r:id="rId16"/>
        </w:object>
      </w:r>
    </w:p>
    <w:p w:rsidR="00F648F2" w:rsidRPr="002B4D48" w:rsidRDefault="00F648F2" w:rsidP="00F648F2">
      <w:pPr>
        <w:rPr>
          <w:rFonts w:asciiTheme="majorBidi" w:hAnsiTheme="majorBidi" w:cstheme="majorBidi"/>
          <w:color w:val="000000"/>
          <w:sz w:val="22"/>
        </w:rPr>
      </w:pPr>
      <w:r w:rsidRPr="002B4D48">
        <w:rPr>
          <w:rFonts w:asciiTheme="majorBidi" w:hAnsiTheme="majorBidi" w:cstheme="majorBidi"/>
          <w:color w:val="000000"/>
          <w:sz w:val="22"/>
        </w:rPr>
        <w:t>Dalam notasi logaritma</w:t>
      </w:r>
    </w:p>
    <w:p w:rsidR="00F648F2" w:rsidRPr="002B4D48" w:rsidRDefault="00F648F2" w:rsidP="00F648F2">
      <w:pPr>
        <w:rPr>
          <w:rFonts w:asciiTheme="majorBidi" w:hAnsiTheme="majorBidi" w:cstheme="majorBidi"/>
          <w:color w:val="000000"/>
          <w:sz w:val="22"/>
        </w:rPr>
      </w:pPr>
      <w:r w:rsidRPr="002B4D48">
        <w:rPr>
          <w:rFonts w:asciiTheme="majorBidi" w:hAnsiTheme="majorBidi" w:cstheme="majorBidi"/>
          <w:color w:val="000000"/>
          <w:position w:val="-34"/>
          <w:sz w:val="22"/>
        </w:rPr>
        <w:object w:dxaOrig="2700" w:dyaOrig="800">
          <v:shape id="_x0000_i1029" type="#_x0000_t75" style="width:135pt;height:40.5pt" o:ole="">
            <v:imagedata r:id="rId17" o:title=""/>
          </v:shape>
          <o:OLEObject Type="Embed" ProgID="Equation.DSMT4" ShapeID="_x0000_i1029" DrawAspect="Content" ObjectID="_1715689445" r:id="rId18"/>
        </w:object>
      </w:r>
    </w:p>
    <w:p w:rsidR="00F648F2" w:rsidRPr="002B4D48" w:rsidRDefault="00EA5F36" w:rsidP="00F648F2">
      <w:pPr>
        <w:rPr>
          <w:rFonts w:asciiTheme="majorBidi" w:hAnsiTheme="majorBidi" w:cstheme="majorBidi"/>
          <w:color w:val="000000"/>
          <w:sz w:val="22"/>
        </w:rPr>
      </w:pPr>
      <w:r w:rsidRPr="002B4D48">
        <w:rPr>
          <w:rFonts w:asciiTheme="majorBidi" w:hAnsiTheme="majorBidi" w:cstheme="majorBidi"/>
          <w:color w:val="000000"/>
          <w:sz w:val="22"/>
        </w:rPr>
        <w:t>Konfigurasi Peluang Maksimum</w:t>
      </w:r>
    </w:p>
    <w:p w:rsidR="00EA5F36" w:rsidRPr="002B4D48" w:rsidRDefault="00EA5F36" w:rsidP="00F648F2">
      <w:pPr>
        <w:rPr>
          <w:rFonts w:asciiTheme="majorBidi" w:hAnsiTheme="majorBidi" w:cstheme="majorBidi"/>
          <w:color w:val="000000"/>
          <w:sz w:val="22"/>
        </w:rPr>
      </w:pPr>
      <w:r w:rsidRPr="002B4D48">
        <w:rPr>
          <w:rFonts w:asciiTheme="majorBidi" w:hAnsiTheme="majorBidi" w:cstheme="majorBidi"/>
          <w:color w:val="000000"/>
          <w:sz w:val="22"/>
        </w:rPr>
        <w:t>Step by stepnya:</w:t>
      </w:r>
    </w:p>
    <w:p w:rsidR="00EA5F36" w:rsidRPr="002B4D48" w:rsidRDefault="00EA5F36" w:rsidP="00EA5F3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22"/>
        </w:rPr>
      </w:pPr>
      <w:r w:rsidRPr="002B4D48">
        <w:rPr>
          <w:rFonts w:asciiTheme="majorBidi" w:hAnsiTheme="majorBidi" w:cstheme="majorBidi"/>
          <w:color w:val="000000"/>
          <w:sz w:val="22"/>
        </w:rPr>
        <w:t xml:space="preserve">Jumlah total system dalam assembli </w:t>
      </w:r>
      <w:r w:rsidRPr="002B4D48">
        <w:rPr>
          <w:rFonts w:asciiTheme="majorBidi" w:hAnsiTheme="majorBidi" w:cstheme="majorBidi"/>
          <w:color w:val="000000"/>
          <w:position w:val="-28"/>
          <w:sz w:val="22"/>
        </w:rPr>
        <w:object w:dxaOrig="999" w:dyaOrig="680">
          <v:shape id="_x0000_i1030" type="#_x0000_t75" style="width:50.25pt;height:34.5pt" o:ole="">
            <v:imagedata r:id="rId19" o:title=""/>
          </v:shape>
          <o:OLEObject Type="Embed" ProgID="Equation.DSMT4" ShapeID="_x0000_i1030" DrawAspect="Content" ObjectID="_1715689446" r:id="rId20"/>
        </w:object>
      </w:r>
      <w:r w:rsidRPr="002B4D48">
        <w:rPr>
          <w:rFonts w:asciiTheme="majorBidi" w:hAnsiTheme="majorBidi" w:cstheme="majorBidi"/>
          <w:color w:val="000000"/>
          <w:sz w:val="22"/>
        </w:rPr>
        <w:t xml:space="preserve"> dan Energi total assembli </w:t>
      </w:r>
      <w:r w:rsidRPr="002B4D48">
        <w:rPr>
          <w:position w:val="-28"/>
        </w:rPr>
        <w:object w:dxaOrig="1200" w:dyaOrig="680">
          <v:shape id="_x0000_i1031" type="#_x0000_t75" style="width:60pt;height:34.5pt" o:ole="">
            <v:imagedata r:id="rId21" o:title=""/>
          </v:shape>
          <o:OLEObject Type="Embed" ProgID="Equation.DSMT4" ShapeID="_x0000_i1031" DrawAspect="Content" ObjectID="_1715689447" r:id="rId22"/>
        </w:object>
      </w:r>
    </w:p>
    <w:p w:rsidR="00EA5F36" w:rsidRPr="002B4D48" w:rsidRDefault="00EA5F36" w:rsidP="00EA5F3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22"/>
        </w:rPr>
      </w:pPr>
      <w:r w:rsidRPr="002B4D48">
        <w:rPr>
          <w:rFonts w:asciiTheme="majorBidi" w:hAnsiTheme="majorBidi" w:cstheme="majorBidi"/>
          <w:color w:val="000000"/>
          <w:sz w:val="22"/>
        </w:rPr>
        <w:t xml:space="preserve">Sistem terisolasi </w:t>
      </w:r>
      <w:r w:rsidRPr="002B4D48">
        <w:rPr>
          <w:rFonts w:asciiTheme="majorBidi" w:hAnsiTheme="majorBidi" w:cstheme="majorBidi"/>
          <w:color w:val="000000"/>
          <w:sz w:val="22"/>
        </w:rPr>
        <w:sym w:font="Wingdings" w:char="F0E0"/>
      </w:r>
      <w:r w:rsidRPr="002B4D48">
        <w:rPr>
          <w:rFonts w:asciiTheme="majorBidi" w:hAnsiTheme="majorBidi" w:cstheme="majorBidi"/>
          <w:color w:val="000000"/>
          <w:sz w:val="22"/>
        </w:rPr>
        <w:t xml:space="preserve"> jumlah partikel dan energinya konstan </w:t>
      </w:r>
      <w:r w:rsidRPr="002B4D48">
        <w:rPr>
          <w:rFonts w:asciiTheme="majorBidi" w:hAnsiTheme="majorBidi" w:cstheme="majorBidi"/>
          <w:color w:val="000000"/>
          <w:sz w:val="22"/>
        </w:rPr>
        <w:sym w:font="Wingdings" w:char="F0E0"/>
      </w:r>
      <w:r w:rsidRPr="002B4D48">
        <w:rPr>
          <w:rFonts w:asciiTheme="majorBidi" w:hAnsiTheme="majorBidi" w:cstheme="majorBidi"/>
          <w:color w:val="000000"/>
          <w:sz w:val="22"/>
        </w:rPr>
        <w:t xml:space="preserve"> turunannya sama dengan 0</w:t>
      </w:r>
    </w:p>
    <w:p w:rsidR="00EA5F36" w:rsidRPr="002B4D48" w:rsidRDefault="00EA5F36" w:rsidP="00EA5F36">
      <w:pPr>
        <w:pStyle w:val="ListParagraph"/>
        <w:rPr>
          <w:rFonts w:asciiTheme="majorBidi" w:hAnsiTheme="majorBidi" w:cstheme="majorBidi"/>
          <w:color w:val="000000"/>
          <w:sz w:val="22"/>
        </w:rPr>
      </w:pPr>
      <w:r w:rsidRPr="002B4D48">
        <w:rPr>
          <w:rFonts w:asciiTheme="majorBidi" w:hAnsiTheme="majorBidi" w:cstheme="majorBidi"/>
          <w:color w:val="000000"/>
          <w:position w:val="-28"/>
          <w:sz w:val="22"/>
        </w:rPr>
        <w:object w:dxaOrig="1640" w:dyaOrig="680">
          <v:shape id="_x0000_i1032" type="#_x0000_t75" style="width:81.75pt;height:34.5pt" o:ole="">
            <v:imagedata r:id="rId23" o:title=""/>
          </v:shape>
          <o:OLEObject Type="Embed" ProgID="Equation.DSMT4" ShapeID="_x0000_i1032" DrawAspect="Content" ObjectID="_1715689448" r:id="rId24"/>
        </w:object>
      </w:r>
    </w:p>
    <w:p w:rsidR="00EA5F36" w:rsidRPr="002B4D48" w:rsidRDefault="00EA5F36" w:rsidP="00EA5F36">
      <w:pPr>
        <w:pStyle w:val="ListParagraph"/>
        <w:rPr>
          <w:rFonts w:asciiTheme="majorBidi" w:hAnsiTheme="majorBidi" w:cstheme="majorBidi"/>
          <w:color w:val="000000"/>
          <w:sz w:val="22"/>
        </w:rPr>
      </w:pPr>
      <w:r w:rsidRPr="002B4D48">
        <w:rPr>
          <w:rFonts w:asciiTheme="majorBidi" w:hAnsiTheme="majorBidi" w:cstheme="majorBidi"/>
          <w:color w:val="000000"/>
          <w:position w:val="-28"/>
          <w:sz w:val="22"/>
        </w:rPr>
        <w:object w:dxaOrig="1840" w:dyaOrig="680">
          <v:shape id="_x0000_i1033" type="#_x0000_t75" style="width:92.25pt;height:34.5pt" o:ole="">
            <v:imagedata r:id="rId25" o:title=""/>
          </v:shape>
          <o:OLEObject Type="Embed" ProgID="Equation.DSMT4" ShapeID="_x0000_i1033" DrawAspect="Content" ObjectID="_1715689449" r:id="rId26"/>
        </w:object>
      </w:r>
    </w:p>
    <w:p w:rsidR="00EA5F36" w:rsidRPr="002B4D48" w:rsidRDefault="00EA5F36" w:rsidP="00EA5F3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22"/>
        </w:rPr>
      </w:pPr>
      <w:r w:rsidRPr="002B4D48">
        <w:rPr>
          <w:rFonts w:asciiTheme="majorBidi" w:hAnsiTheme="majorBidi" w:cstheme="majorBidi"/>
          <w:color w:val="000000"/>
          <w:sz w:val="22"/>
        </w:rPr>
        <w:t>Maksimalkan W atau lnW</w:t>
      </w:r>
    </w:p>
    <w:p w:rsidR="00EA5F36" w:rsidRPr="002B4D48" w:rsidRDefault="00EA5F36" w:rsidP="00EA5F36">
      <w:pPr>
        <w:pStyle w:val="ListParagraph"/>
        <w:rPr>
          <w:rFonts w:asciiTheme="majorBidi" w:hAnsiTheme="majorBidi" w:cstheme="majorBidi"/>
          <w:color w:val="000000"/>
          <w:sz w:val="22"/>
        </w:rPr>
      </w:pPr>
      <w:r w:rsidRPr="002B4D48">
        <w:rPr>
          <w:rFonts w:asciiTheme="majorBidi" w:hAnsiTheme="majorBidi" w:cstheme="majorBidi"/>
          <w:color w:val="000000"/>
          <w:position w:val="-28"/>
          <w:sz w:val="22"/>
        </w:rPr>
        <w:object w:dxaOrig="3500" w:dyaOrig="680">
          <v:shape id="_x0000_i1034" type="#_x0000_t75" style="width:174.75pt;height:34.5pt" o:ole="">
            <v:imagedata r:id="rId27" o:title=""/>
          </v:shape>
          <o:OLEObject Type="Embed" ProgID="Equation.DSMT4" ShapeID="_x0000_i1034" DrawAspect="Content" ObjectID="_1715689450" r:id="rId28"/>
        </w:object>
      </w:r>
    </w:p>
    <w:p w:rsidR="00FE76FF" w:rsidRPr="002B4D48" w:rsidRDefault="00FE76FF" w:rsidP="00FE76F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22"/>
        </w:rPr>
      </w:pPr>
      <w:r w:rsidRPr="002B4D48">
        <w:rPr>
          <w:rFonts w:asciiTheme="majorBidi" w:hAnsiTheme="majorBidi" w:cstheme="majorBidi"/>
          <w:color w:val="000000"/>
          <w:sz w:val="22"/>
        </w:rPr>
        <w:t>Gunakan pendekatan stirling</w:t>
      </w:r>
    </w:p>
    <w:p w:rsidR="00FE76FF" w:rsidRPr="002B4D48" w:rsidRDefault="00FE76FF" w:rsidP="00FE76FF">
      <w:pPr>
        <w:pStyle w:val="ListParagraph"/>
        <w:rPr>
          <w:rFonts w:asciiTheme="majorBidi" w:hAnsiTheme="majorBidi" w:cstheme="majorBidi"/>
          <w:color w:val="000000"/>
          <w:sz w:val="22"/>
        </w:rPr>
      </w:pPr>
      <w:r w:rsidRPr="002B4D48">
        <w:rPr>
          <w:rFonts w:asciiTheme="majorBidi" w:hAnsiTheme="majorBidi" w:cstheme="majorBidi"/>
          <w:color w:val="000000"/>
          <w:position w:val="-50"/>
          <w:sz w:val="22"/>
        </w:rPr>
        <w:object w:dxaOrig="4360" w:dyaOrig="1120">
          <v:shape id="_x0000_i1035" type="#_x0000_t75" style="width:217.5pt;height:56.25pt" o:ole="">
            <v:imagedata r:id="rId29" o:title=""/>
          </v:shape>
          <o:OLEObject Type="Embed" ProgID="Equation.DSMT4" ShapeID="_x0000_i1035" DrawAspect="Content" ObjectID="_1715689451" r:id="rId30"/>
        </w:object>
      </w:r>
    </w:p>
    <w:p w:rsidR="00FE76FF" w:rsidRPr="002B4D48" w:rsidRDefault="00FE76FF" w:rsidP="00FE76F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22"/>
        </w:rPr>
      </w:pPr>
      <w:r w:rsidRPr="002B4D48">
        <w:rPr>
          <w:rFonts w:asciiTheme="majorBidi" w:hAnsiTheme="majorBidi" w:cstheme="majorBidi"/>
          <w:color w:val="000000"/>
          <w:sz w:val="22"/>
        </w:rPr>
        <w:t>Terapkan pendekatan stirling ke step 3</w:t>
      </w:r>
    </w:p>
    <w:p w:rsidR="00FE76FF" w:rsidRPr="002B4D48" w:rsidRDefault="00385D83" w:rsidP="00385D83">
      <w:pPr>
        <w:pStyle w:val="ListParagraph"/>
        <w:rPr>
          <w:rFonts w:asciiTheme="majorBidi" w:hAnsiTheme="majorBidi" w:cstheme="majorBidi"/>
          <w:color w:val="000000"/>
          <w:sz w:val="22"/>
        </w:rPr>
      </w:pPr>
      <w:r w:rsidRPr="002B4D48">
        <w:rPr>
          <w:rFonts w:asciiTheme="majorBidi" w:hAnsiTheme="majorBidi" w:cstheme="majorBidi"/>
          <w:color w:val="000000"/>
          <w:position w:val="-64"/>
          <w:sz w:val="22"/>
        </w:rPr>
        <w:object w:dxaOrig="6640" w:dyaOrig="1400">
          <v:shape id="_x0000_i1036" type="#_x0000_t75" style="width:332.25pt;height:69.75pt" o:ole="">
            <v:imagedata r:id="rId31" o:title=""/>
          </v:shape>
          <o:OLEObject Type="Embed" ProgID="Equation.DSMT4" ShapeID="_x0000_i1036" DrawAspect="Content" ObjectID="_1715689452" r:id="rId32"/>
        </w:object>
      </w:r>
    </w:p>
    <w:p w:rsidR="00385D83" w:rsidRPr="002B4D48" w:rsidRDefault="00385D83" w:rsidP="00FE76F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22"/>
        </w:rPr>
      </w:pPr>
      <w:r w:rsidRPr="002B4D48">
        <w:rPr>
          <w:rFonts w:asciiTheme="majorBidi" w:hAnsiTheme="majorBidi" w:cstheme="majorBidi"/>
          <w:color w:val="000000"/>
          <w:sz w:val="22"/>
        </w:rPr>
        <w:lastRenderedPageBreak/>
        <w:t>Differensialkan</w:t>
      </w:r>
    </w:p>
    <w:p w:rsidR="00385D83" w:rsidRPr="002B4D48" w:rsidRDefault="00385D83" w:rsidP="00385D83">
      <w:pPr>
        <w:pStyle w:val="ListParagraph"/>
        <w:rPr>
          <w:rFonts w:asciiTheme="majorBidi" w:hAnsiTheme="majorBidi" w:cstheme="majorBidi"/>
          <w:color w:val="000000"/>
          <w:sz w:val="22"/>
        </w:rPr>
      </w:pPr>
      <w:r w:rsidRPr="002B4D48">
        <w:rPr>
          <w:rFonts w:asciiTheme="majorBidi" w:hAnsiTheme="majorBidi" w:cstheme="majorBidi"/>
          <w:color w:val="000000"/>
          <w:position w:val="-28"/>
          <w:sz w:val="22"/>
        </w:rPr>
        <w:object w:dxaOrig="5940" w:dyaOrig="680">
          <v:shape id="_x0000_i1037" type="#_x0000_t75" style="width:297pt;height:33.75pt" o:ole="">
            <v:imagedata r:id="rId33" o:title=""/>
          </v:shape>
          <o:OLEObject Type="Embed" ProgID="Equation.DSMT4" ShapeID="_x0000_i1037" DrawAspect="Content" ObjectID="_1715689453" r:id="rId34"/>
        </w:object>
      </w:r>
    </w:p>
    <w:p w:rsidR="00385D83" w:rsidRPr="002B4D48" w:rsidRDefault="00385D83" w:rsidP="00FE76F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/>
          <w:sz w:val="22"/>
        </w:rPr>
      </w:pPr>
    </w:p>
    <w:sectPr w:rsidR="00385D83" w:rsidRPr="002B4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B54" w:rsidRDefault="00203B54" w:rsidP="00B4783E">
      <w:pPr>
        <w:spacing w:after="0" w:line="240" w:lineRule="auto"/>
      </w:pPr>
      <w:r>
        <w:separator/>
      </w:r>
    </w:p>
  </w:endnote>
  <w:endnote w:type="continuationSeparator" w:id="0">
    <w:p w:rsidR="00203B54" w:rsidRDefault="00203B54" w:rsidP="00B4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MSBM10">
    <w:altName w:val="Times New Roman"/>
    <w:panose1 w:val="00000000000000000000"/>
    <w:charset w:val="00"/>
    <w:family w:val="roman"/>
    <w:notTrueType/>
    <w:pitch w:val="default"/>
  </w:font>
  <w:font w:name="CMBX10">
    <w:altName w:val="Times New Roman"/>
    <w:panose1 w:val="00000000000000000000"/>
    <w:charset w:val="00"/>
    <w:family w:val="roman"/>
    <w:notTrueType/>
    <w:pitch w:val="default"/>
  </w:font>
  <w:font w:name="CMTI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B54" w:rsidRDefault="00203B54" w:rsidP="00B4783E">
      <w:pPr>
        <w:spacing w:after="0" w:line="240" w:lineRule="auto"/>
      </w:pPr>
      <w:r>
        <w:separator/>
      </w:r>
    </w:p>
  </w:footnote>
  <w:footnote w:type="continuationSeparator" w:id="0">
    <w:p w:rsidR="00203B54" w:rsidRDefault="00203B54" w:rsidP="00B47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E5EB5"/>
    <w:multiLevelType w:val="hybridMultilevel"/>
    <w:tmpl w:val="E228CB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9F"/>
    <w:rsid w:val="0000139F"/>
    <w:rsid w:val="00203B54"/>
    <w:rsid w:val="002B4D48"/>
    <w:rsid w:val="003051F8"/>
    <w:rsid w:val="003811E3"/>
    <w:rsid w:val="00385D83"/>
    <w:rsid w:val="007A31D7"/>
    <w:rsid w:val="008B73F9"/>
    <w:rsid w:val="008C36E3"/>
    <w:rsid w:val="00B4783E"/>
    <w:rsid w:val="00C95AAE"/>
    <w:rsid w:val="00EA5F36"/>
    <w:rsid w:val="00F648F2"/>
    <w:rsid w:val="00F74216"/>
    <w:rsid w:val="00FE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C4B7B-14AB-476D-A3CC-A47432FB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83E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4783E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4783E"/>
    <w:rPr>
      <w:rFonts w:ascii="MSBM10" w:hAnsi="MSBM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B4783E"/>
    <w:rPr>
      <w:rFonts w:ascii="CMBX10" w:hAnsi="CMBX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B4783E"/>
    <w:rPr>
      <w:rFonts w:ascii="CMTI10" w:hAnsi="CMTI10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47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83E"/>
  </w:style>
  <w:style w:type="paragraph" w:styleId="Footer">
    <w:name w:val="footer"/>
    <w:basedOn w:val="Normal"/>
    <w:link w:val="FooterChar"/>
    <w:uiPriority w:val="99"/>
    <w:unhideWhenUsed/>
    <w:rsid w:val="00B47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83E"/>
  </w:style>
  <w:style w:type="paragraph" w:styleId="ListParagraph">
    <w:name w:val="List Paragraph"/>
    <w:basedOn w:val="Normal"/>
    <w:uiPriority w:val="34"/>
    <w:qFormat/>
    <w:rsid w:val="00EA5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Malik Hidayatulloh</dc:creator>
  <cp:keywords/>
  <dc:description/>
  <cp:lastModifiedBy>Mohammad Malik Hidayatulloh</cp:lastModifiedBy>
  <cp:revision>5</cp:revision>
  <dcterms:created xsi:type="dcterms:W3CDTF">2022-06-02T00:15:00Z</dcterms:created>
  <dcterms:modified xsi:type="dcterms:W3CDTF">2022-06-02T08:37:00Z</dcterms:modified>
</cp:coreProperties>
</file>