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4" w:name="_Toc494779325"/>
      <w:bookmarkStart w:id="5" w:name="_Toc2627032"/>
      <w:bookmarkStart w:id="6" w:name="_Toc1080807035"/>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bookmarkEnd w:id="5"/>
      <w:bookmarkEnd w:id="6"/>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7"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7"/>
    </w:p>
    <w:p>
      <w:pPr>
        <w:autoSpaceDE w:val="0"/>
        <w:autoSpaceDN w:val="0"/>
        <w:adjustRightInd w:val="0"/>
        <w:spacing w:after="0"/>
        <w:ind w:firstLine="425"/>
        <w:jc w:val="both"/>
        <w:rPr>
          <w:rFonts w:ascii="Times New Roman" w:hAnsi="Times New Roman" w:cs="Times New Roman"/>
          <w:szCs w:val="24"/>
          <w:lang w:val="en-US" w:eastAsia="id-ID"/>
        </w:rPr>
      </w:pPr>
      <w:bookmarkStart w:id="8"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8"/>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9"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9"/>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10" w:name="_Toc315503105"/>
      <w:r>
        <w:br w:type="page"/>
      </w:r>
    </w:p>
    <w:p>
      <w:pPr>
        <w:pStyle w:val="35"/>
        <w:numPr>
          <w:ilvl w:val="0"/>
          <w:numId w:val="0"/>
        </w:numPr>
        <w:bidi w:val="0"/>
        <w:ind w:left="425" w:hanging="425"/>
      </w:pPr>
      <w:bookmarkStart w:id="11" w:name="_Toc1151007737"/>
      <w:bookmarkStart w:id="12" w:name="_Toc1871218413"/>
      <w:bookmarkStart w:id="13" w:name="_Toc319616129"/>
      <w:bookmarkStart w:id="14" w:name="_Toc428785355"/>
      <w:r>
        <w:t>DAFTAR ISI</w:t>
      </w:r>
      <w:bookmarkEnd w:id="10"/>
      <w:bookmarkEnd w:id="11"/>
      <w:bookmarkEnd w:id="12"/>
      <w:bookmarkEnd w:id="13"/>
      <w:bookmarkEnd w:id="14"/>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_Toc1080807035 </w:instrText>
      </w:r>
      <w:r>
        <w:rPr>
          <w:rFonts w:hint="default"/>
          <w:lang w:val="id-ID"/>
        </w:rPr>
        <w:fldChar w:fldCharType="separate"/>
      </w:r>
      <w:r>
        <w:t>KATA PENGANTAR / UCAPAN TERIMAKASIH</w:t>
      </w:r>
      <w:r>
        <w:tab/>
      </w:r>
      <w:r>
        <w:fldChar w:fldCharType="begin"/>
      </w:r>
      <w:r>
        <w:instrText xml:space="preserve"> PAGEREF _Toc1080807035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_Toc428785355 </w:instrText>
      </w:r>
      <w:r>
        <w:rPr>
          <w:rFonts w:hint="default"/>
          <w:lang w:val="id-ID"/>
        </w:rPr>
        <w:fldChar w:fldCharType="separate"/>
      </w:r>
      <w:r>
        <w:t>DAFTAR ISI</w:t>
      </w:r>
      <w:r>
        <w:tab/>
      </w:r>
      <w:r>
        <w:fldChar w:fldCharType="begin"/>
      </w:r>
      <w:r>
        <w:instrText xml:space="preserve"> PAGEREF _Toc428785355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_Toc1616467687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_Toc1616467687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_Toc1256411788 </w:instrText>
      </w:r>
      <w:r>
        <w:rPr>
          <w:rFonts w:hint="default"/>
          <w:lang w:val="id-ID"/>
        </w:rPr>
        <w:fldChar w:fldCharType="separate"/>
      </w:r>
      <w:r>
        <w:rPr>
          <w:rFonts w:hint="default"/>
          <w:lang w:val="en-US" w:eastAsia="zh-CN"/>
        </w:rPr>
        <w:t>1. Mekanika Quantum</w:t>
      </w:r>
      <w:r>
        <w:tab/>
      </w:r>
      <w:r>
        <w:fldChar w:fldCharType="begin"/>
      </w:r>
      <w:r>
        <w:instrText xml:space="preserve"> PAGEREF _Toc1256411788 \h </w:instrText>
      </w:r>
      <w:r>
        <w:fldChar w:fldCharType="separate"/>
      </w:r>
      <w:r>
        <w:t>2</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_Toc663915020 </w:instrText>
      </w:r>
      <w:r>
        <w:rPr>
          <w:rFonts w:hint="default"/>
          <w:lang w:val="id-ID"/>
        </w:rPr>
        <w:fldChar w:fldCharType="separate"/>
      </w:r>
      <w:r>
        <w:rPr>
          <w:rFonts w:hint="default"/>
          <w:lang w:val="en-US" w:eastAsia="zh-CN"/>
        </w:rPr>
        <w:t>2. PERSAMAAN GELOMBANG</w:t>
      </w:r>
      <w:r>
        <w:tab/>
      </w:r>
      <w:r>
        <w:fldChar w:fldCharType="begin"/>
      </w:r>
      <w:r>
        <w:instrText xml:space="preserve"> PAGEREF _Toc663915020 \h </w:instrText>
      </w:r>
      <w:r>
        <w:fldChar w:fldCharType="separate"/>
      </w:r>
      <w:r>
        <w:t>6</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_Toc1702539109 </w:instrText>
      </w:r>
      <w:r>
        <w:rPr>
          <w:rFonts w:hint="default"/>
          <w:lang w:val="id-ID"/>
        </w:rPr>
        <w:fldChar w:fldCharType="separate"/>
      </w:r>
      <w:r>
        <w:rPr>
          <w:rFonts w:hint="default"/>
          <w:lang w:val="en-US" w:eastAsia="zh-CN"/>
        </w:rPr>
        <w:t>3. PERSAMAAN SCHRÖDINGER: BENTUK YANG BERGANTUNG TERHADAP WAKTU</w:t>
      </w:r>
      <w:r>
        <w:tab/>
      </w:r>
      <w:r>
        <w:fldChar w:fldCharType="begin"/>
      </w:r>
      <w:r>
        <w:instrText xml:space="preserve"> PAGEREF _Toc1702539109 \h </w:instrText>
      </w:r>
      <w:r>
        <w:fldChar w:fldCharType="separate"/>
      </w:r>
      <w:r>
        <w:t>9</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_Toc1533896173 </w:instrText>
      </w:r>
      <w:r>
        <w:rPr>
          <w:rFonts w:hint="default"/>
          <w:lang w:val="id-ID"/>
        </w:rPr>
        <w:fldChar w:fldCharType="separate"/>
      </w:r>
      <w:r>
        <w:rPr>
          <w:rFonts w:hint="default"/>
          <w:lang w:val="en-US" w:eastAsia="zh-CN"/>
        </w:rPr>
        <w:t>4. LINEARITAS DAN SUPERPOSISI</w:t>
      </w:r>
      <w:r>
        <w:tab/>
      </w:r>
      <w:r>
        <w:fldChar w:fldCharType="begin"/>
      </w:r>
      <w:r>
        <w:instrText xml:space="preserve"> PAGEREF _Toc1533896173 \h </w:instrText>
      </w:r>
      <w:r>
        <w:fldChar w:fldCharType="separate"/>
      </w:r>
      <w:r>
        <w:t>13</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5" w:name="_Toc365932689"/>
      <w:bookmarkStart w:id="16" w:name="_Toc1654049096"/>
      <w:bookmarkStart w:id="17" w:name="_Toc1616467687"/>
      <w:r>
        <w:rPr>
          <w:rFonts w:hint="default"/>
          <w:lang w:val="en-US"/>
        </w:rPr>
        <w:t>PENGANTAR</w:t>
      </w:r>
      <w:bookmarkEnd w:id="15"/>
      <w:bookmarkEnd w:id="16"/>
      <w:bookmarkEnd w:id="17"/>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pStyle w:val="3"/>
        <w:bidi w:val="0"/>
        <w:ind w:left="425" w:leftChars="0" w:hanging="425" w:firstLineChars="0"/>
        <w:rPr>
          <w:rFonts w:hint="default"/>
          <w:lang w:val="en-US" w:eastAsia="zh-CN"/>
        </w:rPr>
      </w:pPr>
      <w:bookmarkStart w:id="18" w:name="_Toc1256411788"/>
      <w:r>
        <w:rPr>
          <w:rFonts w:hint="default"/>
          <w:lang w:val="en-US" w:eastAsia="zh-CN"/>
        </w:rPr>
        <w:t>Mekanika Quantum</w:t>
      </w:r>
      <w:bookmarkEnd w:id="18"/>
    </w:p>
    <w:p>
      <w:pPr>
        <w:rPr>
          <w:rFonts w:hint="default"/>
          <w:lang w:val="en-US" w:eastAsia="zh-CN"/>
        </w:rPr>
      </w:pPr>
      <w:r>
        <w:rPr>
          <w:rFonts w:hint="default"/>
          <w:i/>
          <w:iCs/>
          <w:lang w:val="en-US" w:eastAsia="zh-CN"/>
        </w:rPr>
        <w:t>Mekanika klasik adalah aproksimasi dari mekanika kuantum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4"/>
        <w:bidi w:val="0"/>
        <w:rPr>
          <w:rFonts w:hint="default"/>
          <w:lang w:val="en-US" w:eastAsia="zh-CN"/>
        </w:rPr>
      </w:pPr>
      <w:bookmarkStart w:id="19" w:name="_Toc912231281"/>
      <w:r>
        <w:rPr>
          <w:rFonts w:hint="default"/>
          <w:lang w:val="en-US" w:eastAsia="zh-CN"/>
        </w:rPr>
        <w:t>Fungsi Gelombang</w:t>
      </w:r>
      <w:bookmarkEnd w:id="19"/>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 xml:space="preserve">uantitas yang berkaitan dengan mekanika kuantum adalah </w:t>
      </w:r>
      <w:r>
        <w:rPr>
          <w:rFonts w:hint="default" w:ascii="Times New Roman" w:hAnsi="Times New Roman" w:cs="Times New Roman"/>
          <w:b/>
          <w:bCs/>
          <w:lang w:val="en-US" w:eastAsia="zh-CN"/>
        </w:rPr>
        <w:t>fungsi gelombang Ψ</w:t>
      </w:r>
      <w:r>
        <w:rPr>
          <w:rFonts w:hint="default" w:ascii="Times New Roman" w:hAnsi="Times New Roman" w:cs="Times New Roman"/>
          <w:lang w:val="en-US" w:eastAsia="zh-CN"/>
        </w:rPr>
        <w:t xml:space="preserve"> suatu benda. Sementara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itu sendiri tidak memiliki interpretasi fisik, kuadrat dari magnitudo absolutnya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Masalah mekanika kuantum adalah untuk menentukan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w:t>
      </w:r>
      <w:r>
        <w:rPr>
          <w:rFonts w:hint="default" w:ascii="Times New Roman" w:hAnsi="Times New Roman" w:cs="Times New Roman"/>
          <w:b/>
          <w:bCs/>
          <w:lang w:val="en-US" w:eastAsia="zh-CN"/>
        </w:rPr>
        <w:t>Ψ*Ψ</w:t>
      </w:r>
      <w:r>
        <w:rPr>
          <w:rFonts w:hint="default" w:ascii="Times New Roman" w:hAnsi="Times New Roman" w:cs="Times New Roman"/>
          <w:lang w:val="en-US" w:eastAsia="zh-CN"/>
        </w:rPr>
        <w:t xml:space="preserve"> dari</w:t>
      </w:r>
      <w:r>
        <w:rPr>
          <w:rFonts w:hint="default" w:cs="Times New Roman"/>
          <w:lang w:val="en-US" w:eastAsia="zh-CN"/>
        </w:rPr>
        <w:t xml:space="preserve">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dan </w:t>
      </w:r>
      <w:r>
        <w:rPr>
          <w:rFonts w:hint="default" w:ascii="Times New Roman" w:hAnsi="Times New Roman" w:cs="Times New Roman"/>
          <w:b/>
          <w:bCs/>
          <w:lang w:val="en-US" w:eastAsia="zh-CN"/>
        </w:rPr>
        <w:t>konjugat kompleksnya Ψ*</w:t>
      </w:r>
      <w:r>
        <w:rPr>
          <w:rFonts w:hint="default" w:ascii="Times New Roman" w:hAnsi="Times New Roman" w:cs="Times New Roman"/>
          <w:lang w:val="en-US" w:eastAsia="zh-CN"/>
        </w:rPr>
        <w:t xml:space="preserve">. Konjugat kompleks dari setiap fungsi diperoleh dengan mengganti </w:t>
      </w:r>
      <w:r>
        <w:rPr>
          <w:rFonts w:hint="default" w:cs="Times New Roman"/>
          <w:lang w:val="en-US" w:eastAsia="zh-CN"/>
        </w:rPr>
        <w:t>i</w:t>
      </w:r>
      <m:oMath>
        <m:d>
          <m:dPr>
            <m:ctrlPr>
              <w:rPr>
                <w:rFonts w:ascii="DejaVu Math TeX Gyre" w:hAnsi="DejaVu Math TeX Gyre" w:cs="Times New Roman"/>
                <w:i/>
                <w:lang w:val="en-US"/>
              </w:rPr>
            </m:ctrlPr>
          </m:dPr>
          <m:e>
            <m:r>
              <m:rPr/>
              <w:rPr>
                <w:rFonts w:hint="default" w:ascii="DejaVu Math TeX Gyre" w:hAnsi="DejaVu Math TeX Gyre" w:cs="Times New Roman"/>
              </w:rPr>
              <m:t>=</m:t>
            </m:r>
            <m:rad>
              <m:radPr>
                <m:degHide m:val="1"/>
                <m:ctrlPr>
                  <m:rPr/>
                  <w:rPr>
                    <w:rFonts w:hint="default" w:ascii="DejaVu Math TeX Gyre" w:hAnsi="DejaVu Math TeX Gyre" w:cs="Times New Roman"/>
                    <w:i/>
                  </w:rPr>
                </m:ctrlPr>
              </m:radPr>
              <m:deg>
                <m:ctrlPr>
                  <m:rPr/>
                  <w:rPr>
                    <w:rFonts w:hint="default" w:ascii="DejaVu Math TeX Gyre" w:hAnsi="DejaVu Math TeX Gyre" w:cs="Times New Roman"/>
                    <w:i/>
                  </w:rPr>
                </m:ctrlPr>
              </m:deg>
              <m:e>
                <m:r>
                  <m:rPr/>
                  <w:rPr>
                    <w:rFonts w:hint="default" w:ascii="DejaVu Math TeX Gyre" w:hAnsi="DejaVu Math TeX Gyre" w:cs="Times New Roman"/>
                  </w:rPr>
                  <m:t>−1</m:t>
                </m:r>
                <m:ctrlPr>
                  <m:rPr/>
                  <w:rPr>
                    <w:rFonts w:hint="default" w:ascii="DejaVu Math TeX Gyre" w:hAnsi="DejaVu Math TeX Gyre" w:cs="Times New Roman"/>
                    <w:i/>
                  </w:rPr>
                </m:ctrlPr>
              </m:e>
            </m:rad>
            <m:ctrlPr>
              <w:rPr>
                <w:rFonts w:ascii="DejaVu Math TeX Gyre" w:hAnsi="DejaVu Math TeX Gyre" w:cs="Times New Roman"/>
                <w:i/>
                <w:lang w:val="en-US"/>
              </w:rPr>
            </m:ctrlPr>
          </m:e>
        </m:d>
      </m:oMath>
      <w:r>
        <w:rPr>
          <w:rFonts w:hint="default" w:ascii="Times New Roman" w:hAnsi="Times New Roman" w:cs="Times New Roman"/>
          <w:lang w:val="en-US" w:eastAsia="zh-CN"/>
        </w:rPr>
        <w:t xml:space="preserve"> dengan -i dimanapun ia muncul dalam fungsi tersebut. Setiap fungsi kompleks </w:t>
      </w:r>
      <w:r>
        <w:rPr>
          <w:rFonts w:hint="default" w:ascii="Times New Roman" w:hAnsi="Times New Roman" w:cs="Times New Roman"/>
          <w:b/>
          <w:bCs/>
          <w:lang w:val="en-US" w:eastAsia="zh-CN"/>
        </w:rPr>
        <w:t>Ψ</w:t>
      </w:r>
      <w:r>
        <w:rPr>
          <w:rFonts w:hint="default" w:ascii="Times New Roman" w:hAnsi="Times New Roman" w:cs="Times New Roman"/>
          <w:lang w:val="en-US" w:eastAsia="zh-CN"/>
        </w:rPr>
        <w:t xml:space="preserve">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b/>
          <w:bCs/>
          <w:i w:val="0"/>
          <w:lang w:val="en-US" w:eastAsia="zh-CN"/>
        </w:rPr>
        <w:t>Ψ</w:t>
      </w:r>
      <w:r>
        <w:rPr>
          <w:rFonts w:hint="default" w:hAnsi="DejaVu Math TeX Gyre" w:cs="Times New Roman"/>
          <w:b/>
          <w:bCs/>
          <w:i w:val="0"/>
          <w:lang w:val="en-US" w:eastAsia="zh-CN"/>
        </w:rPr>
        <w:t>*</w:t>
      </w:r>
      <w:r>
        <w:rPr>
          <w:rFonts w:hint="default" w:hAnsi="DejaVu Math TeX Gyre" w:cs="Times New Roman"/>
          <w:i w:val="0"/>
          <w:lang w:val="en-US" w:eastAsia="zh-CN"/>
        </w:rPr>
        <w:t xml:space="preserve">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ascii="DejaVu Math TeX Gyre" w:hAnsi="DejaVu Math TeX Gyre" w:cs="Times New Roman"/>
                  <w:b/>
                  <w:bCs/>
                  <w:i w:val="0"/>
                  <w:iCs/>
                  <w:lang w:val="en-US"/>
                </w:rPr>
              </m:ctrlPr>
            </m:sup>
          </m:sSup>
          <m:r>
            <m:rPr/>
            <w:rPr>
              <w:rFonts w:hint="default" w:ascii="DejaVu Math TeX Gyre" w:hAnsi="DejaVu Math TeX Gyre" w:cs="Times New Roman"/>
              <w:lang w:val="en-US"/>
            </w:rPr>
            <m:t>=</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i</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A</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i w:val="0"/>
                  <w:iCs/>
                  <w:lang w:val="en-US"/>
                </w:rPr>
              </m:ctrlPr>
            </m:sSupPr>
            <m:e>
              <m:r>
                <m:rPr>
                  <m:sty m:val="p"/>
                </m:rPr>
                <w:rPr>
                  <w:rFonts w:hint="default" w:ascii="DejaVu Math TeX Gyre" w:hAnsi="DejaVu Math TeX Gyre" w:cs="Times New Roman"/>
                  <w:lang w:val="en-US"/>
                </w:rPr>
                <m:t>B</m:t>
              </m:r>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
                <w:bCs/>
                <w:i w:val="0"/>
                <w:iCs/>
                <w:lang w:val="en-US"/>
              </w:rPr>
            </m:ctrlPr>
          </m:sSupPr>
          <m:e>
            <m:r>
              <m:rPr>
                <m:sty m:val="b"/>
              </m:rPr>
              <w:rPr>
                <w:rFonts w:hint="default" w:ascii="DejaVu Math TeX Gyre" w:hAnsi="DejaVu Math TeX Gyre" w:cs="Times New Roman"/>
                <w:lang w:val="en-US"/>
              </w:rPr>
              <m:t>Ψ</m:t>
            </m:r>
            <m:ctrlPr>
              <w:rPr>
                <w:rFonts w:hint="default" w:ascii="DejaVu Math TeX Gyre" w:hAnsi="DejaVu Math TeX Gyre" w:cs="Times New Roman"/>
                <w:b/>
                <w:bCs/>
                <w:i w:val="0"/>
                <w:iCs/>
                <w:lang w:val="en-US"/>
              </w:rPr>
            </m:ctrlPr>
          </m:e>
          <m:sup>
            <m:r>
              <m:rPr>
                <m:sty m:val="b"/>
              </m:rPr>
              <w:rPr>
                <w:rFonts w:hint="default" w:ascii="DejaVu Math TeX Gyre" w:hAnsi="DejaVu Math TeX Gyre" w:cs="Times New Roman"/>
                <w:lang w:val="en-US"/>
              </w:rPr>
              <m:t>∗</m:t>
            </m:r>
            <m:ctrlPr>
              <w:rPr>
                <w:rFonts w:hint="default" w:ascii="DejaVu Math TeX Gyre" w:hAnsi="DejaVu Math TeX Gyre" w:cs="Times New Roman"/>
                <w:b/>
                <w:bCs/>
                <w:i w:val="0"/>
                <w:iCs/>
                <w:lang w:val="en-US"/>
              </w:rPr>
            </m:ctrlPr>
          </m:sup>
        </m:sSup>
        <m:r>
          <m:rPr>
            <m:sty m:val="b"/>
          </m:rPr>
          <w:rPr>
            <w:rFonts w:hint="default"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4"/>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m:t>
          </m:r>
          <m:r>
            <m:rPr/>
            <w:rPr>
              <w:rFonts w:hint="default" w:ascii="DejaVu Math TeX Gyre" w:hAnsi="DejaVu Math TeX Gyre" w:cs="Times New Roman"/>
              <w:lang w:val="en-US"/>
            </w:rPr>
            <m:t>=0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ingin menggambarkan dengan benar benda real. Biasanya lebih mudah untuk memiliki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val="0"/>
                  <w:iCs/>
                  <w:lang w:val="en-US"/>
                </w:rPr>
              </m:ctrlPr>
            </m:naryPr>
            <m:sub>
              <m:r>
                <m:rPr>
                  <m:sty m:val="p"/>
                </m:rPr>
                <w:rPr>
                  <w:rFonts w:hint="default" w:ascii="DejaVu Math TeX Gyre" w:hAnsi="DejaVu Math TeX Gyre" w:cs="Times New Roman"/>
                  <w:lang w:val="en-US"/>
                </w:rPr>
                <m:t>−</m:t>
              </m:r>
              <m:r>
                <m:rPr>
                  <m:sty m:val="p"/>
                </m:rPr>
                <w:rPr>
                  <w:rFonts w:ascii="DejaVu Math TeX Gyre" w:hAnsi="DejaVu Math TeX Gyre" w:cs="Times New Roman"/>
                  <w:lang w:val="en-US"/>
                </w:rPr>
                <m:t>∞</m:t>
              </m:r>
              <m:ctrlPr>
                <w:rPr>
                  <w:rFonts w:ascii="DejaVu Math TeX Gyre" w:hAnsi="DejaVu Math TeX Gyre" w:cs="Times New Roman"/>
                  <w:i w:val="0"/>
                  <w:iCs/>
                  <w:lang w:val="en-US"/>
                </w:rPr>
              </m:ctrlPr>
            </m:sub>
            <m:sup>
              <m:r>
                <m:rPr>
                  <m:sty m:val="p"/>
                </m:rPr>
                <w:rPr>
                  <w:rFonts w:ascii="DejaVu Math TeX Gyre" w:hAnsi="DejaVu Math TeX Gyre" w:cs="Times New Roman"/>
                  <w:lang w:val="en-US"/>
                </w:rPr>
                <m:t>∞</m:t>
              </m:r>
              <m:ctrlPr>
                <w:rPr>
                  <w:rFonts w:ascii="DejaVu Math TeX Gyre" w:hAnsi="DejaVu Math TeX Gyre" w:cs="Times New Roman"/>
                  <w:i w:val="0"/>
                  <w:iCs/>
                  <w:lang w:val="en-US"/>
                </w:rPr>
              </m:ctrlPr>
            </m:sup>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nary>
          <m:r>
            <m:rPr>
              <m:sty m:val="p"/>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xml:space="preserve">) dikatakan </w:t>
      </w:r>
      <w:r>
        <w:rPr>
          <w:rFonts w:hint="default" w:hAnsi="DejaVu Math TeX Gyre" w:cs="Times New Roman"/>
          <w:b/>
          <w:bCs/>
          <w:i w:val="0"/>
          <w:lang w:eastAsia="zh-CN"/>
        </w:rPr>
        <w:t>di</w:t>
      </w:r>
      <w:r>
        <w:rPr>
          <w:rFonts w:hint="default" w:hAnsi="DejaVu Math TeX Gyre" w:cs="Times New Roman"/>
          <w:b/>
          <w:bCs/>
          <w:i w:val="0"/>
          <w:lang w:val="en-US" w:eastAsia="zh-CN"/>
        </w:rPr>
        <w:t>normalisasi</w:t>
      </w:r>
      <w:r>
        <w:rPr>
          <w:rFonts w:hint="default" w:hAnsi="DejaVu Math TeX Gyre" w:cs="Times New Roman"/>
          <w:i w:val="0"/>
          <w:lang w:val="en-US" w:eastAsia="zh-CN"/>
        </w:rPr>
        <w:t>. Setiap fungsi gelombang yang dapat diterima dapat dinormalisasi dengan mengalikannya dengan konstanta yang sesuai; kita akan segera melihat bagaimana hal ini dilakukan.</w:t>
      </w:r>
    </w:p>
    <w:p>
      <w:pPr>
        <w:pStyle w:val="4"/>
        <w:bidi w:val="0"/>
        <w:rPr>
          <w:rFonts w:hint="default"/>
          <w:lang w:val="en-US" w:eastAsia="zh-CN"/>
        </w:rPr>
      </w:pPr>
      <w:r>
        <w:rPr>
          <w:rFonts w:hint="default"/>
          <w:lang w:val="en-US" w:eastAsia="zh-CN"/>
        </w:rPr>
        <w:t>Fungsi Gelombang 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berkelanjutan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m:t>
            </m:r>
            <m:r>
              <m:rPr>
                <m:sty m:val="bi"/>
              </m:rPr>
              <w:rPr>
                <w:rFonts w:hint="default"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untuk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subHide m:val="1"/>
            <m:supHide m:val="1"/>
            <m:ctrlPr>
              <w:rPr>
                <w:rFonts w:hint="default" w:ascii="DejaVu Math TeX Gyre" w:hAnsi="DejaVu Math TeX Gyre" w:cs="Times New Roman"/>
                <w:i w:val="0"/>
                <w:lang w:val="en-US" w:eastAsia="zh-CN"/>
              </w:rPr>
            </m:ctrlPr>
          </m:naryPr>
          <m:sub>
            <m:ctrlPr>
              <w:rPr>
                <w:rFonts w:hint="default" w:ascii="DejaVu Math TeX Gyre" w:hAnsi="DejaVu Math TeX Gyre" w:cs="Times New Roman"/>
                <w:i w:val="0"/>
                <w:lang w:val="en-US" w:eastAsia="zh-CN"/>
              </w:rPr>
            </m:ctrlPr>
          </m:sub>
          <m:sup>
            <m:ctrlPr>
              <w:rPr>
                <w:rFonts w:hint="default" w:ascii="DejaVu Math TeX Gyre" w:hAnsi="DejaVu Math TeX Gyre" w:cs="Times New Roman"/>
                <w:i w:val="0"/>
                <w:lang w:val="en-US" w:eastAsia="zh-CN"/>
              </w:rPr>
            </m:ctrlPr>
          </m:sup>
          <m:e>
            <m:sSup>
              <m:sSupPr>
                <m:ctrlPr>
                  <w:rPr>
                    <w:rFonts w:ascii="DejaVu Math TeX Gyre" w:hAnsi="DejaVu Math TeX Gyre" w:cs="Times New Roman"/>
                    <w:i w:val="0"/>
                    <w:iCs/>
                    <w:lang w:val="en-US"/>
                  </w:rPr>
                </m:ctrlPr>
              </m:sSupPr>
              <m:e>
                <m:d>
                  <m:dPr>
                    <m:begChr m:val="|"/>
                    <m:endChr m:val="|"/>
                    <m:ctrlPr>
                      <w:rPr>
                        <w:rFonts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ascii="DejaVu Math TeX Gyre" w:hAnsi="DejaVu Math TeX Gyre" w:cs="Times New Roman"/>
                        <w:i w:val="0"/>
                        <w:iCs/>
                        <w:lang w:val="en-US"/>
                      </w:rPr>
                    </m:ctrlPr>
                  </m:e>
                </m:d>
                <m:ctrlPr>
                  <w:rPr>
                    <w:rFonts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p>
            </m:sSup>
            <m:ctrlPr>
              <w:rPr>
                <w:rFonts w:hint="default" w:ascii="DejaVu Math TeX Gyre" w:hAnsi="DejaVu Math TeX Gyre" w:cs="Times New Roman"/>
                <w:i w:val="0"/>
                <w:lang w:val="en-US" w:eastAsia="zh-CN"/>
              </w:rPr>
            </m:ctrlPr>
          </m:e>
        </m:nary>
        <m:r>
          <m:rPr>
            <m:sty m:val="p"/>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b/>
          <w:bCs/>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w:t>
      </w:r>
      <w:r>
        <w:rPr>
          <w:rFonts w:hint="default" w:ascii="Times New Roman" w:hAnsi="Times New Roman" w:cs="Times New Roman"/>
          <w:b/>
          <w:bCs/>
          <w:lang w:val="en-US" w:eastAsia="zh-CN"/>
        </w:rPr>
        <w:t>Ψ</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P</m:t>
              </m:r>
              <m:ctrlPr>
                <w:rPr>
                  <w:rFonts w:ascii="DejaVu Math TeX Gyre" w:hAnsi="DejaVu Math TeX Gyre" w:cs="Times New Roman"/>
                  <w:i w:val="0"/>
                  <w:iCs/>
                  <w:lang w:val="en-US"/>
                </w:rPr>
              </m:ctrlPr>
            </m:e>
            <m: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ascii="DejaVu Math TeX Gyre" w:hAnsi="DejaVu Math TeX Gyre" w:cs="Times New Roman"/>
                      <w:i w:val="0"/>
                      <w:iCs/>
                      <w:lang w:val="en-US"/>
                    </w:rPr>
                  </m:ctrlPr>
                </m:sub>
              </m:sSub>
              <m:sSub>
                <m:sSubPr>
                  <m:ctrlPr>
                    <w:rPr>
                      <w:rFonts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ascii="DejaVu Math TeX Gyre" w:hAnsi="DejaVu Math TeX Gyre" w:cs="Times New Roman"/>
                      <w:i w:val="0"/>
                      <w:iCs/>
                      <w:lang w:val="en-US"/>
                    </w:rPr>
                  </m:ctrlPr>
                </m:sub>
              </m:sSub>
              <m:ctrlPr>
                <w:rPr>
                  <w:rFonts w:ascii="DejaVu Math TeX Gyre" w:hAnsi="DejaVu Math TeX Gyre" w:cs="Times New Roman"/>
                  <w:i w:val="0"/>
                  <w:iCs/>
                  <w:lang w:val="en-US"/>
                </w:rPr>
              </m:ctrlPr>
            </m:sub>
          </m:sSub>
          <m:r>
            <m:rPr>
              <m:sty m:val="p"/>
            </m:rPr>
            <w:rPr>
              <w:rFonts w:hint="default" w:ascii="DejaVu Math TeX Gyre" w:hAnsi="DejaVu Math TeX Gyre" w:cs="Times New Roman"/>
              <w:lang w:val="en-US"/>
            </w:rPr>
            <m:t>=</m:t>
          </m:r>
          <m:nary>
            <m:naryPr>
              <m:limLoc m:val="undOvr"/>
              <m:ctrlPr>
                <w:rPr>
                  <w:rFonts w:hint="default" w:ascii="DejaVu Math TeX Gyre" w:hAnsi="DejaVu Math TeX Gyre" w:cs="Times New Roman"/>
                  <w:i w:val="0"/>
                  <w:iCs/>
                  <w:lang w:val="en-US"/>
                </w:rPr>
              </m:ctrlPr>
            </m:naryPr>
            <m:sub>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b>
            <m:sup>
              <m:sSub>
                <m:sSubPr>
                  <m:ctrlPr>
                    <w:rPr>
                      <w:rFonts w:hint="default" w:ascii="DejaVu Math TeX Gyre" w:hAnsi="DejaVu Math TeX Gyre" w:cs="Times New Roman"/>
                      <w:i w:val="0"/>
                      <w:iCs/>
                      <w:lang w:val="en-US"/>
                    </w:rPr>
                  </m:ctrlPr>
                </m:sSubPr>
                <m:e>
                  <m:r>
                    <m:rPr>
                      <m:sty m:val="p"/>
                    </m:rPr>
                    <w:rPr>
                      <w:rFonts w:hint="default" w:ascii="DejaVu Math TeX Gyre" w:hAnsi="DejaVu Math TeX Gyre" w:cs="Times New Roman"/>
                      <w:lang w:val="en-US"/>
                    </w:rPr>
                    <m:t>x</m:t>
                  </m:r>
                  <m:ctrlPr>
                    <w:rPr>
                      <w:rFonts w:hint="default" w:ascii="DejaVu Math TeX Gyre" w:hAnsi="DejaVu Math TeX Gyre" w:cs="Times New Roman"/>
                      <w:i w:val="0"/>
                      <w:iCs/>
                      <w:lang w:val="en-US"/>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b>
              </m:sSub>
              <m:ctrlPr>
                <w:rPr>
                  <w:rFonts w:hint="default" w:ascii="DejaVu Math TeX Gyre" w:hAnsi="DejaVu Math TeX Gyre" w:cs="Times New Roman"/>
                  <w:i w:val="0"/>
                  <w:iCs/>
                  <w:lang w:val="en-US"/>
                </w:rPr>
              </m:ctrlPr>
            </m:sup>
            <m:e>
              <m:sSup>
                <m:sSupPr>
                  <m:ctrlPr>
                    <w:rPr>
                      <w:rFonts w:hint="default" w:ascii="DejaVu Math TeX Gyre" w:hAnsi="DejaVu Math TeX Gyre" w:cs="Times New Roman"/>
                      <w:i w:val="0"/>
                      <w:iCs/>
                      <w:lang w:val="en-US"/>
                    </w:rPr>
                  </m:ctrlPr>
                </m:sSupPr>
                <m:e>
                  <m:d>
                    <m:dPr>
                      <m:begChr m:val="|"/>
                      <m:endChr m:val="|"/>
                      <m:ctrlPr>
                        <w:rPr>
                          <w:rFonts w:hint="default" w:ascii="DejaVu Math TeX Gyre" w:hAnsi="DejaVu Math TeX Gyre" w:cs="Times New Roman"/>
                          <w:i w:val="0"/>
                          <w:iCs/>
                          <w:lang w:val="en-US"/>
                        </w:rPr>
                      </m:ctrlPr>
                    </m:dPr>
                    <m:e>
                      <m:r>
                        <m:rPr>
                          <m:sty m:val="b"/>
                        </m:rPr>
                        <w:rPr>
                          <w:rFonts w:hint="default" w:ascii="DejaVu Math TeX Gyre" w:hAnsi="DejaVu Math TeX Gyre" w:cs="Times New Roman"/>
                          <w:lang w:val="en-US"/>
                        </w:rPr>
                        <m:t>Ψ</m:t>
                      </m:r>
                      <m:ctrlPr>
                        <w:rPr>
                          <w:rFonts w:hint="default" w:ascii="DejaVu Math TeX Gyre" w:hAnsi="DejaVu Math TeX Gyre" w:cs="Times New Roman"/>
                          <w:i w:val="0"/>
                          <w:iCs/>
                          <w:lang w:val="en-US"/>
                        </w:rPr>
                      </m:ctrlPr>
                    </m:e>
                  </m:d>
                  <m:ctrlPr>
                    <w:rPr>
                      <w:rFonts w:hint="default" w:ascii="DejaVu Math TeX Gyre" w:hAnsi="DejaVu Math TeX Gyre" w:cs="Times New Roman"/>
                      <w:i w:val="0"/>
                      <w:iCs/>
                      <w:lang w:val="en-US"/>
                    </w:rPr>
                  </m:ctrlPr>
                </m:e>
                <m:sup>
                  <m:r>
                    <m:rPr>
                      <m:sty m:val="p"/>
                    </m:rPr>
                    <w:rPr>
                      <w:rFonts w:hint="default" w:ascii="DejaVu Math TeX Gyre" w:hAnsi="DejaVu Math TeX Gyre" w:cs="Times New Roman"/>
                      <w:lang w:val="en-US"/>
                    </w:rPr>
                    <m:t>2</m:t>
                  </m:r>
                  <m:ctrlPr>
                    <w:rPr>
                      <w:rFonts w:hint="default" w:ascii="DejaVu Math TeX Gyre" w:hAnsi="DejaVu Math TeX Gyre" w:cs="Times New Roman"/>
                      <w:i w:val="0"/>
                      <w:iCs/>
                      <w:lang w:val="en-US"/>
                    </w:rPr>
                  </m:ctrlPr>
                </m:sup>
              </m:sSup>
              <m:r>
                <m:rPr>
                  <m:sty m:val="p"/>
                </m:rPr>
                <w:rPr>
                  <w:rFonts w:hint="default" w:ascii="DejaVu Math TeX Gyre" w:hAnsi="DejaVu Math TeX Gyre" w:cs="Times New Roman"/>
                  <w:lang w:val="en-US"/>
                </w:rPr>
                <m:t>dx</m:t>
              </m:r>
              <m:ctrlPr>
                <w:rPr>
                  <w:rFonts w:hint="default" w:ascii="DejaVu Math TeX Gyre" w:hAnsi="DejaVu Math TeX Gyre" w:cs="Times New Roman"/>
                  <w:i w:val="0"/>
                  <w:iCs/>
                  <w:lang w:val="en-US"/>
                </w:rPr>
              </m:ctrlPr>
            </m:e>
          </m:nary>
        </m:oMath>
      </m:oMathPara>
      <w:r>
        <w:rPr>
          <w:rFonts w:hint="default" w:ascii="DejaVu Math TeX Gyre" w:hAnsi="DejaVu Math TeX Gyre" w:cs="Times New Roman"/>
          <w:i w:val="0"/>
          <w:iCs/>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pStyle w:val="3"/>
        <w:bidi w:val="0"/>
        <w:rPr>
          <w:rFonts w:hint="default"/>
          <w:lang w:val="en-US" w:eastAsia="zh-CN"/>
        </w:rPr>
      </w:pPr>
      <w:bookmarkStart w:id="20" w:name="_Toc663915020"/>
      <w:r>
        <w:rPr>
          <w:rFonts w:hint="default"/>
          <w:lang w:val="en-US" w:eastAsia="zh-CN"/>
        </w:rPr>
        <w:t>PERSAMAAN GELOMBANG</w:t>
      </w:r>
      <w:bookmarkEnd w:id="20"/>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b/>
          <w:bCs/>
          <w:i w:val="0"/>
          <w:lang w:val="en-US" w:eastAsia="zh-CN"/>
        </w:rPr>
        <w:t>Persamaan Schrödinger</w:t>
      </w:r>
      <w:r>
        <w:rPr>
          <w:rFonts w:hint="default" w:hAnsi="DejaVu Math TeX Gyre" w:cs="Times New Roman"/>
          <w:i w:val="0"/>
          <w:lang w:val="en-US" w:eastAsia="zh-CN"/>
        </w:rPr>
        <w:t xml:space="preserve">,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b/>
          <w:bCs/>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ctrlPr>
                    <m:r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m:r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m:r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m:rPr/>
                        <w:rPr>
                          <w:rFonts w:hint="default" w:ascii="DejaVu Math TeX Gyre" w:hAnsi="DejaVu Math TeX Gyre" w:cs="Times New Roman"/>
                          <w:i/>
                          <w:lang w:val="en-US"/>
                        </w:rPr>
                      </m:ctrlPr>
                    </m:fPr>
                    <m:num>
                      <m:r>
                        <m:rPr/>
                        <w:rPr>
                          <w:rFonts w:hint="default" w:ascii="DejaVu Math TeX Gyre" w:hAnsi="DejaVu Math TeX Gyre" w:cs="Times New Roman"/>
                        </w:rPr>
                        <m:t>x</m:t>
                      </m:r>
                      <m:ctrlPr>
                        <m:rPr/>
                        <w:rPr>
                          <w:rFonts w:hint="default" w:ascii="DejaVu Math TeX Gyre" w:hAnsi="DejaVu Math TeX Gyre" w:cs="Times New Roman"/>
                          <w:i/>
                          <w:lang w:val="en-US"/>
                        </w:rPr>
                      </m:ctrlPr>
                    </m:num>
                    <m:den>
                      <m:r>
                        <m:rPr/>
                        <w:rPr>
                          <w:rFonts w:hint="default" w:ascii="DejaVu Math TeX Gyre" w:hAnsi="DejaVu Math TeX Gyre" w:cs="Times New Roman"/>
                        </w:rPr>
                        <m:t>v</m:t>
                      </m:r>
                      <m:ctrlPr>
                        <m:r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ctrlPr>
                            <m:rPr/>
                            <w:rPr>
                              <w:rFonts w:hint="default" w:ascii="DejaVu Math TeX Gyre" w:hAnsi="DejaVu Math TeX Gyre" w:cs="Times New Roman"/>
                              <w:i/>
                              <w:lang w:val="en-US"/>
                            </w:rPr>
                          </m:ctrlPr>
                        </m:fPr>
                        <m:num>
                          <m:r>
                            <m:rPr/>
                            <w:rPr>
                              <w:rFonts w:hint="default" w:ascii="DejaVu Math TeX Gyre" w:hAnsi="DejaVu Math TeX Gyre" w:cs="Times New Roman"/>
                            </w:rPr>
                            <m:t>x</m:t>
                          </m:r>
                          <m:ctrlPr>
                            <m:rPr/>
                            <w:rPr>
                              <w:rFonts w:hint="default" w:ascii="DejaVu Math TeX Gyre" w:hAnsi="DejaVu Math TeX Gyre" w:cs="Times New Roman"/>
                              <w:i/>
                              <w:lang w:val="en-US"/>
                            </w:rPr>
                          </m:ctrlPr>
                        </m:num>
                        <m:den>
                          <m:r>
                            <m:rPr/>
                            <w:rPr>
                              <w:rFonts w:hint="default" w:ascii="DejaVu Math TeX Gyre" w:hAnsi="DejaVu Math TeX Gyre" w:cs="Times New Roman"/>
                            </w:rPr>
                            <m:t>v</m:t>
                          </m:r>
                          <m:ctrlPr>
                            <m:r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8">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rPr>
          <w:rFonts w:hint="default"/>
          <w:lang w:eastAsia="zh-CN"/>
        </w:rPr>
      </w:pPr>
      <w:r>
        <w:rPr>
          <w:rFonts w:hint="default"/>
          <w:lang w:eastAsia="zh-CN"/>
        </w:rPr>
        <w:t>Contoh 5.1</w:t>
      </w:r>
    </w:p>
    <w:p>
      <w:pPr>
        <w:rPr>
          <w:rFonts w:hint="default"/>
          <w:lang w:eastAsia="zh-CN"/>
        </w:rPr>
      </w:pPr>
      <w:r>
        <w:rPr>
          <w:rFonts w:hint="default"/>
          <w:lang w:eastAsia="zh-CN"/>
        </w:rPr>
        <w:t>Buktikan bahwa</w:t>
      </w:r>
      <w:r>
        <w:rPr>
          <w:rFonts w:hint="default"/>
          <w:lang w:val="en-US" w:eastAsia="zh-CN"/>
        </w:rPr>
        <w:t xml:space="preserve"> persamaan (1.5)</w:t>
      </w:r>
      <w:r>
        <w:rPr>
          <w:rFonts w:hint="default"/>
          <w:lang w:eastAsia="zh-CN"/>
        </w:rPr>
        <w:t xml:space="preserve"> adalah penyelesaian persamaan gelombang</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w:t>
      </w:r>
      <w:r>
        <w:rPr>
          <w:rFonts w:hint="default" w:hAnsi="DejaVu Math TeX Gyre" w:cs="Times New Roman"/>
          <w:i w:val="0"/>
          <w:sz w:val="22"/>
          <w:szCs w:val="22"/>
          <w:lang w:eastAsia="zh-CN" w:bidi="ar-SA"/>
        </w:rPr>
        <w:t>nan</w:t>
      </w:r>
      <w:r>
        <w:rPr>
          <w:rFonts w:hint="default" w:hAnsi="DejaVu Math TeX Gyre" w:cs="Times New Roman"/>
          <w:i w:val="0"/>
          <w:sz w:val="22"/>
          <w:szCs w:val="22"/>
          <w:lang w:val="en-US" w:eastAsia="zh-CN" w:bidi="ar-SA"/>
        </w:rPr>
        <w:t xml:space="preserve">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bookmarkStart w:id="21" w:name="_Toc1702539109"/>
      <w:r>
        <w:rPr>
          <w:rFonts w:hint="default"/>
          <w:lang w:val="en-US" w:eastAsia="zh-CN"/>
        </w:rPr>
        <w:t>PERSAMAAN SCHRÖDINGER: BENTUK YANG BERGANTUNG TERHADAP WAKTU</w:t>
      </w:r>
      <w:bookmarkEnd w:id="21"/>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box>
                    <m:boxPr>
                      <m:ctrlPr>
                        <m:rPr/>
                        <w:rPr>
                          <w:rFonts w:hint="default" w:ascii="DejaVu Math TeX Gyre" w:hAnsi="DejaVu Math TeX Gyre" w:cs="Times New Roman"/>
                          <w:b w:val="0"/>
                          <w:i w:val="0"/>
                          <w:sz w:val="22"/>
                          <w:szCs w:val="22"/>
                          <w:lang w:val="en-US" w:bidi="ar-SA"/>
                        </w:rPr>
                      </m:ctrlPr>
                    </m:boxPr>
                    <m:e>
                      <m:argPr>
                        <m:argSz m:val="-1"/>
                      </m:argPr>
                      <m:f>
                        <m:fPr>
                          <m:ctrlPr>
                            <m:r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m:r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bidi="ar-SA"/>
                            </w:rPr>
                            <m:t>v</m:t>
                          </m:r>
                          <m:ctrlPr>
                            <m:rPr/>
                            <w:rPr>
                              <w:rFonts w:hint="default" w:ascii="DejaVu Math TeX Gyre" w:hAnsi="DejaVu Math TeX Gyre" w:cs="Times New Roman"/>
                              <w:b w:val="0"/>
                              <w:i w:val="0"/>
                              <w:sz w:val="22"/>
                              <w:szCs w:val="22"/>
                              <w:lang w:val="en-US" w:bidi="ar-SA"/>
                            </w:rPr>
                          </m:ctrlPr>
                        </m:den>
                      </m:f>
                      <m:ctrlPr>
                        <m:r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7</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vt−</m:t>
                  </m:r>
                  <m:box>
                    <m:boxPr>
                      <m:ctrlPr>
                        <m:rPr/>
                        <w:rPr>
                          <w:rFonts w:hint="default" w:ascii="DejaVu Math TeX Gyre" w:hAnsi="DejaVu Math TeX Gyre" w:cs="Times New Roman"/>
                          <w:b w:val="0"/>
                          <w:i w:val="0"/>
                          <w:sz w:val="22"/>
                          <w:szCs w:val="22"/>
                          <w:lang w:val="en-US" w:bidi="ar-SA"/>
                        </w:rPr>
                      </m:ctrlPr>
                    </m:boxPr>
                    <m:e>
                      <m:argPr>
                        <m:argSz m:val="-1"/>
                      </m:argPr>
                      <m:f>
                        <m:fPr>
                          <m:ctrlPr>
                            <m:r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bidi="ar-SA"/>
                            </w:rPr>
                            <m:t>x</m:t>
                          </m:r>
                          <m:ctrlPr>
                            <m:rPr/>
                            <w:rPr>
                              <w:rFonts w:hint="default" w:ascii="DejaVu Math TeX Gyre" w:hAnsi="DejaVu Math TeX Gyre" w:cs="Times New Roman"/>
                              <w:b w:val="0"/>
                              <w:sz w:val="22"/>
                              <w:szCs w:val="22"/>
                              <w:lang w:val="en-US" w:bidi="ar-SA"/>
                            </w:rPr>
                          </m:ctrlPr>
                        </m:num>
                        <m:den>
                          <m:r>
                            <m:rPr>
                              <m:sty m:val="p"/>
                            </m:rPr>
                            <w:rPr>
                              <w:rFonts w:ascii="DejaVu Math TeX Gyre" w:hAnsi="DejaVu Math TeX Gyre" w:cs="Times New Roman"/>
                              <w:sz w:val="22"/>
                              <w:szCs w:val="22"/>
                              <w:lang w:val="en-US" w:bidi="ar-SA"/>
                            </w:rPr>
                            <m:t>λ</m:t>
                          </m:r>
                          <m:ctrlPr>
                            <m:rPr/>
                            <w:rPr>
                              <w:rFonts w:hint="default" w:ascii="DejaVu Math TeX Gyre" w:hAnsi="DejaVu Math TeX Gyre" w:cs="Times New Roman"/>
                              <w:b w:val="0"/>
                              <w:i w:val="0"/>
                              <w:sz w:val="22"/>
                              <w:szCs w:val="22"/>
                              <w:lang w:val="en-US" w:bidi="ar-SA"/>
                            </w:rPr>
                          </m:ctrlPr>
                        </m:den>
                      </m:f>
                      <m:ctrlPr>
                        <m:r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m:oMathPara>
      <w:r>
        <w:rPr>
          <w:rFonts w:hint="default" w:ascii="DejaVu Math TeX Gyre" w:hAnsi="DejaVu Math TeX Gyre" w:cs="Times New Roman"/>
          <w:b w:val="0"/>
          <w:i w:val="0"/>
          <w:sz w:val="22"/>
          <w:szCs w:val="22"/>
          <w:lang w:val="en-US" w:bidi="ar-SA"/>
        </w:rPr>
        <w:br w:type="textWrapping"/>
      </w:r>
      <w:r>
        <w:rPr>
          <w:rFonts w:hint="default" w:hAnsi="DejaVu Math TeX Gyre" w:cs="Times New Roman"/>
          <w:i w:val="0"/>
          <w:sz w:val="22"/>
          <w:szCs w:val="22"/>
          <w:lang w:val="en-US" w:bidi="ar-SA"/>
        </w:rPr>
        <w:t>dan</w:t>
      </w:r>
      <w:r>
        <w:rPr>
          <w:rFonts w:hint="default" w:hAnsi="DejaVu Math TeX Gyre" w:cs="Times New Roman"/>
          <w:i w:val="0"/>
          <w:sz w:val="22"/>
          <w:szCs w:val="22"/>
          <w:lang w:val="en-US" w:bidi="ar-SA"/>
        </w:rPr>
        <w:br w:type="textWrapping"/>
      </w:r>
      <m:oMathPara>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10</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STYLEREF 1 \s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SEQ Persamaan \* ARABIC \s 1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12</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13</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bentuk persamaan Schrödinger yang bergantung pada waktu untuk satu dimensi:</w:t>
      </w:r>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14</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15</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r>
      <w:r>
        <w:rPr>
          <w:rFonts w:hint="default" w:hAnsi="DejaVu Math TeX Gyre" w:cs="Times New Roman"/>
          <w:i w:val="0"/>
          <w:sz w:val="22"/>
          <w:szCs w:val="22"/>
          <w:lang w:val="en-US" w:eastAsia="zh-CN" w:bidi="ar-SA"/>
        </w:rPr>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pStyle w:val="4"/>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bookmarkStart w:id="22" w:name="_Toc1533896173"/>
      <w:r>
        <w:rPr>
          <w:rFonts w:hint="default"/>
          <w:lang w:val="en-US" w:eastAsia="zh-CN"/>
        </w:rPr>
        <w:t>LINEARITAS DAN SUPERPOSISI</w:t>
      </w:r>
      <w:bookmarkEnd w:id="22"/>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16</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sSup>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eastAsia="zh-CN" w:bidi="ar-SA"/>
                </w:rPr>
              </m:ctrlPr>
            </m:sSupPr>
            <m:e>
              <m:d>
                <m:dPr>
                  <m:begChr m:val="|"/>
                  <m:endChr m:val="|"/>
                  <m:ctrlPr>
                    <w:rPr>
                      <w:rFonts w:hint="default" w:ascii="DejaVu Math TeX Gyre" w:hAnsi="DejaVu Math TeX Gyre" w:cs="Times New Roman"/>
                      <w:i w:val="0"/>
                      <w:iCs w:val="0"/>
                      <w:sz w:val="22"/>
                      <w:szCs w:val="22"/>
                      <w:lang w:val="en-US" w:eastAsia="zh-CN" w:bidi="ar-SA"/>
                    </w:rPr>
                  </m:ctrlPr>
                </m:dPr>
                <m:e>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eastAsia="zh-CN"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b>
                  </m:sSub>
                  <m:ctrlPr>
                    <w:rPr>
                      <w:rFonts w:hint="default" w:ascii="DejaVu Math TeX Gyre" w:hAnsi="DejaVu Math TeX Gyre" w:cs="Times New Roman"/>
                      <w:i w:val="0"/>
                      <w:iCs w:val="0"/>
                      <w:sz w:val="22"/>
                      <w:szCs w:val="22"/>
                      <w:lang w:val="en-US" w:eastAsia="zh-CN" w:bidi="ar-SA"/>
                    </w:rPr>
                  </m:ctrlPr>
                </m:e>
              </m:d>
              <m:ctrlPr>
                <w:rPr>
                  <w:rFonts w:hint="default" w:ascii="DejaVu Math TeX Gyre" w:hAnsi="DejaVu Math TeX Gyre" w:cs="Times New Roman"/>
                  <w:i w:val="0"/>
                  <w:iCs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d>
            <m:dPr>
              <m:ctrlPr>
                <w:rPr>
                  <w:rFonts w:hint="default" w:ascii="DejaVu Math TeX Gyre" w:hAnsi="DejaVu Math TeX Gyre" w:cs="Times New Roman"/>
                  <w:i w:val="0"/>
                  <w:iCs w:val="0"/>
                  <w:sz w:val="22"/>
                  <w:szCs w:val="22"/>
                  <w:lang w:val="en-US" w:eastAsia="zh-CN" w:bidi="ar-SA"/>
                </w:rPr>
              </m:ctrlPr>
            </m:dPr>
            <m:e>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val="0"/>
                  <w:sz w:val="22"/>
                  <w:szCs w:val="22"/>
                  <w:lang w:val="en-US" w:bidi="ar-SA"/>
                </w:rPr>
              </m:ctrlPr>
            </m:sSupPr>
            <m:e>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val="0"/>
                      <w:sz w:val="22"/>
                      <w:szCs w:val="22"/>
                      <w:lang w:val="en-US" w:bidi="ar-SA"/>
                    </w:rPr>
                  </m:ctrlPr>
                </m:sub>
              </m:sSub>
              <m:ctrlPr>
                <w:rPr>
                  <w:rFonts w:hint="default" w:ascii="DejaVu Math TeX Gyre" w:hAnsi="DejaVu Math TeX Gyre" w:cs="Times New Roman"/>
                  <w:i w:val="0"/>
                  <w:iCs w:val="0"/>
                  <w:sz w:val="22"/>
                  <w:szCs w:val="22"/>
                  <w:lang w:val="en-US" w:bidi="ar-SA"/>
                </w:rPr>
              </m:ctrlPr>
            </m:e>
            <m:sup>
              <m:r>
                <m:rPr>
                  <m:sty m:val="p"/>
                </m:rPr>
                <w:rPr>
                  <w:rFonts w:hint="default" w:ascii="DejaVu Math TeX Gyre" w:hAnsi="DejaVu Math TeX Gyre" w:cs="Times New Roman"/>
                  <w:sz w:val="22"/>
                  <w:szCs w:val="22"/>
                  <w:lang w:val="en-US" w:bidi="ar-SA"/>
                </w:rPr>
                <m:t>∗</m:t>
              </m:r>
              <m:ctrlPr>
                <w:rPr>
                  <w:rFonts w:hint="default" w:ascii="DejaVu Math TeX Gyre" w:hAnsi="DejaVu Math TeX Gyre" w:cs="Times New Roman"/>
                  <w:i w:val="0"/>
                  <w:iCs w:val="0"/>
                  <w:sz w:val="22"/>
                  <w:szCs w:val="22"/>
                  <w:lang w:val="en-US" w:bidi="ar-SA"/>
                </w:rPr>
              </m:ctrlPr>
            </m:sup>
          </m:sSup>
          <m:sSub>
            <m:sSubPr>
              <m:ctrlPr>
                <w:rPr>
                  <w:rFonts w:hint="default" w:ascii="DejaVu Math TeX Gyre" w:hAnsi="DejaVu Math TeX Gyre" w:cs="Times New Roman"/>
                  <w:i w:val="0"/>
                  <w:iCs w:val="0"/>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val="0"/>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i w:val="0"/>
                  <w:iCs w:val="0"/>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197350" cy="1998980"/>
            <wp:effectExtent l="0" t="0" r="12700" b="1270"/>
            <wp:docPr id="3" name="Picture 3" descr="Screenshot_20220314_19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20314_190920"/>
                    <pic:cNvPicPr>
                      <a:picLocks noChangeAspect="1"/>
                    </pic:cNvPicPr>
                  </pic:nvPicPr>
                  <pic:blipFill>
                    <a:blip r:embed="rId19">
                      <a:grayscl/>
                    </a:blip>
                    <a:stretch>
                      <a:fillRect/>
                    </a:stretch>
                  </pic:blipFill>
                  <pic:spPr>
                    <a:xfrm>
                      <a:off x="0" y="0"/>
                      <a:ext cx="4197350" cy="199898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(a) Susunan percobaan celah ganda. (b) Intensitas elektron pada layar dengan hanya celah 1 yang terbuka. (c) Intensitas elektron pada layar dengan hanya celah 2 yang terbuka. (d) Jumlah intensitas (b) dan (c). (e) Intensitas sebenarnya pada layar dengan celah 1 dan 2 keduanya terbuka. Fungsi gelombang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dan </w:t>
      </w:r>
      <w:r>
        <w:rPr>
          <w:rFonts w:hint="default" w:ascii="Times New Roman" w:hAnsi="Times New Roman" w:cs="Times New Roman"/>
          <w:b/>
          <w:bCs/>
          <w:i w:val="0"/>
          <w:sz w:val="22"/>
          <w:szCs w:val="22"/>
          <w:lang w:eastAsia="zh-CN" w:bidi="ar-SA"/>
        </w:rPr>
        <w:t>Ψ</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dijumlahkan untuk menghasilkan intensitas pada layar, bukan rapatan peluang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1</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r>
        <w:rPr>
          <w:rFonts w:hint="default" w:hAnsi="DejaVu Math TeX Gyre" w:cs="Times New Roman"/>
          <w:i w:val="0"/>
          <w:sz w:val="22"/>
          <w:szCs w:val="22"/>
          <w:lang w:eastAsia="zh-CN" w:bidi="ar-SA"/>
        </w:rPr>
        <w:t xml:space="preserve"> dan </w:t>
      </w:r>
      <m:oMath>
        <m:sSup>
          <m:sSupPr>
            <m:ctrlPr>
              <w:rPr>
                <w:rFonts w:ascii="DejaVu Math TeX Gyre" w:hAnsi="DejaVu Math TeX Gyre" w:cs="Times New Roman"/>
                <w:i w:val="0"/>
                <w:iCs/>
                <w:sz w:val="22"/>
                <w:szCs w:val="22"/>
                <w:lang w:bidi="ar-SA"/>
              </w:rPr>
            </m:ctrlPr>
          </m:sSupPr>
          <m:e>
            <m:d>
              <m:dPr>
                <m:begChr m:val="|"/>
                <m:endChr m:val="|"/>
                <m:ctrlPr>
                  <w:rPr>
                    <w:rFonts w:ascii="DejaVu Math TeX Gyre" w:hAnsi="DejaVu Math TeX Gyre" w:cs="Times New Roman"/>
                    <w:i w:val="0"/>
                    <w:iCs/>
                    <w:sz w:val="22"/>
                    <w:szCs w:val="22"/>
                    <w:lang w:bidi="ar-SA"/>
                  </w:rPr>
                </m:ctrlPr>
              </m:dPr>
              <m:e>
                <m:sSub>
                  <m:sSubPr>
                    <m:ctrlPr>
                      <w:rPr>
                        <w:rFonts w:ascii="DejaVu Math TeX Gyre" w:hAnsi="DejaVu Math TeX Gyre" w:cs="Times New Roman"/>
                        <w:i w:val="0"/>
                        <w:iCs/>
                        <w:sz w:val="22"/>
                        <w:szCs w:val="22"/>
                        <w:lang w:bidi="ar-SA"/>
                      </w:rPr>
                    </m:ctrlPr>
                  </m:sSubPr>
                  <m:e>
                    <m:r>
                      <m:rPr>
                        <m:sty m:val="p"/>
                      </m:rPr>
                      <w:rPr>
                        <w:rFonts w:hint="default" w:ascii="DejaVu Math TeX Gyre" w:hAnsi="DejaVu Math TeX Gyre" w:cs="Times New Roman"/>
                        <w:sz w:val="22"/>
                        <w:szCs w:val="22"/>
                        <w:lang w:bidi="ar-SA"/>
                      </w:rPr>
                      <m:t>Ψ</m:t>
                    </m:r>
                    <m:ctrlPr>
                      <w:rPr>
                        <w:rFonts w:ascii="DejaVu Math TeX Gyre" w:hAnsi="DejaVu Math TeX Gyre" w:cs="Times New Roman"/>
                        <w:i w:val="0"/>
                        <w:iCs/>
                        <w:sz w:val="22"/>
                        <w:szCs w:val="22"/>
                        <w:lang w:bidi="ar-SA"/>
                      </w:rPr>
                    </m:ctrlPr>
                  </m:e>
                  <m:sub>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b>
                </m:sSub>
                <m:ctrlPr>
                  <w:rPr>
                    <w:rFonts w:ascii="DejaVu Math TeX Gyre" w:hAnsi="DejaVu Math TeX Gyre" w:cs="Times New Roman"/>
                    <w:i w:val="0"/>
                    <w:iCs/>
                    <w:sz w:val="22"/>
                    <w:szCs w:val="22"/>
                    <w:lang w:bidi="ar-SA"/>
                  </w:rPr>
                </m:ctrlPr>
              </m:e>
            </m:d>
            <m:ctrlPr>
              <w:rPr>
                <w:rFonts w:ascii="DejaVu Math TeX Gyre" w:hAnsi="DejaVu Math TeX Gyre" w:cs="Times New Roman"/>
                <w:i w:val="0"/>
                <w:iCs/>
                <w:sz w:val="22"/>
                <w:szCs w:val="22"/>
                <w:lang w:bidi="ar-SA"/>
              </w:rPr>
            </m:ctrlPr>
          </m:e>
          <m:sup>
            <m:r>
              <m:rPr>
                <m:sty m:val="p"/>
              </m:rPr>
              <w:rPr>
                <w:rFonts w:hint="default" w:ascii="DejaVu Math TeX Gyre" w:hAnsi="DejaVu Math TeX Gyre" w:cs="Times New Roman"/>
                <w:sz w:val="22"/>
                <w:szCs w:val="22"/>
                <w:lang w:bidi="ar-SA"/>
              </w:rPr>
              <m:t>2</m:t>
            </m:r>
            <m:ctrlPr>
              <w:rPr>
                <w:rFonts w:ascii="DejaVu Math TeX Gyre" w:hAnsi="DejaVu Math TeX Gyre" w:cs="Times New Roman"/>
                <w:i w:val="0"/>
                <w:iCs/>
                <w:sz w:val="22"/>
                <w:szCs w:val="22"/>
                <w:lang w:bidi="ar-SA"/>
              </w:rPr>
            </m:ctrlPr>
          </m:sup>
        </m:sSup>
      </m:oMath>
    </w:p>
    <w:p>
      <w:pPr>
        <w:bidi w:val="0"/>
        <w:rPr>
          <w:rFonts w:hint="default"/>
          <w:lang w:val="en-US" w:eastAsia="zh-CN"/>
        </w:rPr>
      </w:pPr>
      <w:r>
        <w:rPr>
          <w:rFonts w:hint="default"/>
          <w:lang w:val="en-US" w:eastAsia="zh-CN"/>
        </w:rPr>
        <w:t>NILAI HARAP</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mengekstrak informasi dari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Setelah persamaan Schrödinger diselesaikan untuk partikel dalam situasi fisik tertentu, fungsi gelombang yang dihasilkan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berisi semua informasi tentang partikel yang diizinkan oleh prinsip ketidakpastian. Kecuali untuk variabel-variabel yang dikuantisasi, informasi ini dalam bentuk probabilitas dan bukan angka spesifik.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Sebagai contoh, mari kita hitung nilai harap (x) dari posisi partikel yang dibatasi sumbu x yang dijelaskan oleh fungsi gelombang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(x, t). Ini adalah nilai x yang akan kita peroleh jika kita mengukur posisi banyak sekali partikel yang dijelaskan oleh fungsi gelombang yang sama pada beberapa saat t dan kemudian rata-rata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memperjelas prosedur, pertama-tama kita menjawab pertanyaan yang sedikit berbeda: Berapakah posisi rata-rata </w:t>
      </w:r>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oMath>
      <w:r>
        <w:rPr>
          <w:rFonts w:hint="default" w:hAnsi="DejaVu Math TeX Gyre" w:cs="Times New Roman"/>
          <w:i w:val="0"/>
          <w:sz w:val="22"/>
          <w:szCs w:val="22"/>
          <w:lang w:val="en-US" w:eastAsia="zh-CN" w:bidi="ar-SA"/>
        </w:rPr>
        <w:t xml:space="preserve"> dari sejumlah partikel identik yang didistribusikan sepanjang sumbu x sedemikian rupa sehingga ada partikel N</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partikel N</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dan seterusnya? Posisi rata-rata dalam hal ini sama dengan pusat massa distribusi, dan sebagainya</w:t>
      </w:r>
    </w:p>
    <w:p>
      <w:pPr>
        <w:rPr>
          <w:rFonts w:hint="default" w:hAnsi="DejaVu Math TeX Gyre" w:cs="Times New Roman"/>
          <w:i w:val="0"/>
          <w:sz w:val="22"/>
          <w:szCs w:val="22"/>
          <w:lang w:val="en-US" w:eastAsia="zh-CN" w:bidi="ar-SA"/>
        </w:rPr>
      </w:pPr>
      <m:oMathPara>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Ketika kita berhadapan dengan satu partikel, kita harus mengganti nomor N</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dari partikel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dengan probabilitas P</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bahwa partikel tersebut ditemukan dalam interval dx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Probabilitas ini adalah</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i w:val="0"/>
                  <w:iCs/>
                  <w:sz w:val="22"/>
                  <w:szCs w:val="22"/>
                  <w:lang w:val="en-US" w:bidi="ar-SA"/>
                </w:rPr>
              </m:ctrlPr>
            </m:sub>
          </m:sSub>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sSub>
          <m:sSubPr>
            <m:ctrlPr>
              <w:rPr>
                <w:rFonts w:hint="default" w:ascii="DejaVu Math TeX Gyre" w:hAnsi="DejaVu Math TeX Gyre" w:cs="Times New Roman"/>
                <w:i w:val="0"/>
                <w:iCs/>
                <w:sz w:val="22"/>
                <w:szCs w:val="22"/>
                <w:lang w:val="en-US" w:bidi="ar-SA"/>
              </w:rPr>
            </m:ctrlPr>
          </m:sSub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sub>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i w:val="0"/>
                <w:iCs/>
                <w:sz w:val="22"/>
                <w:szCs w:val="22"/>
                <w:lang w:val="en-US" w:bidi="ar-SA"/>
              </w:rPr>
            </m:ctrlPr>
          </m:sub>
        </m:sSub>
      </m:oMath>
      <w:r>
        <w:rPr>
          <w:rFonts w:hint="default" w:hAnsi="DejaVu Math TeX Gyre" w:cs="Times New Roman"/>
          <w:i w:val="0"/>
          <w:sz w:val="22"/>
          <w:szCs w:val="22"/>
          <w:lang w:val="en-US" w:eastAsia="zh-CN" w:bidi="ar-SA"/>
        </w:rPr>
        <w:t xml:space="preserve"> adalah fungsi gelombang partikel yang dievaluasi pada x =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Dengan melakukan substitusi ini dan mengubah penjumlahan menjadi integral, kita melihat bahwa nilai harap dari posisi partikel tunggal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iCs/>
                  <w:sz w:val="22"/>
                  <w:szCs w:val="22"/>
                  <w:lang w:val="en-US" w:bidi="ar-SA"/>
                </w:rPr>
              </m:ctrlPr>
            </m:fPr>
            <m:num>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num>
            <m:den>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ctrlPr>
                <w:rPr>
                  <w:rFonts w:hint="default" w:ascii="DejaVu Math TeX Gyre" w:hAnsi="DejaVu Math TeX Gyre" w:cs="Times New Roman"/>
                  <w:i w:val="0"/>
                  <w:iCs/>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Jika </w:t>
      </w:r>
      <w:r>
        <w:rPr>
          <w:rFonts w:hint="default" w:ascii="Times New Roman" w:hAnsi="Times New Roman" w:cs="Times New Roman"/>
          <w:b/>
          <w:bCs/>
          <w:i w:val="0"/>
          <w:sz w:val="22"/>
          <w:szCs w:val="22"/>
          <w:lang w:val="en-US" w:eastAsia="zh-CN" w:bidi="ar-SA"/>
        </w:rPr>
        <w:t>Ψ</w:t>
      </w:r>
      <w:r>
        <w:rPr>
          <w:rFonts w:hint="default" w:hAnsi="DejaVu Math TeX Gyre" w:cs="Times New Roman"/>
          <w:i w:val="0"/>
          <w:sz w:val="22"/>
          <w:szCs w:val="22"/>
          <w:lang w:val="en-US" w:eastAsia="zh-CN" w:bidi="ar-SA"/>
        </w:rPr>
        <w:t xml:space="preserve"> adalah fungsi gelombang yang dinormalisasi, penyebut dari Persamaan. (5.18) sama dengan probabilitas bahwa partikel ada di suatu tempat antara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karena itu memiliki nilai 1. Dalam kasus ini, Nilai harap untuk posisi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partikel terbatas pada sumbu x memiliki fungsi gelombang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=ax</m:t>
        </m:r>
      </m:oMath>
      <w:r>
        <w:rPr>
          <w:rFonts w:hint="default" w:hAnsi="DejaVu Math TeX Gyre" w:cs="Times New Roman"/>
          <w:i w:val="0"/>
          <w:sz w:val="22"/>
          <w:szCs w:val="22"/>
          <w:lang w:val="en-US" w:eastAsia="zh-CN" w:bidi="ar-SA"/>
        </w:rPr>
        <w:t xml:space="preserve"> antara x</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xml:space="preserve"> di tempat lain. (a) Tentukan peluang bahwa partikel dapat ditemukan antara x = 0,45 dan x = 0,55. (b) Temukan nilai harapan x dari posisi partikel.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Peluang</w:t>
      </w:r>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sSubSup>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=0.0251</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 dari posisi partikel</w:t>
      </w:r>
    </w:p>
    <w:p>
      <w:pPr>
        <w:numPr>
          <w:ilvl w:val="0"/>
          <w:numId w:val="0"/>
        </w:num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nary>
            <m:naryPr>
              <m:limLoc m:val="undOvr"/>
              <m:ctrlPr>
                <w:rPr>
                  <w:rFonts w:hint="default" w:ascii="DejaVu Math TeX Gyre" w:hAnsi="DejaVu Math TeX Gyre" w:cs="Times New Roman"/>
                  <w:i w:val="0"/>
                  <w:iCs/>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iCs/>
                  <w:sz w:val="22"/>
                  <w:szCs w:val="22"/>
                  <w:lang w:val="en-US" w:eastAsia="zh-CN" w:bidi="ar-SA"/>
                </w:rPr>
              </m:ctrlPr>
            </m:sup>
            <m:e>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iCs/>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sSubSup>
                <m:sSubSupPr>
                  <m:ctrlPr>
                    <w:rPr>
                      <w:rFonts w:hint="default" w:ascii="DejaVu Math TeX Gyre" w:hAnsi="DejaVu Math TeX Gyre" w:cs="Times New Roman"/>
                      <w:i w:val="0"/>
                      <w:iCs/>
                      <w:sz w:val="22"/>
                      <w:szCs w:val="22"/>
                      <w:lang w:val="en-US" w:eastAsia="zh-CN" w:bidi="ar-SA"/>
                    </w:rPr>
                  </m:ctrlPr>
                </m:sSubSupPr>
                <m:e>
                  <m:d>
                    <m:dPr>
                      <m:begChr m:val="["/>
                      <m:endChr m:val="]"/>
                      <m:ctrlPr>
                        <w:rPr>
                          <w:rFonts w:hint="default" w:ascii="DejaVu Math TeX Gyre" w:hAnsi="DejaVu Math TeX Gyre" w:cs="Times New Roman"/>
                          <w:i w:val="0"/>
                          <w:iCs/>
                          <w:sz w:val="22"/>
                          <w:szCs w:val="22"/>
                          <w:lang w:val="en-US" w:eastAsia="zh-CN" w:bidi="ar-SA"/>
                        </w:rPr>
                      </m:ctrlPr>
                    </m:dPr>
                    <m:e>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d>
                  <m:ctrlPr>
                    <w:rPr>
                      <w:rFonts w:hint="default" w:ascii="DejaVu Math TeX Gyre" w:hAnsi="DejaVu Math TeX Gyre" w:cs="Times New Roman"/>
                      <w:i w:val="0"/>
                      <w:iCs/>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iCs/>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iCs/>
                      <w:sz w:val="22"/>
                      <w:szCs w:val="22"/>
                      <w:lang w:val="en-US" w:eastAsia="zh-CN" w:bidi="ar-SA"/>
                    </w:rPr>
                  </m:ctrlPr>
                </m:sup>
              </m:sSub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iCs/>
                      <w:sz w:val="22"/>
                      <w:szCs w:val="22"/>
                      <w:lang w:val="en-US" w:eastAsia="zh-CN" w:bidi="ar-SA"/>
                    </w:rPr>
                  </m:ctrlPr>
                </m:fPr>
                <m:num>
                  <m:sSup>
                    <m:sSupPr>
                      <m:ctrlPr>
                        <w:rPr>
                          <w:rFonts w:hint="default" w:ascii="DejaVu Math TeX Gyre" w:hAnsi="DejaVu Math TeX Gyre" w:cs="Times New Roman"/>
                          <w:i w:val="0"/>
                          <w:iCs/>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iCs/>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iCs/>
                          <w:sz w:val="22"/>
                          <w:szCs w:val="22"/>
                          <w:lang w:val="en-US" w:eastAsia="zh-CN" w:bidi="ar-SA"/>
                        </w:rPr>
                      </m:ctrlPr>
                    </m:sup>
                  </m:sSup>
                  <m:ctrlPr>
                    <w:rPr>
                      <w:rFonts w:hint="default" w:ascii="DejaVu Math TeX Gyre" w:hAnsi="DejaVu Math TeX Gyre" w:cs="Times New Roman"/>
                      <w:i w:val="0"/>
                      <w:iCs/>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iCs/>
                      <w:sz w:val="22"/>
                      <w:szCs w:val="22"/>
                      <w:lang w:val="en-US" w:eastAsia="zh-CN" w:bidi="ar-SA"/>
                    </w:rPr>
                  </m:ctrlPr>
                </m:den>
              </m:f>
              <m:ctrlPr>
                <w:rPr>
                  <w:rFonts w:hint="default" w:ascii="DejaVu Math TeX Gyre" w:hAnsi="DejaVu Math TeX Gyre" w:cs="Times New Roman"/>
                  <w:i w:val="0"/>
                  <w:iCs/>
                  <w:sz w:val="22"/>
                  <w:szCs w:val="22"/>
                  <w:lang w:val="en-US" w:eastAsia="zh-CN"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Prosedur yang sama seperti yang diikuti di atas dapat digunakan untuk memperoleh nilai harapan &lt;G(x)&gt; dari kuantitas apa pun, misalnya energi potensial U(x) yang merupakan fungsi posisi x partikel yang dijelaskan oleh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Hasilnya adalah Nilai harap</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ctrlPr>
                <w:rPr>
                  <w:rFonts w:ascii="DejaVu Math TeX Gyre" w:hAnsi="DejaVu Math TeX Gyre" w:cs="Times New Roman"/>
                  <w:i w:val="0"/>
                  <w:iCs/>
                  <w:sz w:val="22"/>
                  <w:szCs w:val="22"/>
                  <w:lang w:val="en-US" w:bidi="ar-SA"/>
                </w:rPr>
              </m:ctrlPr>
            </m:e>
          </m:d>
          <m:r>
            <m:rPr>
              <m:sty m:val="p"/>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val="0"/>
                  <w:iCs/>
                  <w:sz w:val="22"/>
                  <w:szCs w:val="22"/>
                  <w:lang w:val="en-US" w:bidi="ar-SA"/>
                </w:rPr>
              </m:ctrlPr>
            </m:naryPr>
            <m:sub>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iCs/>
                  <w:sz w:val="22"/>
                  <w:szCs w:val="22"/>
                  <w:lang w:val="en-US" w:bidi="ar-SA"/>
                </w:rPr>
              </m:ctrlPr>
            </m:sup>
            <m:e>
              <m:r>
                <m:rPr>
                  <m:sty m:val="p"/>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i w:val="0"/>
                      <w:iCs/>
                      <w:sz w:val="22"/>
                      <w:szCs w:val="22"/>
                      <w:lang w:val="en-US" w:bidi="ar-SA"/>
                    </w:rPr>
                  </m:ctrlPr>
                </m:e>
              </m:d>
              <m:sSup>
                <m:sSupPr>
                  <m:ctrlPr>
                    <w:rPr>
                      <w:rFonts w:hint="default" w:ascii="DejaVu Math TeX Gyre" w:hAnsi="DejaVu Math TeX Gyre" w:cs="Times New Roman"/>
                      <w:i w:val="0"/>
                      <w:iCs/>
                      <w:sz w:val="22"/>
                      <w:szCs w:val="22"/>
                      <w:lang w:val="en-US" w:bidi="ar-SA"/>
                    </w:rPr>
                  </m:ctrlPr>
                </m:sSupPr>
                <m:e>
                  <m:d>
                    <m:dPr>
                      <m:begChr m:val="|"/>
                      <m:endChr m:val="|"/>
                      <m:ctrlPr>
                        <w:rPr>
                          <w:rFonts w:hint="default" w:ascii="DejaVu Math TeX Gyre" w:hAnsi="DejaVu Math TeX Gyre" w:cs="Times New Roman"/>
                          <w:i w:val="0"/>
                          <w:iCs/>
                          <w:sz w:val="22"/>
                          <w:szCs w:val="22"/>
                          <w:lang w:val="en-US" w:bidi="ar-SA"/>
                        </w:rPr>
                      </m:ctrlPr>
                    </m:dPr>
                    <m:e>
                      <m:r>
                        <m:rPr>
                          <m:sty m:val="p"/>
                        </m:rPr>
                        <w:rPr>
                          <w:rFonts w:hint="default" w:ascii="DejaVu Math TeX Gyre" w:hAnsi="DejaVu Math TeX Gyre" w:cs="Times New Roman"/>
                          <w:sz w:val="22"/>
                          <w:szCs w:val="22"/>
                          <w:lang w:val="en-US" w:bidi="ar-SA"/>
                        </w:rPr>
                        <m:t>Ψ</m:t>
                      </m:r>
                      <m:ctrlPr>
                        <w:rPr>
                          <w:rFonts w:hint="default" w:ascii="DejaVu Math TeX Gyre" w:hAnsi="DejaVu Math TeX Gyre" w:cs="Times New Roman"/>
                          <w:i w:val="0"/>
                          <w:iCs/>
                          <w:sz w:val="22"/>
                          <w:szCs w:val="22"/>
                          <w:lang w:val="en-US" w:bidi="ar-SA"/>
                        </w:rPr>
                      </m:ctrlPr>
                    </m:e>
                  </m:d>
                  <m:ctrlPr>
                    <w:rPr>
                      <w:rFonts w:hint="default" w:ascii="DejaVu Math TeX Gyre" w:hAnsi="DejaVu Math TeX Gyre" w:cs="Times New Roman"/>
                      <w:i w:val="0"/>
                      <w:iCs/>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iCs/>
                      <w:sz w:val="22"/>
                      <w:szCs w:val="22"/>
                      <w:lang w:val="en-US" w:bidi="ar-SA"/>
                    </w:rPr>
                  </m:ctrlPr>
                </m:sup>
              </m:sSup>
              <m:r>
                <m:rPr>
                  <m:sty m:val="p"/>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val="0"/>
                  <w:iCs/>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 &lt;p&gt; untuk momentum tidak dapat dihitung dengan cara ini karena, menurut prinsip ketidakpastian, tidak ada fungsi seperti p(x) yang dapat diadakan. Jika kita menentukan x, sehingga </w:t>
      </w:r>
      <w:r>
        <w:rPr>
          <w:rFonts w:hint="default" w:ascii="Times New Roman" w:hAnsi="Times New Roman" w:cs="Times New Roman"/>
          <w:i w:val="0"/>
          <w:sz w:val="22"/>
          <w:szCs w:val="22"/>
          <w:lang w:val="en-US" w:eastAsia="zh-CN" w:bidi="ar-SA"/>
        </w:rPr>
        <w:t>Δ</w:t>
      </w:r>
      <w:r>
        <w:rPr>
          <w:rFonts w:hint="default" w:hAnsi="DejaVu Math TeX Gyre" w:cs="Times New Roman"/>
          <w:i w:val="0"/>
          <w:sz w:val="22"/>
          <w:szCs w:val="22"/>
          <w:lang w:val="en-US" w:eastAsia="zh-CN" w:bidi="ar-SA"/>
        </w:rPr>
        <w:t xml:space="preserve">x=0, kita tidak dapat menentukan p yang sesuai karena </w:t>
      </w:r>
      <m:oMath>
        <m:r>
          <m:rPr>
            <m:sty m:val="p"/>
          </m:rPr>
          <w:rPr>
            <w:rFonts w:hint="default" w:ascii="DejaVu Math TeX Gyre" w:hAnsi="DejaVu Math TeX Gyre" w:cs="Times New Roman"/>
            <w:sz w:val="22"/>
            <w:szCs w:val="22"/>
            <w:lang w:val="en-US" w:eastAsia="zh-CN" w:bidi="ar-SA"/>
          </w:rPr>
          <m:t>ΔxΔp=</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 Masalah yang sama terjadi untuk nilai harapan </w:t>
      </w:r>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untuk energi karena </w:t>
      </w:r>
      <m:oMath>
        <m:r>
          <m:rPr>
            <m:sty m:val="p"/>
          </m:rPr>
          <w:rPr>
            <w:rFonts w:hint="default" w:ascii="DejaVu Math TeX Gyre" w:hAnsi="DejaVu Math TeX Gyre" w:cs="Times New Roman"/>
            <w:sz w:val="22"/>
            <w:szCs w:val="22"/>
            <w:lang w:val="en-US" w:eastAsia="zh-CN" w:bidi="ar-SA"/>
          </w:rPr>
          <m:t>ΔEΔt=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berarti bahwa, jika kita menetapkan t, fungsi E(t) adalah mustahil. Dalam Sec. 5.6 kita akan melihat bagaimana &lt;p&gt; dan &lt;E&gt; dapat ditentukan.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fisika klasik tidak ada batasan seperti itu yang terjadi, karena prinsip ketidakpastian dapat diabaikan di dunia makro. Ketika kita menerapkan hukum gerak kedua pada gerakan benda yang dikenai berbagai gaya, kita berharap untuk mendapatkan p(x, t) dan E(x, t) dari solusi serta x(t). Memecahkan masalah dalam mekanika klasik memberi kita seluruh arah gerak tubuh di masa depan. Dalam fisika kuantum, di sisi lain, semua yang kita dapatkan secara langsung dengan menerapkan persamaan Schrödinger pada gerak partikel adalah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dan arah gerak partikel di masa depan seperti keadaan awalnya adalah masalah probabilitas, bukan kepastian.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Cara lain untuk menemukan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Petunjuk tentang cara yang tepat untuk mengevaluasi &lt;p&gt; dan &lt;E&gt; berasal dari membedakan fungsi gelombang partikel bebas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eastAsia="zh-CN" w:bidi="ar-SA"/>
          </w:rPr>
          <m:t>)</m:t>
        </m:r>
      </m:oMath>
      <w:r>
        <w:rPr>
          <w:rFonts w:hint="default" w:hAnsi="DejaVu Math TeX Gyre" w:cs="Times New Roman"/>
          <w:i w:val="0"/>
          <w:sz w:val="22"/>
          <w:szCs w:val="22"/>
          <w:lang w:val="en-US" w:eastAsia="zh-CN" w:bidi="ar-SA"/>
        </w:rPr>
        <w:t xml:space="preserve"> terhadap x dan t. Kami menemukan bahwa</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ditulis dalam bentuk sugestif</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Ternyata besaran dinamik p dalam beberapa hal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dan besaran dinamis E juga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operator memberi tahu kita operasi apa yang harus dilakukan pada kuantitas yang mengikutinya. Jadi operator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xml:space="preserve"> menginstruksikan kita untuk mengambil turunan parsial dari apa yang datang setelahnya sehubungan dengan t dan mengalikan hasilnya dengan </w:t>
      </w:r>
      <m:oMath>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Persamaan (5.22) terdapat pada cap pos yang digunakan untuk membatalkan prangko Austria yang diterbitkan untuk memperingati 100 tahun kelahiran Schrödinger.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Merupakan kebiasaan untuk menyatakan operator dengan menggunakan tanda sisipan, sehingga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momentum p dan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energi total E. Dari Persamaan. (5.21) dan (5.22) operator ini adalah</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Meskipun kami hanya menunjukkan bahwa korespondensi yang diungkapkan dalam Persamaan. (5.23) dan (5.24) berlaku untuk partikel bebas, keduanya merupakan hasil umum yang validitasnya sama dengan persamaan Schrödinger. Untuk mendukung pernyataan ini, kita dapat mengganti persamaan </w:t>
      </w:r>
      <m:oMath>
        <m:r>
          <m:rPr>
            <m:sty m:val="p"/>
          </m:rPr>
          <w:rPr>
            <w:rFonts w:hint="default" w:ascii="DejaVu Math TeX Gyre" w:hAnsi="DejaVu Math TeX Gyre" w:cs="Times New Roman"/>
            <w:sz w:val="22"/>
            <w:szCs w:val="22"/>
            <w:lang w:val="en-US" w:eastAsia="zh-CN" w:bidi="ar-SA"/>
          </w:rPr>
          <m:t>E=KE+U</m:t>
        </m:r>
      </m:oMath>
      <w:r>
        <w:rPr>
          <w:rFonts w:hint="default" w:hAnsi="DejaVu Math TeX Gyre" w:cs="Times New Roman"/>
          <w:i w:val="0"/>
          <w:sz w:val="22"/>
          <w:szCs w:val="22"/>
          <w:lang w:val="en-US" w:eastAsia="zh-CN" w:bidi="ar-SA"/>
        </w:rPr>
        <w:t xml:space="preserve"> untuk energi total partikel dengan persamaan operator</w:t>
      </w:r>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hint="default"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hint="default" w:ascii="DejaVu Math TeX Gyre" w:hAnsi="DejaVu Math TeX Gyre" w:cs="Times New Roman"/>
                  <w:i/>
                  <w:sz w:val="22"/>
                  <w:szCs w:val="22"/>
                  <w:lang w:val="en-US" w:bidi="ar-SA"/>
                </w:rPr>
              </m:ctrlPr>
            </m:e>
          </m:ac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Operator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hanyalah U(</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Energi kinetik KE diberikan dalam momentum p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jadi kita punya Operator energi kinetik</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(5.25) oleh karena itu berbunyi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kalikan identitas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Persamaan. (5.27) dan dapatkan</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persamaan Schrödinger. Postulasi Persamaan. (5.23) dan (5.24) setara dengan mendalilkan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p dan E dapat digantikan oleh operator yang sesuai dalam suatu persamaan, kita dapat menggunakan operator ini untuk mendapatkan nilai ekspektasi untuk p dan E. Jadi nilai ekspektasi untuk p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nilai harapan untuk E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dx=i</m:t>
          </m:r>
          <m:r>
            <m:rPr/>
            <w:rPr>
              <w:rFonts w:ascii="DejaVu Math TeX Gyre" w:hAnsi="DejaVu Math TeX Gyre" w:cs="Times New Roman"/>
              <w:sz w:val="22"/>
              <w:szCs w:val="22"/>
              <w:lang w:val="en-US" w:bidi="ar-SA"/>
            </w:rPr>
            <m:t>ℏ</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Kedua Persamaan. (5.28) dan (5.29) dapat dievaluasi untuk setiap fungsi gelombang yang dapat diterima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(x,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lihat mengapa nilai harapan yang melibatkan operator harus dinyatakan dalam bentuk</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Alternatif lainnya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harus 0 pada x=</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 dan</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tidak masuk akal. Dalam kasus besaran aljabar seperti x dan V(x), urutan faktor dalam integral tidak penting, tetapi ketika operator diferensial terlibat, urutan faktor yang benar harus diperhatikan.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Setiap karakteristik kuantitas G yang dapat diamati dari sistem fisik dapat diwakili oleh operator mekanika kuantum yang sesuai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Untuk memperoleh operator ini, kita nyatakan G dalam bentuk x dan p dan kemudian ganti p dengan </w:t>
      </w:r>
      <m:oMath>
        <m:d>
          <m:dPr>
            <m:ctrlPr>
              <w:rPr>
                <w:rFonts w:ascii="DejaVu Math TeX Gyre" w:hAnsi="DejaVu Math TeX Gyre" w:cs="Times New Roman"/>
                <w:i/>
                <w:sz w:val="22"/>
                <w:szCs w:val="22"/>
                <w:lang w:val="en-US" w:bidi="ar-SA"/>
              </w:rPr>
            </m:ctrlPr>
          </m:dPr>
          <m:e>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ctrlPr>
              <w:rPr>
                <w:rFonts w:ascii="DejaVu Math TeX Gyre" w:hAnsi="DejaVu Math TeX Gyre" w:cs="Times New Roman"/>
                <w:i/>
                <w:sz w:val="22"/>
                <w:szCs w:val="22"/>
                <w:lang w:val="en-US" w:bidi="ar-SA"/>
              </w:rPr>
            </m:ctrlPr>
          </m:e>
        </m:d>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Jika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sistem diketahui, nilai harapan dari G(x, p) adalah Nilai harap dari sebuah operator</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x,p</m:t>
                  </m:r>
                  <m:ctrlPr>
                    <w:rPr>
                      <w:rFonts w:hint="default"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cara ini semua informasi tentang sistem yang diizinkan oleh prinsip ketidakpastian dapat diperoleh dari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BENTUK KEADAAN IDEAL</w:t>
      </w:r>
    </w:p>
    <w:p>
      <w:pPr>
        <w:rPr>
          <w:rFonts w:hint="default" w:hAnsi="DejaVu Math TeX Gyre" w:cs="Times New Roman"/>
          <w:i/>
          <w:iCs/>
          <w:sz w:val="22"/>
          <w:szCs w:val="22"/>
          <w:lang w:val="en-US" w:eastAsia="zh-CN" w:bidi="ar-SA"/>
        </w:rPr>
      </w:pPr>
      <w:r>
        <w:rPr>
          <w:rFonts w:hint="default" w:hAnsi="DejaVu Math TeX Gyre" w:cs="Times New Roman"/>
          <w:i/>
          <w:iCs/>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banyak situasi, energi potensial partikel tidak bergantung pada waktu secara eksplisit; gaya yang bekerja padanya, dan karenanya U, bervariasi dengan posisi partikel saja. Jika ini benar, persamaan Schrödinger dapat disederhanakan dengan menghilangkan semua referensi ke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mencatat bahwa fungsi gelombang satu dimensi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tak terbatas dapat ditulis</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ip</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Terbukti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produk dari fungsi bergantung waktu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dan fungsi bergantung 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Seperti yang terjadi, variasi waktu dari semua fungsi gelombang partikel yang bekerja oleh gaya yang tidak bergantung pada waktu memiliki bentuk yang sama dengan partikel tak terbatas. Mengganti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Persamaan. (5.31) ke dalam bentuk persamaan Schrödinger yang bergantung waktu, kita temukan bahwa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Membagi dengan faktor eksponensial umum memberikan</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(5.32) adalah bentuk keadaan tunak dari persamaan Schrödinger. Dalam tiga dimensi itu adalah</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y</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z</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Sifat penting persamaan keadaan tunak Schrödinger adalah, jika persamaan tersebut memiliki satu atau lebih solusi untuk sistem tertentu, masing-masing fungsi gelombang ini sesuai dengan nilai spesifik energi E. Jadi kuantisasi energi muncul dalam mekanika gelombang sebagai elemen alami dari teori, dan kuantisasi energi di dunia fisik terungkap sebagai karakteristik fenomena universal dari semua sistem stabil.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Analogi yang akrab dan cukup mirip dengan cara di mana kuantisasi energi terjadi dalam solusi persamaan Schrödinger adalah dengan gelombang berdiri dalam string yang diregangkan dengan panjang L yang diperbaiki di kedua ujungnya. Di sini, alih-alih gelombang tunggal yang merambat tanpa batas dalam satu arah, gelombang berjalan dalam arah +x dan -x secara bersamaan. Gelombang-gelombang ini tunduk pada syarat (disebut syarat batas) bahwa perpindahan y selalu nol di kedua ujung tali. Fungsi yang dapat diterima y(x,t) untuk perpindahan harus, dengan turunannya (kecuali di ujung-ujungnya), berperilaku sebaik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yaitu kontinu, berhingga, dan bernilai tunggal. Dalam hal ini y harus nyata, bukan kompleks, karena mewakili kuantitas yang dapat diukur secara langsung. Satu-satunya solusi dari persamaan gelombang, Persamaan. (5.3), yang sesuai dengan berbagai batasan ini adalah batasan di mana panjang gelombang diberikan oleh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λ</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n+1</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0,1,2,3,... seperti yang ditunjukkan pada Gambar. 5.3. Ini adalah kombinasi dari persamaan gelombang dan pembatasan yang ditempatkan pada sifat penyelesaiannya yang membawa kita untuk menyimpulkan bahwa y(x, t) hanya dapat ada untuk panjang gelombang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472815" cy="3813175"/>
            <wp:effectExtent l="0" t="0" r="13335" b="15875"/>
            <wp:docPr id="5" name="Picture 5" descr="Screenshot_20220314_19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20314_191630"/>
                    <pic:cNvPicPr>
                      <a:picLocks noChangeAspect="1"/>
                    </pic:cNvPicPr>
                  </pic:nvPicPr>
                  <pic:blipFill>
                    <a:blip r:embed="rId20">
                      <a:grayscl/>
                    </a:blip>
                    <a:stretch>
                      <a:fillRect/>
                    </a:stretch>
                  </pic:blipFill>
                  <pic:spPr>
                    <a:xfrm>
                      <a:off x="0" y="0"/>
                      <a:ext cx="3472815" cy="381317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persamaan keadaan tunak Schrödinger yang dapat diselesaikan disebut nilai eigen dan fungsi gelombang yang sesuai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disebut fungsi eigen. (Istilah ini berasal dari bahasa Jerman Eigenwert, yang berarti "nilai yang tepat atau karakteristik," dan Eigenfunktion, "fungsi yang tepat atau karakteristik.") Tingkat energi diskrit atom hidrogen denga n = 1,2,3,...</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32</m:t>
              </m:r>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ϵ</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contoh dari himpunan nilai eigen. Kita akan melihat di Bab. 6 mengapa nilai-nilai tertentu dari E adalah satu-satunya yang menghasilkan fungsi gelombang yang dapat diterima untuk elektron dalam atom hidrogen.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penting dari variabel dinamis selain energi total yang ditemukan terkuantisasi dalam sistem stabil adalah momentum sudut L. Dalam kasus atom hidrogen, kita akan menemukan bahwa nilai eigen dari besarnya momentum sudut total ditentukan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L=</m:t>
          </m:r>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l+1</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sz w:val="22"/>
                  <w:szCs w:val="22"/>
                  <w:lang w:val="en-US" w:eastAsia="zh-CN" w:bidi="ar-SA"/>
                </w:rPr>
              </m:ctrlPr>
            </m:e>
          </m:rad>
          <m:r>
            <m:rPr>
              <m:sty m:val="p"/>
            </m:rPr>
            <w:rPr>
              <w:rFonts w:ascii="DejaVu Math TeX Gyre" w:hAnsi="DejaVu Math TeX Gyre" w:cs="Times New Roman"/>
              <w:sz w:val="22"/>
              <w:szCs w:val="22"/>
              <w:lang w:val="en-US" w:bidi="ar-SA"/>
            </w:rPr>
            <m:t>ℏ</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l = 0,1,2,... (n-1)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Tentu saja, variabel dinamis G mungkin tidak terkuantisasi. Dalam hal ini pengukuran G yang dilakukan pada sejumlah sistem yang identik tidak akan menghasilkan hasil yang unik melainkan penyebaran nilai yang rata-ratanya adalah nilai harapan.</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G</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atom hidrogen, posisi elektron tidak terkuantisasi, misalnya, sehingga kita harus menganggap elektron berada di sekitar nukleus dengan probabilitas tertentu </w:t>
      </w:r>
      <m:oMath>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per satuan volume tetapi tanpa posisi yang dapat diprediksi atau bahkan orbit dalam atom hidrogen pengertian klasik. Pernyataan probabilistik ini tidak bertentangan dengan fakta bahwa eksperimen yang dilakukan pada atom hidrogen selalu menunjukkan bahwa setiap atom mengandung satu elektron utuh, bukan 27 persen elektron di wilayah tertentu dan 73 persen di tempat lain. Probabilitasnya adalah salah satu menemukan elektron, dan meskipun probabilitas ini tercoreng di luar angkasa, elektron itu sendiri tidak.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Kondisi bahwa variabel dinamis tertentu G dibatasi pada nilai diskrit Gn—dengan kata lain, bahwa G dikuantisasi—adalah fungsi gelombang n dari sistem sedemikian rupa sehingga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G</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berkorespondensi dengan G dan setiap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bilangan real. Ketika Persamaan. (5.34) berlaku untuk fungsi gelombang suatu sistem, ini adalah postulat dasar mekanika kuantum bahwa setiap pengukuran G hanya dapat menghasilkan salah satu nilai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Jika pengukuran G dilakukan pada sejumlah sistem identik yang semuanya dalam keadaan yang dijelaskan oleh fungsi eigen tertentu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setiap pengukuran akan menghasilkan nilai tunggal G</w:t>
      </w:r>
      <w:r>
        <w:rPr>
          <w:rFonts w:hint="default" w:hAnsi="DejaVu Math TeX Gyre" w:cs="Times New Roman"/>
          <w:i w:val="0"/>
          <w:sz w:val="22"/>
          <w:szCs w:val="22"/>
          <w:vertAlign w:val="subscript"/>
          <w:lang w:val="en-US" w:eastAsia="zh-CN" w:bidi="ar-SA"/>
        </w:rPr>
        <w:t>k</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eigen dari operator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adalah </w:t>
      </w:r>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Temukan nilai eigen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rPr>
          <w:rFonts w:hint="default" w:hAnsi="DejaVu Math TeX Gyre" w:cs="Times New Roman"/>
          <w:i w:val="0"/>
          <w:sz w:val="22"/>
          <w:szCs w:val="22"/>
          <w:lang w:val="en-US" w:bidi="ar-SA"/>
        </w:rPr>
      </w:pPr>
      <w:r>
        <w:rPr>
          <w:rFonts w:hint="default" w:hAnsi="DejaVu Math TeX Gyre" w:cs="Times New Roman"/>
          <w:i w:val="0"/>
          <w:sz w:val="22"/>
          <w:szCs w:val="22"/>
          <w:lang w:val="en-US" w:eastAsia="zh-CN" w:bidi="ar-SA"/>
        </w:rPr>
        <w:t xml:space="preserve">Disini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bidi="ar-SA"/>
        </w:rPr>
        <w:t xml:space="preserve"> sehingga</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begChr m:val="["/>
              <m:endChr m:val="]"/>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2</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=4</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 xml:space="preserve">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bidi="ar-SA"/>
        </w:rPr>
        <w:t>, sehingga</w:t>
      </w:r>
    </w:p>
    <w:p>
      <w:pPr>
        <w:rPr>
          <w:rFonts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=4</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Dari persamaan (5.24) kita tahu bahwa nilai eigen G disini hanya G = 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Mengingat Persamaan. (5.25) dan (5.26) operator energi total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dari Persamaan. (5.24) juga dapat ditulis sebagai operator hamiltonian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disebut operator Hamilton karena mengingatkan pada fungsi Hamilton dalam mekanika klasik lanjutan, yang merupakan ekspresi untuk energi total suatu sistem dalam bentuk koordinat dan momentum saja. Terbukti persamaan Schrödinger kondisi tunak dapat ditulis secara sederhana sebagai</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sehingga kita dapat mengatakan bahwa berbagai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nilai eigen dari operator Hamiltonian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Jenis hubungan antara nilai eigen dan operator mekanika kuantum ini cukup umum. Tabel 5.1 mencantumkan operator yang sesuai dengan berbagai besaran yang dapat diamati.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270" cy="3098800"/>
            <wp:effectExtent l="0" t="0" r="5080" b="6350"/>
            <wp:docPr id="6" name="Picture 6" descr="Screenshot_20220314_19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20314_191808"/>
                    <pic:cNvPicPr>
                      <a:picLocks noChangeAspect="1"/>
                    </pic:cNvPicPr>
                  </pic:nvPicPr>
                  <pic:blipFill>
                    <a:blip r:embed="rId21">
                      <a:grayscl/>
                    </a:blip>
                    <a:stretch>
                      <a:fillRect/>
                    </a:stretch>
                  </pic:blipFill>
                  <pic:spPr>
                    <a:xfrm>
                      <a:off x="0" y="0"/>
                      <a:ext cx="4319270" cy="30988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PARTIKEL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Bagaimana kondisi batas dan normalisasi menentukan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menyelesaikan persamaan Schrödinger, bahkan dalam bentuk keadaan tunak yang lebih sederhana, biasanya memerlukan teknik matematika yang rumit. Untuk alasan ini, studi mekanika kuantum secara tradisional disediakan untuk siswa tingkat lanjut yang memiliki kecakapan yang diperlukan dalam matematika. Namun, karena mekanika kuantum adalah struktur teoretis yang hasilnya paling dekat dengan kenyataan eksperimental, kita harus menjelajahi metode dan aplikasinya untuk memahami fisika modern. Seperti yang akan kita lihat, bahkan latar belakang matematika sederhana saja sudah cukup bagi kita untuk mengikuti alur pemikiran yang telah membawa mekanika kuantum ke pencapaian terbesarnya.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Masalah mekanika kuantum yang paling sederhana adalah masalah partikel yang terperangkap dalam kotak dengan dinding yang sangat keras. Dalam Sec. 3.6 kita melihat bagaimana argumen yang cukup sederhana menghasilkan tingkat energi sistem. Mari kita selesaikan masalah yang sama dengan cara yang lebih formal, yang akan memberi kita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yang sesuai dengan setiap tingkat energi.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dapat menentukan gerakan partikel dengan mengatakan bahwa partikel itu dibatasi untuk bergerak sepanjang sumbu x antara x = 0 dan x = L oleh dinding yang sangat keras. Sebuah partikel tidak kehilangan energi ketika bertabrakan dengan dinding tersebut, sehingga energi totalnya tetap konstan. Dari sudut pandang formal, energi potensial U partikel tak terhingga di kedua sisi kotak, sedangkan U adalah konstanta—katakanlah 0 untuk memudahkan di bagian dalam (Gbr. 5.4). Karena partikel tidak dapat memiliki jumlah energi yang tak terbatas, ia tidak dapat berada di luar kotak, sehingga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0 untuk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0 dan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L. Tugas kita adalah menemukan apa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ada di dalam kotak, yaitu antara x = 0 dan x = L</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sejak U = 0 di sana. (Turunan total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sama dengan turunan parsial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merupakan fungsi hanya dari x dalam soal ini.) Persamaan (5.37) memiliki penyelesaian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func>
              <m:ctrlPr>
                <w:rPr>
                  <w:rFonts w:hint="default" w:ascii="DejaVu Math TeX Gyre" w:hAnsi="DejaVu Math TeX Gyre" w:cs="Times New Roman"/>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verifikasi dengan substitusi kembali ke Persamaan. (5.37). A dan B adalah konstanta yang akan dievaluasi.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ini tunduk pada syarat batas yaitu </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 xml:space="preserve"> </w:t>
      </w:r>
      <w:r>
        <w:rPr>
          <w:rFonts w:hint="default" w:hAnsi="DejaVu Math TeX Gyre" w:cs="Times New Roman"/>
          <w:i w:val="0"/>
          <w:sz w:val="22"/>
          <w:szCs w:val="22"/>
          <w:lang w:val="en-US" w:eastAsia="zh-CN" w:bidi="ar-SA"/>
        </w:rPr>
        <w:t xml:space="preserve">= 0 untuk x = 0 dan untuk x = L. Karena cos 0 = 1, suku kedua tidak dapat menggambarkan partikel karena partikel tersebut tidak lenyap pada x = 0. Oleh karena itu, kita simpulkan bahwa B = 0. Karena sin 0 = 0 , suku sinus selalu menghasilkan 0 pada x = 0, seperti yang disyaratkan, tetapi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akan menjadi 0 pada x = L hanya jika</w:t>
      </w:r>
    </w:p>
    <w:p>
      <w:pPr>
        <w:ind w:firstLine="720" w:firstLineChars="0"/>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L=n</m:t>
          </m:r>
          <m:r>
            <m:rPr>
              <m:sty m:val="p"/>
            </m:rPr>
            <w:rPr>
              <w:rFonts w:ascii="DejaVu Math TeX Gyre" w:hAnsi="DejaVu Math TeX Gyre" w:cs="Times New Roman"/>
              <w:sz w:val="22"/>
              <w:szCs w:val="22"/>
              <w:lang w:val="en-US" w:bidi="ar-SA"/>
            </w:rPr>
            <m:t>π</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1,2,3,... Hasil ini muncul karena sinus sudut </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2</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3</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 . . semuanya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(5.39) jelas bahwa energi partikel hanya dapat memiliki nilai tertentu, yang merupakan nilai eigen yang disebutkan pada bagian sebelumnya. Nilai eigen ini, yang merupakan tingkat energi sistem, ditemukan dengan menyelesaikan Persamaan. (5.39)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yang memberikan</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 = 1,2,3,... Persamaan (5.40) sama dengan Persamaan. (3.18) dan memiliki interpretasi yang sama [lihat pembahasan yang mengikuti Persamaan. (3.18) di Sec. 3.6].</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524125" cy="2133600"/>
            <wp:effectExtent l="0" t="0" r="9525" b="0"/>
            <wp:docPr id="7" name="Picture 7" descr="Screenshot_20220314_1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20314_191914"/>
                    <pic:cNvPicPr>
                      <a:picLocks noChangeAspect="1"/>
                    </pic:cNvPicPr>
                  </pic:nvPicPr>
                  <pic:blipFill>
                    <a:blip r:embed="rId22">
                      <a:grayscl/>
                    </a:blip>
                    <a:stretch>
                      <a:fillRect/>
                    </a:stretch>
                  </pic:blipFill>
                  <pic:spPr>
                    <a:xfrm>
                      <a:off x="0" y="0"/>
                      <a:ext cx="2524125" cy="21336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partikel dalam kotak yang energinya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dari Persamaan. (5.38) dengan B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Mengganti Persamaan. (5.40)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memberi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fungsi eigen yang sesuai dengan nilai eigen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Sangat mudah untuk memverifikasi bahwa fungsi eigen ini memenuhi semua persyaratan yang dibahas dalam Sec. 5.1: untuk setiap bilangan kuantum 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fungsi x bernilai tunggal, berhingga,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dan </w:t>
      </w:r>
      <m:oMath>
        <m:f>
          <m:fPr>
            <m:type m:val="lin"/>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kontinu (kecuali di ujung kotak). Selanjutnya, integral dari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semua ruang adalah terbatas/berhingga, seperti yang dapat kita lihat dengan mengintegralkan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dari x = 0 ke x = L (karena partikel dibatasi dalam batas-batas ini). Dengan bantuan identitas trigonometri </w:t>
      </w:r>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1−</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2</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kami menemukan bahwa</w:t>
      </w:r>
    </w:p>
    <w:p>
      <w:pPr>
        <w:rPr>
          <w:rFonts w:hAnsi="DejaVu Math TeX Gyre" w:cs="Times New Roman"/>
          <w:i w:val="0"/>
          <w:sz w:val="22"/>
          <w:szCs w:val="22"/>
          <w:lang w:val="en-US"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d>
                    <m:dPr>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oMath>
      </m:oMathPara>
    </w:p>
    <w:p>
      <w:pPr>
        <w:rPr>
          <w:rFonts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d>
            <m:dPr>
              <m:begChr m:val="["/>
              <m:endChr m:val="]"/>
              <m:ctrlPr>
                <w:rPr>
                  <w:rFonts w:ascii="DejaVu Math TeX Gyre" w:hAnsi="DejaVu Math TeX Gyre" w:cs="Times New Roman"/>
                  <w:i/>
                  <w:sz w:val="22"/>
                  <w:szCs w:val="22"/>
                  <w:lang w:val="en-US" w:bidi="ar-SA"/>
                </w:rPr>
              </m:ctrlPr>
            </m:dPr>
            <m:e>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menormalkan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kita harus menetapkan nilai ke A sedemikian rupa sehingga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probabilitas P dx untuk menemukan partikel antara x dan x + dx, bukan hanya sebanding dengan P dx. Jika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 dx, maka harus benar bahwa</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Membandingkan Persamaan. (5.43) dan (5.44), kita melihat bahwa fungsi gelombang partikel dalam kotak dinormalisasi jika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fungsi gelombang yang dinormalisasi dari partikel adalah Partikel dalam kotak</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1, 2, 3, . . . (5.46)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gelombang yang ternormalisasi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 xml:space="preserve"> bersama-sama dengan densitas peluang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diplot pada Gambar 5.5. Meskipun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mungkin negatif dan juga positif,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tidak pernah negatif dan,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dinormalisasi, nilainya pada x tertentu sama dengan densitas probabilitas untuk menemukan partikel di sana. Dalam setiap kasus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 dan x = L, batas-batas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tempat tertentu di dalam kotak, kemungkinan kehadiran partikel mungkin sangat berbeda untuk bilangan kuantum yang berbeda. Misalnya,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memiliki nilai maksimum 2/L di tengah kotak, sedangkan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sana. Sebuah partikel dengan tingkat energi terendah n = 1 kemungkinan besar berada di tengah kotak, sedangkan partikel dengan tingkat energi n = 2 yang lebih tinggi berikutnya tidak pernah ada! Fisika klasik, tentu saja, menunjukkan probabilitas yang sama untuk partikel berada di mana saja di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ditunjukkan pada Gambar 5.5 menyerupai getaran yang mungkin terjadi pada tali yang dipasang pada kedua ujungnya, seperti pada tali yang diregangkan pada Gambar 5.2. Ini mengikuti dari fakta bahwa gelombang dalam tali yang diregangkan dan gelombang yang mewakili partikel yang bergerak dijelaskan oleh persamaan dengan bentuk yang sama, sehingga ketika pembatasan yang identik ditempatkan pada setiap jenis gelombang, hasil formalnya adalah identik.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589405" cy="2665730"/>
            <wp:effectExtent l="0" t="0" r="10795" b="1270"/>
            <wp:docPr id="8" name="Picture 8" descr="Screenshot_20220314_19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20314_192015"/>
                    <pic:cNvPicPr>
                      <a:picLocks noChangeAspect="1"/>
                    </pic:cNvPicPr>
                  </pic:nvPicPr>
                  <pic:blipFill>
                    <a:blip r:embed="rId23">
                      <a:grayscl/>
                    </a:blip>
                    <a:stretch>
                      <a:fillRect/>
                    </a:stretch>
                  </pic:blipFill>
                  <pic:spPr>
                    <a:xfrm>
                      <a:off x="0" y="0"/>
                      <a:ext cx="1589405" cy="266573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473835" cy="2651760"/>
            <wp:effectExtent l="0" t="0" r="12065" b="15240"/>
            <wp:docPr id="9" name="Picture 9" descr="Screenshot_20220314_19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20314_192108"/>
                    <pic:cNvPicPr>
                      <a:picLocks noChangeAspect="1"/>
                    </pic:cNvPicPr>
                  </pic:nvPicPr>
                  <pic:blipFill>
                    <a:blip r:embed="rId24">
                      <a:grayscl/>
                    </a:blip>
                    <a:stretch>
                      <a:fillRect/>
                    </a:stretch>
                  </pic:blipFill>
                  <pic:spPr>
                    <a:xfrm>
                      <a:off x="0" y="0"/>
                      <a:ext cx="1473835" cy="2651760"/>
                    </a:xfrm>
                    <a:prstGeom prst="rect">
                      <a:avLst/>
                    </a:prstGeom>
                  </pic:spPr>
                </pic:pic>
              </a:graphicData>
            </a:graphic>
          </wp:inline>
        </w:drawing>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bahwa sebuah partikel yang terperangkap dalam kotak selebar L dapat ditemukan antara 0,45L dan 0,55L untuk keadaan dasar dan keadaan tereksitasi pertama.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Penyelesaian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Bagian kotak ini adalah sepersepuluh dari lebar kotak dan berpusat di tengah kotak (Gbr. 5.6). Secara klasik kita mengharapkan partikel berada di wilayah ini 10 persen dari waktu. Mekanika kuantum memberikan prediksi yang sangat berbeda yang bergantung pada bilangan kuantum keadaan partikel. Dari Persamaan. (5.2) dan (5.46) peluang menemukan partikel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pada keadaan ke-n adalah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up>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Disini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 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 0.55L. Untuk keadaan dasar, yang sesuai dengan n = 1,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=0.198=19.8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Ini kira-kira dua kali probabilitas klasik. Untuk keadaan tereksitasi pertama, yang sesuai dengan n = 2,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=0.0065=0.65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Angka rendah ini konsisten dengan kerapatan probabilitas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0.5L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4991100"/>
            <wp:effectExtent l="0" t="0" r="4445" b="0"/>
            <wp:docPr id="10" name="Picture 10" descr="Screenshot_20220314_19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20314_193651"/>
                    <pic:cNvPicPr>
                      <a:picLocks noChangeAspect="1"/>
                    </pic:cNvPicPr>
                  </pic:nvPicPr>
                  <pic:blipFill>
                    <a:blip r:embed="rId25">
                      <a:grayscl/>
                    </a:blip>
                    <a:stretch>
                      <a:fillRect/>
                    </a:stretch>
                  </pic:blipFill>
                  <pic:spPr>
                    <a:xfrm>
                      <a:off x="0" y="0"/>
                      <a:ext cx="4319905" cy="499110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x dari posisi partikel yang terperangkap dalam kotak yang lebarnya 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(5.19) dan (5.46) kita memiliki</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nary>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4n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8</m:t>
                          </m:r>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sin 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0, cos 2n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1, dan cos 0 = 1, untuk semua nilai n nilai ekspektasi x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Hasil ini berarti bahwa posisi rata-rata partikel berada di tengah kotak di semua keadaan kuantum. Tidak ada konflik dengan fakta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L/2 di n = 2, 4, 6, . . . menyatakan karena &lt;x&gt; adalah rata-rata, bukan probabilitas, dan mencerminkan simetri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tengah kotak.</w:t>
      </w:r>
    </w:p>
    <w:p>
      <w:pPr>
        <w:pStyle w:val="4"/>
        <w:bidi w:val="0"/>
        <w:rPr>
          <w:rFonts w:hint="default"/>
          <w:lang w:val="en-US" w:eastAsia="zh-CN"/>
        </w:rPr>
      </w:pPr>
      <w:r>
        <w:rPr>
          <w:rFonts w:hint="default"/>
          <w:lang w:val="en-US" w:eastAsia="zh-CN"/>
        </w:rPr>
        <w:t>momentum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Menemukan momentum partikel yang terperangkap dalam kotak satu dimensi tidak semudah menemukan &lt;x&gt;. Di Sini</w:t>
      </w:r>
    </w:p>
    <w:p>
      <w:pPr>
        <w:rPr>
          <w:rFonts w:hint="default" w:hAnsi="DejaVu Math TeX Gyre" w:cs="Times New Roman"/>
          <w:i w:val="0"/>
          <w:sz w:val="22"/>
          <w:szCs w:val="22"/>
          <w:lang w:val="en-US" w:bidi="ar-SA"/>
        </w:rPr>
      </w:pPr>
      <m:oMathPara>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dari Persamaan. (5.30),</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i</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e>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e>
          </m:nary>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r>
            <m:rPr>
              <m:sty m:val="p"/>
            </m:rPr>
            <w:rPr>
              <w:rFonts w:hint="default" w:ascii="DejaVu Math TeX Gyre" w:hAnsi="DejaVu Math TeX Gyre" w:cs="Times New Roman"/>
              <w:sz w:val="22"/>
              <w:szCs w:val="22"/>
              <w:lang w:val="en-US" w:eastAsia="zh-CN"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mencatat bahwa</w:t>
      </w:r>
    </w:p>
    <w:p>
      <w:pPr>
        <w:rPr>
          <w:rFonts w:hint="default" w:hAnsi="DejaVu Math TeX Gyre" w:cs="Times New Roman"/>
          <w:i w:val="0"/>
          <w:sz w:val="22"/>
          <w:szCs w:val="22"/>
          <w:lang w:val="en-US" w:eastAsia="zh-CN" w:bidi="ar-SA"/>
        </w:rPr>
      </w:pPr>
      <m:oMathPara>
        <m:oMath>
          <m:nary>
            <m:naryPr>
              <m:limLoc m:val="undOvr"/>
              <m:subHide m:val="1"/>
              <m:supHide m:val="1"/>
              <m:ctrlPr>
                <w:rPr>
                  <w:rFonts w:ascii="DejaVu Math TeX Gyre" w:hAnsi="DejaVu Math TeX Gyre" w:cs="Times New Roman"/>
                  <w:i/>
                  <w:sz w:val="22"/>
                  <w:szCs w:val="22"/>
                  <w:lang w:val="en-US" w:bidi="ar-SA"/>
                </w:rPr>
              </m:ctrlPr>
            </m:naryPr>
            <m:sub>
              <m:ctrlPr>
                <w:rPr>
                  <w:rFonts w:ascii="DejaVu Math TeX Gyre" w:hAnsi="DejaVu Math TeX Gyre" w:cs="Times New Roman"/>
                  <w:i/>
                  <w:sz w:val="22"/>
                  <w:szCs w:val="22"/>
                  <w:lang w:val="en-US" w:bidi="ar-SA"/>
                </w:rPr>
              </m:ctrlPr>
            </m:sub>
            <m:sup>
              <m:ctrlPr>
                <w:rPr>
                  <w:rFonts w:ascii="DejaVu Math TeX Gyre" w:hAnsi="DejaVu Math TeX Gyre" w:cs="Times New Roman"/>
                  <w:i/>
                  <w:sz w:val="22"/>
                  <w:szCs w:val="22"/>
                  <w:lang w:val="en-US" w:bidi="ar-SA"/>
                </w:rPr>
              </m:ctrlPr>
            </m:sup>
            <m:e>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nary>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2a</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w:t>
      </w:r>
      <m:oMath>
        <m:r>
          <m:rPr>
            <m:sty m:val="p"/>
          </m:rPr>
          <w:rPr>
            <w:rFonts w:hint="default" w:ascii="DejaVu Math TeX Gyre" w:hAnsi="DejaVu Math TeX Gyre" w:cs="Times New Roman"/>
            <w:sz w:val="22"/>
            <w:szCs w:val="22"/>
            <w:lang w:val="en-US" w:eastAsia="zh-CN" w:bidi="ar-SA"/>
          </w:rPr>
          <m:t>a=</m:t>
        </m:r>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kami memiliki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x=0</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 &lt;p&gt; dari momentum partikel adalah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Sekilas kesimpulan ini tampak aneh. Bagaimanapun,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jadi kami akan mengantisipasi itu</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Tanda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memberikan penjelasan: Partikel bergerak maju mundur, dan momentum rata-ratanya untuk setiap nilai 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av</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harapan.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Menurut Persamaan. (5.47) harus ada dua fungsi eigen momentum untuk setiap fungsi eigen energi, yang sesuai dengan dua kemungkinan arah gerak. Prosedur umum untuk mencari nilai eigen dari operator mekanika kuantum, di 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 adalah mulai dari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dimana setiap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bilangan real. Persamaan ini hanya berlaku jika fungsi gelombang n adalah fungsi eigen dari operator momentum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yang di sini adalah</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dapat melihat sekaligus bahwa fungsi eigen energi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bukan juga fungsi eigen momentum, karena</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hint="default"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menemukan fungsi eigen momentum yang benar, kita perhatikan bahwa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setiap fungsi eigen energi dapat dinyatakan sebagai kombinasi linier dari dua fungsi gelombang</w:t>
      </w:r>
    </w:p>
    <w:p>
      <w:p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Memasukkan fungsi gelombang pertama ini ke dalam persamaan nilai eigen, Persamaan. (5.48), kita memiliki</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sehingga</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Demikian pula fungsi gelombang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mengarah ke nilai eigen momentum</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Kami menyimpulkan bahwa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dan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memang fungsi eigen momentum untuk sebuah partikel dalam sebuah kotak, dan bahwa Persamaan. (5.47) dengan benar menyatakan nilai eigen momentum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SUMUR POTENSAL TERBATAS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menembus dinding, yang menurunkan 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potensial tidak pernah tak terbatas di dunia nyata, dan kotak dengan dinding yang sangat keras dari bagian sebelumnya tidak memiliki pasangan fisik. Namun, sumur potensial dengan penghalang dengan ketinggian terbatas tentu ada. Mari kita lihat apa fungsi gelombang dan tingkat energi partikel dalam sumur seperti itu.</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790825" cy="1962150"/>
            <wp:effectExtent l="0" t="0" r="9525" b="0"/>
            <wp:docPr id="11" name="Picture 11" descr="Screenshot_20220314_19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20314_193824"/>
                    <pic:cNvPicPr>
                      <a:picLocks noChangeAspect="1"/>
                    </pic:cNvPicPr>
                  </pic:nvPicPr>
                  <pic:blipFill>
                    <a:blip r:embed="rId26">
                      <a:grayscl/>
                    </a:blip>
                    <a:stretch>
                      <a:fillRect/>
                    </a:stretch>
                  </pic:blipFill>
                  <pic:spPr>
                    <a:xfrm>
                      <a:off x="0" y="0"/>
                      <a:ext cx="2790825" cy="1962150"/>
                    </a:xfrm>
                    <a:prstGeom prst="rect">
                      <a:avLst/>
                    </a:prstGeom>
                  </pic:spPr>
                </pic:pic>
              </a:graphicData>
            </a:graphic>
          </wp:inline>
        </w:drawing>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5.7 menunjukkan sebuah sumur potensial dengan sudut persegi yang tingginya U dan lebar L dan berisi partikel yang energi E lebih kecil dari U. Menurut mekanika klasik, ketika partikel menumbuk sisi sumur, partikel tersebut akan memantul tanpa memasuki daerah I. dan III. Dalam mekanika kuantum, partikel juga memantul bolak-balik, tetapi sekarang memiliki probabilitas tertentu untuk menembus ke daerah I dan III meskipun E&lt;U.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daerah I dan III persamaan keadaan tunak Schrödinger adalah</w:t>
      </w:r>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tulis ulang dalam bentuk yang lebih mudah</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x&lt;0;x&gt;L</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2m(U−E)</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 untuk Persamaan. (5.53) adalah eksponensial nyata:</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Fe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Baik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maupun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harus berhingga di semua tempat. 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dan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koefisien D dan F oleh karena itu harus 0. Oleh karena itu kita memiliki</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ini berkurang secara eksponensial di dalam penghalang di sisi-sisi sumur.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dalam sumur, persamaan Schrödinger sama dengan Persamaan. (5.37) dan solusinya adalah lagi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kasus sumur dengan hambatan yang sangat tinggi, kami menemukan bahwa B=0 dengan urutan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=0 pada x=0 dan x=L. Di sini, bagaimanapun,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C pada x=0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=G</w:t>
      </w:r>
      <w:r>
        <w:rPr>
          <w:rFonts w:hint="default" w:hAnsi="DejaVu Math TeX Gyre" w:cs="Times New Roman"/>
          <w:i w:val="0"/>
          <w:sz w:val="22"/>
          <w:szCs w:val="22"/>
          <w:lang w:val="en-US" w:eastAsia="zh-CN" w:bidi="ar-SA"/>
        </w:rPr>
        <w:t xml:space="preserve"> pada x=L, sehingga solusi sinus dan kosinus dari Persamaan. (5.59) adalah mungkin.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salah satu solusi, keduanya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d</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w:t>
      </w:r>
      <w:r>
        <w:rPr>
          <w:rFonts w:hint="default" w:hAnsi="DejaVu Math TeX Gyre" w:cs="Times New Roman"/>
          <w:i w:val="0"/>
          <w:sz w:val="22"/>
          <w:szCs w:val="22"/>
          <w:lang w:val="en-US" w:eastAsia="zh-CN" w:bidi="ar-SA"/>
        </w:rPr>
        <w:t>dx harus kontinu di x=0 dan x=L: fungsi gelombang di dalam dan di luar setiap sisi sumur tidak hanya harus memiliki nilai yang sama di mana mereka bergabung tetapi juga kemiringan yang sama, sehingga mereka cocok dengan sempurna . Ketika kondisi batas ini diperhitungkan, hasilnya adalah pencocokan tepat hanya terjadi untuk nilai spesifik tertentu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dari energi partikel. Fungsi gelombang lengkap dan densitas probabilitasnya ditunjukkan pada Gambar 5.8.</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panjang gelombang yang masuk ke dalam sumur lebih panjang daripada untuk sumur tak hingga dengan lebar yang sama (lihat Gambar 5.5), momentum partikel yang sesuai lebih rendah (kita ingat bahwa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=h/p). Oleh karena itu tingkat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lebih rendah untuk setiap n daripada tingkat energi untuk partikel dalam sumur tak terhingga.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695575" cy="5553075"/>
            <wp:effectExtent l="0" t="0" r="9525" b="9525"/>
            <wp:docPr id="12" name="Picture 12" descr="Screenshot_20220314_19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20314_193925"/>
                    <pic:cNvPicPr>
                      <a:picLocks noChangeAspect="1"/>
                    </pic:cNvPicPr>
                  </pic:nvPicPr>
                  <pic:blipFill>
                    <a:blip r:embed="rId27">
                      <a:grayscl/>
                    </a:blip>
                    <a:stretch>
                      <a:fillRect/>
                    </a:stretch>
                  </pic:blipFill>
                  <pic:spPr>
                    <a:xfrm>
                      <a:off x="0" y="0"/>
                      <a:ext cx="2695575" cy="555307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5.10 EFEK TEROWONGAN (TUNNEL)</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Sebuah partikel tanpa energi untuk melewati penghalang potensial masih dapat menembusnya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Meskipun dinding sumur potensial pada Gambar 5.7 memiliki ketinggian yang terbatas, mereka dianggap tebalnya tak terhingga. Akibatnya partikel itu terjebak selamanya meskipun bisa menembus dinding. Selanjutnya kita melihat situasi sebuah partikel yang menumbuk penghalang potensial setinggi U, sekali lagi dengan E &lt; U, tetapi di sini penghalang memiliki lebar terhingga (Gbr. 5.9). Apa yang akan kita temukan adalah bahwa partikel tersebut memiliki probabilitas tertentu tidak harus besar, tetapi juga tidak nol untuk melewati penghalang dan muncul di sisi lain. Partikel tersebut tidak memiliki energi untuk melewati bagian atas penghalang, tetapi tetap dapat menembusnya, sehingga untuk berbicara. Tidak mengherankan, semakin tinggi penghalang dan semakin lebar, semakin kecil kemungkinan partikel bisa melewatinya.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4319905" cy="3044190"/>
            <wp:effectExtent l="0" t="0" r="4445" b="3810"/>
            <wp:docPr id="13" name="Picture 13" descr="Screenshot_20220314_20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20314_201210"/>
                    <pic:cNvPicPr>
                      <a:picLocks noChangeAspect="1"/>
                    </pic:cNvPicPr>
                  </pic:nvPicPr>
                  <pic:blipFill>
                    <a:blip r:embed="rId28">
                      <a:grayscl/>
                    </a:blip>
                    <a:stretch>
                      <a:fillRect/>
                    </a:stretch>
                  </pic:blipFill>
                  <pic:spPr>
                    <a:xfrm>
                      <a:off x="0" y="0"/>
                      <a:ext cx="4319905" cy="3044190"/>
                    </a:xfrm>
                    <a:prstGeom prst="rect">
                      <a:avLst/>
                    </a:prstGeom>
                  </pic:spPr>
                </pic:pic>
              </a:graphicData>
            </a:graphic>
          </wp:inline>
        </w:drawing>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Efek terowongan benar-benar terjadi, terutama dalam kasus partikel alfa yang dipancarkan oleh inti radioaktif tertentu. Seperti yang akan kita pelajari di Bab. 12, partikel alfa yang energi kinetiknya hanya beberapa MeV dapat lepas dari inti yang dinding potensialnya mungkin 25 MeV. Probabilitas untuk melarikan diri sangat kecil sehingga partikel alfa mungkin harus menabrak dinding 10</w:t>
      </w:r>
      <w:r>
        <w:rPr>
          <w:rFonts w:hint="default" w:hAnsi="DejaVu Math TeX Gyre" w:cs="Times New Roman"/>
          <w:i w:val="0"/>
          <w:sz w:val="22"/>
          <w:szCs w:val="22"/>
          <w:vertAlign w:val="superscript"/>
          <w:lang w:val="en-US" w:eastAsia="zh-CN" w:bidi="ar-SA"/>
        </w:rPr>
        <w:t>38</w:t>
      </w:r>
      <w:r>
        <w:rPr>
          <w:rFonts w:hint="default" w:hAnsi="DejaVu Math TeX Gyre" w:cs="Times New Roman"/>
          <w:i w:val="0"/>
          <w:sz w:val="22"/>
          <w:szCs w:val="22"/>
          <w:lang w:val="en-US" w:eastAsia="zh-CN" w:bidi="ar-SA"/>
        </w:rPr>
        <w:t xml:space="preserve"> kali atau lebih sebelum muncul, tetapi cepat atau lambat ia akan keluar. Tunneling juga terjadi dalam pengoperasian dioda semikonduktor tertentu (Bag. 10.7) di mana elektron melewati penghalang potensial meskipun energi kinetiknya lebih kecil dari ketinggian penghalang.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Mari kita perhatikan seberkas partikel identik yang semuanya memiliki energi kinetik E. Sinar datang dari kiri pada penghalang potensial dengan tinggi U dan lebar L, seperti pada Gambar 5.9. Di kedua sisi penghalang U=0, yang berarti tidak ada gaya yang bekerja pada partikel di sana. Fungsi gelombang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masuk yang bergerak ke kanan dan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yang dipantulkan bergerak ke kiri;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III</w:t>
      </w:r>
      <w:r>
        <w:rPr>
          <w:rFonts w:hint="default" w:hAnsi="DejaVu Math TeX Gyre" w:cs="Times New Roman"/>
          <w:i w:val="0"/>
          <w:sz w:val="22"/>
          <w:szCs w:val="22"/>
          <w:lang w:val="en-US" w:eastAsia="zh-CN" w:bidi="ar-SA"/>
        </w:rPr>
        <w:t xml:space="preserve"> mewakili partikel yang ditransmisikan bergerak ke kanan.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lang w:val="en-US" w:eastAsia="zh-CN" w:bidi="ar-SA"/>
        </w:rPr>
        <w:t xml:space="preserve"> mewakili partikel-partikel di dalam penghalang, beberapa di antaranya berakhir di wilayah III sementara yang lain kembali ke wilayah I. Probabilitas transmisi T bagi partikel untuk melewati penghalang sama dengan fraksi sinar datang yang didapat melalui penghalang. Probabilitas ini dihitung dalam Lampiran bab ini. Nilai perkiraannya diberikan oleh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L adalah lebar penghalang.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Elektron dengan energi 1,0 eV dan 2,0 eV datang pada penghalang setinggi 10,0 eV dan lebar 0,50 nm.</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transmisi masing-masing.</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pengaruhnya jika lebar penghalang digandakan?</w:t>
      </w:r>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elektron 1,0-eV</w:t>
      </w:r>
    </w:p>
    <w:p>
      <w:pPr>
        <w:numPr>
          <w:ilvl w:val="0"/>
          <w:numId w:val="0"/>
        </w:num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9.1</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−31</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Kg</m:t>
                      </m:r>
                      <m:ctrlPr>
                        <w:rPr>
                          <w:rFonts w:hint="default" w:ascii="DejaVu Math TeX Gyre" w:hAnsi="DejaVu Math TeX Gyre" w:cs="Times New Roman"/>
                          <w:i w:val="0"/>
                          <w:sz w:val="22"/>
                          <w:szCs w:val="22"/>
                          <w:lang w:val="en-US" w:eastAsia="zh-CN" w:bidi="ar-SA"/>
                        </w:rPr>
                      </m:ctrlPr>
                    </m:e>
                  </m:d>
                  <m:d>
                    <m:dPr>
                      <m:begChr m:val="["/>
                      <m:endChr m:val="]"/>
                      <m:ctrlPr>
                        <w:rPr>
                          <w:rFonts w:hint="default" w:ascii="DejaVu Math TeX Gyre" w:hAnsi="DejaVu Math TeX Gyre" w:cs="Times New Roman"/>
                          <w:i w:val="0"/>
                          <w:sz w:val="22"/>
                          <w:szCs w:val="22"/>
                          <w:lang w:val="en-US" w:eastAsia="zh-CN" w:bidi="ar-SA"/>
                        </w:rPr>
                      </m:ctrlPr>
                    </m:dPr>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10.0−1.0</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eV</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−19</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J/eV</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1.054</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−34</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s</m:t>
              </m:r>
              <m:ctrlPr>
                <w:rPr>
                  <w:rFonts w:hint="default" w:ascii="DejaVu Math TeX Gyre" w:hAnsi="DejaVu Math TeX Gyre" w:cs="Times New Roman"/>
                  <w:i w:val="0"/>
                  <w:sz w:val="22"/>
                  <w:szCs w:val="22"/>
                  <w:lang w:val="en-US" w:eastAsia="zh-CN"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m</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L = 0,50 nm = 5,0 x 10</w:t>
      </w:r>
      <w:r>
        <w:rPr>
          <w:rFonts w:hint="default" w:hAnsi="DejaVu Math TeX Gyre" w:cs="Times New Roman"/>
          <w:i w:val="0"/>
          <w:sz w:val="22"/>
          <w:szCs w:val="22"/>
          <w:vertAlign w:val="superscript"/>
          <w:lang w:val="en-US" w:eastAsia="zh-CN" w:bidi="ar-SA"/>
        </w:rPr>
        <w:t>10</w:t>
      </w:r>
      <w:r>
        <w:rPr>
          <w:rFonts w:hint="default" w:hAnsi="DejaVu Math TeX Gyre" w:cs="Times New Roman"/>
          <w:i w:val="0"/>
          <w:sz w:val="22"/>
          <w:szCs w:val="22"/>
          <w:lang w:val="en-US" w:eastAsia="zh-CN" w:bidi="ar-SA"/>
        </w:rPr>
        <w:t xml:space="preserve"> m, </w:t>
      </w:r>
      <m:oMath>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sSup>
              <m:sSupPr>
                <m:ctrlPr>
                  <w:rPr>
                    <w:rFonts w:hint="default" w:ascii="DejaVu Math TeX Gyre" w:hAnsi="DejaVu Math TeX Gyre" w:cs="Times New Roman"/>
                    <w:sz w:val="22"/>
                    <w:szCs w:val="22"/>
                    <w:lang w:val="en-US" w:eastAsia="zh-CN"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sup>
            </m:sSup>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5.0</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=16</m:t>
        </m:r>
      </m:oMath>
      <w:r>
        <w:rPr>
          <w:rFonts w:hint="default" w:hAnsi="DejaVu Math TeX Gyre" w:cs="Times New Roman"/>
          <w:i w:val="0"/>
          <w:sz w:val="22"/>
          <w:szCs w:val="22"/>
          <w:lang w:val="en-US" w:eastAsia="zh-CN" w:bidi="ar-SA"/>
        </w:rPr>
        <w:t>, dan perkiraan probabilitas transmisi adalah</w:t>
      </w:r>
    </w:p>
    <w:p>
      <w:pPr>
        <w:numPr>
          <w:ilvl w:val="0"/>
          <w:numId w:val="0"/>
        </w:num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−16</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=1.1</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Satu elektron 1,0-eV dari 8,9 juta rata-rata dapat menembus penghalang 10-eV. Untuk elektron 2,0 eV perhitungan serupa memberikan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=2.4</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Elektron ini dua kali lebih mungkin untuk menembus penghalang.</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lebar penghalang digandakan menjadi 1,0 nm, probabilitas transmisi menjadi</w:t>
      </w:r>
    </w:p>
    <w:p>
      <w:pPr>
        <w:numPr>
          <w:ilvl w:val="0"/>
          <w:numId w:val="0"/>
        </w:num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=1.3</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=5.1</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Terbukti T lebih sensitif terhadap lebar penghalang daripada energi partikel di sini.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5.11 OSILATOR HARMONIS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Tingkat energinya berjarak sama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Gerak harmonik terjadi ketika suatu sistem bergetar pada konfigurasi kesetimbangan. Sistem dapat berupa objek yang ditopang oleh pegas atau mengambang dalam cairan, molekul diatomik, atom dalam kisi kristal—ada banyak contoh dalam semua skala ukuran. Syarat terjadinya gerak harmonik adalah adanya gaya pemulih yang bekerja untuk mengembalikan sistem ke konfigurasi setimbangnya ketika terganggu. Inersia massa yang terlibat menyebabkan mereka melampaui keseimbangan, dan sistem berosilasi tanpa batas jika tidak ada energi yang hilang.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kasus khusus gerak harmonik sederhana, gaya pemulih F pada partikel bermassa m adalah linier; yaitu, F sebanding dengan perpindahan partikel x dari posisi setimbangnya dan dalam arah yang berlawanan. Jadi</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F=−kx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Hubungan ini biasa disebut hukum Hooke. Dari hukum gerak kedua, F = ma, kita mendapatkan</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−kx=m</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dt</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oMath>
      </m:oMathPara>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x=0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 berbagai cara untuk menulis solusi untuk Persamaan. (5.62). Yang umum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x=A</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vt+</m:t>
                  </m:r>
                  <m:r>
                    <m:rPr>
                      <m:sty m:val="p"/>
                    </m:rPr>
                    <w:rPr>
                      <w:rFonts w:ascii="DejaVu Math TeX Gyre" w:hAnsi="DejaVu Math TeX Gyre" w:cs="Times New Roman"/>
                      <w:sz w:val="22"/>
                      <w:szCs w:val="22"/>
                      <w:lang w:val="en-US" w:bidi="ar-SA"/>
                    </w:rPr>
                    <m:t>ϕ</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v=</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den>
          </m:f>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adalah frekuensi osilasi dan A adalah amplitudonya. Nilai dari </w:t>
      </w:r>
      <w:r>
        <w:rPr>
          <w:rFonts w:hint="default" w:ascii="Times New Roman" w:hAnsi="Times New Roman" w:cs="Times New Roman"/>
          <w:i w:val="0"/>
          <w:sz w:val="22"/>
          <w:szCs w:val="22"/>
          <w:lang w:val="en-US" w:eastAsia="zh-CN" w:bidi="ar-SA"/>
        </w:rPr>
        <w:t>ф</w:t>
      </w:r>
      <w:r>
        <w:rPr>
          <w:rFonts w:hint="default" w:hAnsi="DejaVu Math TeX Gyre" w:cs="Times New Roman"/>
          <w:i w:val="0"/>
          <w:sz w:val="22"/>
          <w:szCs w:val="22"/>
          <w:lang w:val="en-US" w:eastAsia="zh-CN" w:bidi="ar-SA"/>
        </w:rPr>
        <w:t>, sudut fase, tergantung pada berapa x pada waktu t = 0 dan pada arah gerak saat itu.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Pentingnya osilator harmonik sederhana dalam fisika klasik dan modern tidak terletak pada kepatuhan yang ketat dari gaya pemulih aktual ke hukum Hooke, yang jarang benar, tetapi pada kenyataan bahwa gaya pemulih ini direduksi menjadi hukum Hooke untuk perpindahan kecil x. Akibatnya, setiap sistem di mana sesuatu mengeksekusi getaran kecil tentang posisi kesetimbangan berperilaku sangat mirip dengan osilator harmonik sederhana.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memverifikasi poin penting ini, kami mencatat bahwa setiap gaya pemulih yang merupakan fungsi dari x dapat dinyatakan dalam deret Maclaurin tentang posisi kesetimbangan x = 0 sebagai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6</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x = 0 adalah posisi kesetimbangan,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F</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x=0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Untuk x kecil nilai x</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w:t>
      </w:r>
      <w:r>
        <w:rPr>
          <w:rFonts w:hint="default" w:hAnsi="DejaVu Math TeX Gyre" w:cs="Times New Roman"/>
          <w:i w:val="0"/>
          <w:sz w:val="22"/>
          <w:szCs w:val="22"/>
          <w:vertAlign w:val="superscript"/>
          <w:lang w:val="en-US" w:eastAsia="zh-CN" w:bidi="ar-SA"/>
        </w:rPr>
        <w:t>3</w:t>
      </w:r>
      <w:r>
        <w:rPr>
          <w:rFonts w:hint="default" w:hAnsi="DejaVu Math TeX Gyre" w:cs="Times New Roman"/>
          <w:i w:val="0"/>
          <w:sz w:val="22"/>
          <w:szCs w:val="22"/>
          <w:lang w:val="en-US" w:eastAsia="zh-CN" w:bidi="ar-SA"/>
        </w:rPr>
        <w:t>, . . . sangat kecil dibandingkan dengan x, sehingga suku ketiga dan suku yang lebih tinggi dari deret tersebut dapat diabaikan. Oleh karena itu, satu-satunya suku signifikansi ketika x kecil adalah suku kedua. Oleh karena itu</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F(x)=</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hukum Hooke ketika (dF/dx)</w:t>
      </w:r>
      <w:r>
        <w:rPr>
          <w:rFonts w:hint="default" w:hAnsi="DejaVu Math TeX Gyre" w:cs="Times New Roman"/>
          <w:i w:val="0"/>
          <w:sz w:val="22"/>
          <w:szCs w:val="22"/>
          <w:vertAlign w:val="subscript"/>
          <w:lang w:val="en-US" w:eastAsia="zh-CN" w:bidi="ar-SA"/>
        </w:rPr>
        <w:t>x=0</w:t>
      </w:r>
      <w:r>
        <w:rPr>
          <w:rFonts w:hint="default" w:hAnsi="DejaVu Math TeX Gyre" w:cs="Times New Roman"/>
          <w:i w:val="0"/>
          <w:sz w:val="22"/>
          <w:szCs w:val="22"/>
          <w:lang w:val="en-US" w:eastAsia="zh-CN" w:bidi="ar-SA"/>
        </w:rPr>
        <w:t xml:space="preserve"> negatif, tentu saja untuk setiap gaya pemulih. Kesimpulannya, kemudian, adalah bahwa semua osilasi bersifat harmonik sederhana ketika amplitudonya cukup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energi potensial U(x) yang sesuai dengan gaya hukum Hooke dapat ditemukan dengan menghitung kerja yang diperlukan untuk membawa partikel dari x = 0 ke x = x melawan gaya tersebut. Hasilnya adalah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U(x)=−</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F(x)dx=k</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x dx</m:t>
                  </m:r>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yang diplot pada Gambar 5.10. Kurva </w:t>
      </w:r>
      <w:r>
        <w:rPr>
          <w:rFonts w:hint="default" w:hAnsi="DejaVu Math TeX Gyre" w:cs="Times New Roman"/>
          <w:i/>
          <w:iCs/>
          <w:sz w:val="22"/>
          <w:szCs w:val="22"/>
          <w:lang w:val="en-US" w:eastAsia="zh-CN" w:bidi="ar-SA"/>
        </w:rPr>
        <w:t>U(x)</w:t>
      </w:r>
      <w:r>
        <w:rPr>
          <w:rFonts w:hint="default" w:hAnsi="DejaVu Math TeX Gyre" w:cs="Times New Roman"/>
          <w:i w:val="0"/>
          <w:sz w:val="22"/>
          <w:szCs w:val="22"/>
          <w:lang w:val="en-US" w:eastAsia="zh-CN" w:bidi="ar-SA"/>
        </w:rPr>
        <w:t xml:space="preserve"> versus x adalah parabola. Jika energi osilator adalah E, partikel bergetar bolak-balik antara x = -A dan x = +A, dimana E dan A dihubungkan oleh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r>
        <w:rPr>
          <w:rFonts w:hint="default" w:hAnsi="DejaVu Math TeX Gyre" w:cs="Times New Roman"/>
          <w:i w:val="0"/>
          <w:sz w:val="22"/>
          <w:szCs w:val="22"/>
          <w:lang w:val="en-US" w:eastAsia="zh-CN" w:bidi="ar-SA"/>
        </w:rPr>
        <w:t>. Gambar 8.18 menunjukkan bagaimana kurva energi potensial nonparabola dapat didekati dengan parabola untuk perpindahan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Bahkan sebelum kita membuat perhitungan rinci, kita dapat mengantisipasi tiga modifikasi mekanika kuantum pada gambar klasik ini: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yang diizinkan tidak akan membentuk spektrum kontinu, melainkan spektrum diskrit dengan nilai spesifik tertentu saja.</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terendah yang diizinkan tidak akan menjadi E = 0 tetapi akan menjadi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minimum yang pasti.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Akan ada probabilitas tertentu bahwa partikel dapat menembus potensial dengan baik dan melampaui batas -A dan +A.</w:t>
      </w:r>
    </w:p>
    <w:p>
      <w:pPr>
        <w:numPr>
          <w:numId w:val="0"/>
        </w:num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119120" cy="2719705"/>
            <wp:effectExtent l="0" t="0" r="5080" b="4445"/>
            <wp:docPr id="14" name="Picture 14" descr="Screenshot_20220314_2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20314_201323"/>
                    <pic:cNvPicPr>
                      <a:picLocks noChangeAspect="1"/>
                    </pic:cNvPicPr>
                  </pic:nvPicPr>
                  <pic:blipFill>
                    <a:blip r:embed="rId29">
                      <a:grayscl/>
                    </a:blip>
                    <a:stretch>
                      <a:fillRect/>
                    </a:stretch>
                  </pic:blipFill>
                  <pic:spPr>
                    <a:xfrm>
                      <a:off x="0" y="0"/>
                      <a:ext cx="3119120" cy="271970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Persamaan Schrödinger untuk osilator harmonik adalah, dengan </w:t>
      </w:r>
      <m:oMath>
        <m:r>
          <m:rPr>
            <m:sty m:val="p"/>
          </m:rPr>
          <w:rPr>
            <w:rFonts w:hint="default" w:ascii="DejaVu Math TeX Gyre" w:hAnsi="DejaVu Math TeX Gyre" w:cs="Times New Roman"/>
            <w:sz w:val="22"/>
            <w:szCs w:val="22"/>
            <w:lang w:val="en-US" w:eastAsia="zh-CN" w:bidi="ar-SA"/>
          </w:rPr>
          <m:t>U=</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k</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Lebih mudah untuk menyederhanakan Persamaan. (5.75) dengan memperkenalkan besaran tak berdimensi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km</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mv</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d>
                <m:dPr>
                  <m:ctrlPr>
                    <w:rPr>
                      <w:rFonts w:hint="default" w:ascii="DejaVu Math TeX Gyre" w:hAnsi="DejaVu Math TeX Gyre" w:cs="Times New Roman"/>
                      <w:sz w:val="22"/>
                      <w:szCs w:val="22"/>
                      <w:lang w:val="en-US" w:bidi="ar-SA"/>
                    </w:rPr>
                  </m:ctrlPr>
                </m:dPr>
                <m:e>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k</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e>
            <m:sup>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 v adalah frekuensi klasik osilasi yang diberikan oleh Persamaan. (5.64). Dalam melakukan substitusi ini, yang telah kita lakukan adalah mengubah satuan di mana x dan E masing-masing dinyatakan dari meter dan joule menjadi satuan tak berdimensi.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bentuk y dan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α</m:t>
              </m:r>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persamaan ini yang dapat diterima di sini dibatasi oleh kondisi yang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 0 sebagaimana y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agar</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dy</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tidak, fungsi gelombang tidak dapat mewakili partikel yang sebenarnya. Sifat matematika dari Persamaan. (5.69) sedemikian rupa sehingga kondisi ini akan dipenuhi hanya jika</w:t>
      </w:r>
    </w:p>
    <w:p>
      <w:pPr>
        <w:ind w:firstLine="720" w:firstLineChars="0"/>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2n+1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 = 0, 1, 2, 3, . . . </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b w:val="0"/>
                <w:i w:val="0"/>
                <w:sz w:val="22"/>
                <w:szCs w:val="22"/>
                <w:lang w:val="en-US" w:bidi="ar-SA"/>
              </w:rPr>
            </m:ctrlPr>
          </m:den>
        </m:f>
      </m:oMath>
      <w:r>
        <w:rPr>
          <w:rFonts w:hint="default" w:hAnsi="DejaVu Math TeX Gyre" w:cs="Times New Roman"/>
          <w:i w:val="0"/>
          <w:sz w:val="22"/>
          <w:szCs w:val="22"/>
          <w:lang w:val="en-US" w:eastAsia="zh-CN" w:bidi="ar-SA"/>
        </w:rPr>
        <w:t xml:space="preserve"> menurut Persamaan. (5.68), tingkat energi osilator harmonik yang frekuensi klasik osilasinya diberikan oleh rumus</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n+</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ℎv</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3,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osilator harmonik dengan demikian dikuantisasi dalam langkah h. Kami mencatat bahwa ketika n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ℎv</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terendah yang dapat dimiliki energi osilator. Nilai ini disebut energi titik nol karena osilator harmonik dalam kesetimbangan dengan lingkungannya akan mendekati energi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bukan E = 0 saat suhu mendekati 0 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5.11 adalah perbandingan tingkat energi osilator harmonik dengan atom hidrogen dan partikel dalam kotak dengan dinding yang sangat keras. Bentuk masing-masing kurva energi potensial juga diperlihatkan. Jarak tingkat energi adalah konstan hanya untuk osilator harmonik.</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06500" cy="1214755"/>
            <wp:effectExtent l="0" t="0" r="12700" b="4445"/>
            <wp:docPr id="15" name="Picture 15" descr="Screenshot_20220314_20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20314_201458"/>
                    <pic:cNvPicPr>
                      <a:picLocks noChangeAspect="1"/>
                    </pic:cNvPicPr>
                  </pic:nvPicPr>
                  <pic:blipFill>
                    <a:blip r:embed="rId30">
                      <a:grayscl/>
                    </a:blip>
                    <a:stretch>
                      <a:fillRect/>
                    </a:stretch>
                  </pic:blipFill>
                  <pic:spPr>
                    <a:xfrm>
                      <a:off x="0" y="0"/>
                      <a:ext cx="1206500" cy="121475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3640" cy="1236980"/>
            <wp:effectExtent l="0" t="0" r="16510" b="1270"/>
            <wp:docPr id="16" name="Picture 16" descr="Screenshot_20220314_20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20314_201603"/>
                    <pic:cNvPicPr>
                      <a:picLocks noChangeAspect="1"/>
                    </pic:cNvPicPr>
                  </pic:nvPicPr>
                  <pic:blipFill>
                    <a:blip r:embed="rId31">
                      <a:grayscl/>
                    </a:blip>
                    <a:stretch>
                      <a:fillRect/>
                    </a:stretch>
                  </pic:blipFill>
                  <pic:spPr>
                    <a:xfrm>
                      <a:off x="0" y="0"/>
                      <a:ext cx="1183640" cy="123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221740" cy="1318260"/>
            <wp:effectExtent l="0" t="0" r="16510" b="15240"/>
            <wp:docPr id="17" name="Picture 17" descr="Screenshot_20220314_2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20314_201630"/>
                    <pic:cNvPicPr>
                      <a:picLocks noChangeAspect="1"/>
                    </pic:cNvPicPr>
                  </pic:nvPicPr>
                  <pic:blipFill>
                    <a:blip r:embed="rId32">
                      <a:grayscl/>
                    </a:blip>
                    <a:stretch>
                      <a:fillRect/>
                    </a:stretch>
                  </pic:blipFill>
                  <pic:spPr>
                    <a:xfrm>
                      <a:off x="0" y="0"/>
                      <a:ext cx="1221740" cy="1318260"/>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setiap pilihan parameter n terdapat fungsi gelombang yang berbeda n. Setiap fungsi terdiri dari polinomial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(y) (disebut polinomial Hermite) baik pangkat ganjil atau genap dari y, faktor eksponensial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 dan koefisien numerik yang diperlukan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memenuhi kondisi normalisasi</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dy=1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fungsi gelombang ke-n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H</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d>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Enam polinomial hermit pertama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(y) tercantum dalam Tabel 5.2.</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sesuai dengan enam tingkat energi pertama dari osilator harmonik ditunjukkan pada Gambar 5.12. Dalam setiap kasus rentang di mana partikel berosilasi klasik dengan energi total yang sama En akan dibatasi ditunjukkan. Jelas bahwa partikel mampu menembus ke daerah terlarang secara klasik dengan kata lain, melebihi amplitudo A yang ditentukan oleh energi dengan probabilitas yang menurun secara eksponensial, seperti halnya partikel dalam sumur potensial kuadrat berhingga.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Sangat menarik dan instruktif untuk membandingkan kerapatan probabilitas dari osilator harmonik klasik dan osilator harmonik mekanika kuantum dengan energi yang sama. Kurva atas pada Gambar. 5.13 menunjukkan kepadatan ini untuk osilator klasik. Probabilitas P untuk menemukan partikel pada posisi tertentu paling besar pada titik akhir gerakannya, di mana ia bergerak lambat, dan paling kecil di dekat posisi kesetimbangan (x=0), di mana ia bergerak cepat.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Persis perilaku yang berlawanan terjadi ketika osilator mekanika kuantum berada dalam keadaan energi terendah n=0. Seperti yang ditunjukkan, kerapatan probabilitas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memiliki nilai maksimum pada x = 0 dan turun di kedua sisi posisi ini. Namun, ketidaksepakatan ini menjadi kurang dan kurang ditandai dengan peningkatan n. Grafik yang lebih rendah dari Gambar 5.13 sesuai dengan n = 10, dan jelas bahwa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ketika dirata-ratakan atas x memiliki karakter umum probabilitas klasik P. Ini adalah contoh lain dari prinsip korespondensi yang disebutkan dalam Bab. 4: Dalam batas bilangan kuantum besar, fisika kuantum menghasilkan hasil yang sama seperti fisika klasik.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Dapat diperdebatkan bahwa meskipun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memang mendekati P ketika dihaluskan, namun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berfluktuasi dengan cepat dengan x sedangkan P tidak. Namun, keberatan ini hanya berarti jika fluktuasi dapat diamati, dan semakin kecil jarak antara puncak dan cekungan, semakin sulit untuk mendeteksinya secara eksperimental. "Ekor" eksponensial dari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di luar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A juga berkurang besarnya dengan meningkatnya n. Dengan demikian gambar klasik dan kuantum mulai semakin mirip satu sama lain semakin besar nilai n, sesuai dengan prinsip korespondensi, meskipun mereka sangat berbeda untuk n kecil.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3707765" cy="2094230"/>
            <wp:effectExtent l="0" t="0" r="6985" b="1270"/>
            <wp:docPr id="18" name="Picture 18" descr="Screenshot_20220314_20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20314_201822"/>
                    <pic:cNvPicPr>
                      <a:picLocks noChangeAspect="1"/>
                    </pic:cNvPicPr>
                  </pic:nvPicPr>
                  <pic:blipFill>
                    <a:blip r:embed="rId33">
                      <a:grayscl/>
                    </a:blip>
                    <a:stretch>
                      <a:fillRect/>
                    </a:stretch>
                  </pic:blipFill>
                  <pic:spPr>
                    <a:xfrm>
                      <a:off x="0" y="0"/>
                      <a:ext cx="3707765" cy="209423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294130" cy="2506980"/>
            <wp:effectExtent l="0" t="0" r="1270" b="7620"/>
            <wp:docPr id="19" name="Picture 19" descr="Screenshot_20220314_20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0314_201942"/>
                    <pic:cNvPicPr>
                      <a:picLocks noChangeAspect="1"/>
                    </pic:cNvPicPr>
                  </pic:nvPicPr>
                  <pic:blipFill>
                    <a:blip r:embed="rId34">
                      <a:grayscl/>
                    </a:blip>
                    <a:stretch>
                      <a:fillRect/>
                    </a:stretch>
                  </pic:blipFill>
                  <pic:spPr>
                    <a:xfrm>
                      <a:off x="0" y="0"/>
                      <a:ext cx="1294130" cy="2506980"/>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366645"/>
            <wp:effectExtent l="0" t="0" r="15240" b="14605"/>
            <wp:docPr id="20" name="Picture 20" descr="Screenshot_20220314_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20314_202018"/>
                    <pic:cNvPicPr>
                      <a:picLocks noChangeAspect="1"/>
                    </pic:cNvPicPr>
                  </pic:nvPicPr>
                  <pic:blipFill>
                    <a:blip r:embed="rId35">
                      <a:grayscl/>
                    </a:blip>
                    <a:stretch>
                      <a:fillRect/>
                    </a:stretch>
                  </pic:blipFill>
                  <pic:spPr>
                    <a:xfrm>
                      <a:off x="0" y="0"/>
                      <a:ext cx="1184910" cy="2366645"/>
                    </a:xfrm>
                    <a:prstGeom prst="rect">
                      <a:avLst/>
                    </a:prstGeom>
                  </pic:spPr>
                </pic:pic>
              </a:graphicData>
            </a:graphic>
          </wp:inline>
        </w:drawing>
      </w:r>
      <w:r>
        <w:rPr>
          <w:rFonts w:hint="default" w:hAnsi="DejaVu Math TeX Gyre" w:cs="Times New Roman"/>
          <w:i w:val="0"/>
          <w:sz w:val="22"/>
          <w:szCs w:val="22"/>
          <w:lang w:eastAsia="zh-CN" w:bidi="ar-SA"/>
        </w:rPr>
        <w:drawing>
          <wp:inline distT="0" distB="0" distL="114300" distR="114300">
            <wp:extent cx="1184910" cy="2248535"/>
            <wp:effectExtent l="0" t="0" r="15240" b="18415"/>
            <wp:docPr id="21" name="Picture 21" descr="Screenshot_20220314_20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20220314_202049"/>
                    <pic:cNvPicPr>
                      <a:picLocks noChangeAspect="1"/>
                    </pic:cNvPicPr>
                  </pic:nvPicPr>
                  <pic:blipFill>
                    <a:blip r:embed="rId36">
                      <a:grayscl/>
                    </a:blip>
                    <a:stretch>
                      <a:fillRect/>
                    </a:stretch>
                  </pic:blipFill>
                  <pic:spPr>
                    <a:xfrm>
                      <a:off x="0" y="0"/>
                      <a:ext cx="1184910" cy="2248535"/>
                    </a:xfrm>
                    <a:prstGeom prst="rect">
                      <a:avLst/>
                    </a:prstGeom>
                  </pic:spPr>
                </pic:pic>
              </a:graphicData>
            </a:graphic>
          </wp:inline>
        </w:drawing>
      </w:r>
    </w:p>
    <w:p>
      <w:pPr>
        <w:rPr>
          <w:rFonts w:hint="default" w:hAnsi="DejaVu Math TeX Gyre" w:cs="Times New Roman"/>
          <w:i w:val="0"/>
          <w:sz w:val="22"/>
          <w:szCs w:val="22"/>
          <w:lang w:eastAsia="zh-CN" w:bidi="ar-SA"/>
        </w:rPr>
      </w:pP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1794510" cy="1811020"/>
            <wp:effectExtent l="0" t="0" r="15240" b="17780"/>
            <wp:docPr id="22" name="Picture 22" descr="Screenshot_20220314_20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20314_202322"/>
                    <pic:cNvPicPr>
                      <a:picLocks noChangeAspect="1"/>
                    </pic:cNvPicPr>
                  </pic:nvPicPr>
                  <pic:blipFill>
                    <a:blip r:embed="rId37">
                      <a:grayscl/>
                    </a:blip>
                    <a:stretch>
                      <a:fillRect/>
                    </a:stretch>
                  </pic:blipFill>
                  <pic:spPr>
                    <a:xfrm>
                      <a:off x="0" y="0"/>
                      <a:ext cx="1794510" cy="1811020"/>
                    </a:xfrm>
                    <a:prstGeom prst="rect">
                      <a:avLst/>
                    </a:prstGeom>
                  </pic:spPr>
                </pic:pic>
              </a:graphicData>
            </a:graphic>
          </wp:inline>
        </w:drawing>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drawing>
          <wp:inline distT="0" distB="0" distL="114300" distR="114300">
            <wp:extent cx="2489835" cy="1760855"/>
            <wp:effectExtent l="0" t="0" r="5715" b="10795"/>
            <wp:docPr id="23" name="Picture 23" descr="Screenshot_20220314_20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20314_202355"/>
                    <pic:cNvPicPr>
                      <a:picLocks noChangeAspect="1"/>
                    </pic:cNvPicPr>
                  </pic:nvPicPr>
                  <pic:blipFill>
                    <a:blip r:embed="rId38">
                      <a:grayscl/>
                    </a:blip>
                    <a:stretch>
                      <a:fillRect/>
                    </a:stretch>
                  </pic:blipFill>
                  <pic:spPr>
                    <a:xfrm>
                      <a:off x="0" y="0"/>
                      <a:ext cx="2489835" cy="1760855"/>
                    </a:xfrm>
                    <a:prstGeom prst="rect">
                      <a:avLst/>
                    </a:prstGeom>
                  </pic:spPr>
                </pic:pic>
              </a:graphicData>
            </a:graphic>
          </wp:inline>
        </w:drawing>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5.7</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&lt;x&gt; untuk dua keadaan pertama dari osilator harmonik.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&lt;x&gt;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br w:type="textWrapping"/>
      </w: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perhitungan seperti ini lebih mudah untuk memulai dengan y menggantikan x dan kemudian menggunakan Persamaan. (5.67) untuk mengubah ke x. Dari Persamaan. (5.72) dan Tabel 5.2,</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rad>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2y</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&lt;x&gt; untuk </w:t>
      </w:r>
      <w:r>
        <w:rPr>
          <w:rFonts w:hint="default" w:hAnsi="DejaVu Math TeX Gyre" w:cs="Times New Roman"/>
          <w:i w:val="0"/>
          <w:sz w:val="22"/>
          <w:szCs w:val="22"/>
          <w:lang w:eastAsia="zh-CN" w:bidi="ar-SA"/>
        </w:rPr>
        <w:t>n = 0</w:t>
      </w:r>
      <w:r>
        <w:rPr>
          <w:rFonts w:hint="default" w:hAnsi="DejaVu Math TeX Gyre" w:cs="Times New Roman"/>
          <w:i w:val="0"/>
          <w:sz w:val="22"/>
          <w:szCs w:val="22"/>
          <w:lang w:val="en-US" w:eastAsia="zh-CN" w:bidi="ar-SA"/>
        </w:rPr>
        <w:t xml:space="preserve"> dan n</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1 masing-masing akan sebanding dengan integral</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n=0:</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0</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n=1:</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3</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harapan &lt;x&gt; karena itu 0 dalam kedua kasus. Sebenarnya, </w:t>
      </w:r>
      <w:r>
        <w:rPr>
          <w:rFonts w:hint="default" w:hAnsi="DejaVu Math TeX Gyre" w:cs="Times New Roman"/>
          <w:i w:val="0"/>
          <w:sz w:val="22"/>
          <w:szCs w:val="22"/>
          <w:lang w:eastAsia="zh-CN" w:bidi="ar-SA"/>
        </w:rPr>
        <w:t>&lt;</w:t>
      </w:r>
      <w:r>
        <w:rPr>
          <w:rFonts w:hint="default" w:hAnsi="DejaVu Math TeX Gyre" w:cs="Times New Roman"/>
          <w:i w:val="0"/>
          <w:sz w:val="22"/>
          <w:szCs w:val="22"/>
          <w:lang w:val="en-US" w:eastAsia="zh-CN" w:bidi="ar-SA"/>
        </w:rPr>
        <w:t>x</w:t>
      </w:r>
      <w:r>
        <w:rPr>
          <w:rFonts w:hint="default" w:hAnsi="DejaVu Math TeX Gyre" w:cs="Times New Roman"/>
          <w:i w:val="0"/>
          <w:sz w:val="22"/>
          <w:szCs w:val="22"/>
          <w:lang w:eastAsia="zh-CN" w:bidi="ar-SA"/>
        </w:rPr>
        <w:t xml:space="preserve">&gt; </w:t>
      </w:r>
      <w:r>
        <w:rPr>
          <w:rFonts w:hint="default" w:hAnsi="DejaVu Math TeX Gyre" w:cs="Times New Roman"/>
          <w:i w:val="0"/>
          <w:sz w:val="22"/>
          <w:szCs w:val="22"/>
          <w:lang w:val="en-US" w:eastAsia="zh-CN" w:bidi="ar-SA"/>
        </w:rPr>
        <w:t>=</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 untuk semua keadaan osilator harmonik, yang dapat diprediksi karena x</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0 adalah posisi kesetimbangan osilator di mana energi potensialnya minimum.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br w:type="page"/>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Efek Tunnel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Kami mempertimbangkan situasi yang ditunjukkan pada Gambar. 5.9 dari partikel energi E&lt;U yang mendekati penghalang potensial U tinggi dan lebar L. Di luar penghalang di daerah I dan III persamaan Schrödinger untuk partikel mengambil bentuk</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untuk persamaan ini yang sesuai di sini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+B</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+G</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w:r>
        <w:rPr>
          <w:rFonts w:hint="default" w:hAnsi="DejaVu Math TeX Gyre" w:cs="Times New Roman"/>
          <w:i w:val="0"/>
          <w:sz w:val="22"/>
          <w:szCs w:val="22"/>
          <w:lang w:bidi="ar-SA"/>
        </w:rPr>
        <w:t>dimana</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p</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t>
              </m:r>
              <m:r>
                <m:rPr/>
                <w:rPr>
                  <w:rFonts w:ascii="DejaVu Math TeX Gyre" w:hAnsi="DejaVu Math TeX Gyre" w:cs="Times New Roman"/>
                  <w:sz w:val="22"/>
                  <w:szCs w:val="22"/>
                  <w:lang w:bidi="ar-SA"/>
                </w:rPr>
                <m:t>π</m:t>
              </m:r>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λ</m:t>
              </m:r>
              <m:ctrlPr>
                <w:rPr>
                  <w:rFonts w:hint="default" w:ascii="DejaVu Math TeX Gyre" w:hAnsi="DejaVu Math TeX Gyre" w:cs="Times New Roman"/>
                  <w:i/>
                  <w:sz w:val="22"/>
                  <w:szCs w:val="22"/>
                  <w:lang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bilangan gelombang dari gelombang de Broglie yang mewakili partikel di luar penghalang.</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solusi ini setara dengan Persamaan. (5.38) nilai koefisien berbeda dalam setiap kasus, tentu saja tetapi dalam bentuk yang lebih cocok untuk menggambarkan partikel yang tidak terperangkap.</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Berbagai istilah dalam Persamaan. (5.75) dan (5.76) tidak sulit untuk ditafsirkan. Seperti yang ditunjukkan secara skematis pada Gambar. 5.9, </w:t>
      </w:r>
      <m:oMath>
        <m:r>
          <m:rPr>
            <m:sty m:val="p"/>
          </m:rPr>
          <w:rPr>
            <w:rFonts w:hint="default" w:ascii="DejaVu Math TeX Gyre" w:hAnsi="DejaVu Math TeX Gyre" w:cs="Times New Roman"/>
            <w:sz w:val="22"/>
            <w:szCs w:val="22"/>
            <w:lang w:eastAsia="zh-CN" w:bidi="ar-SA"/>
          </w:rPr>
          <m:t>A</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i</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x</m:t>
            </m:r>
            <m:ctrlPr>
              <w:rPr>
                <w:rFonts w:hint="default" w:ascii="DejaVu Math TeX Gyre" w:hAnsi="DejaVu Math TeX Gyre" w:cs="Times New Roman"/>
                <w:i w:val="0"/>
                <w:sz w:val="22"/>
                <w:szCs w:val="22"/>
                <w:lang w:eastAsia="zh-CN" w:bidi="ar-SA"/>
              </w:rPr>
            </m:ctrlPr>
          </m:sup>
        </m:sSup>
      </m:oMath>
      <w:r>
        <w:rPr>
          <w:rFonts w:hint="default" w:hAnsi="DejaVu Math TeX Gyre" w:cs="Times New Roman"/>
          <w:i w:val="0"/>
          <w:sz w:val="22"/>
          <w:szCs w:val="22"/>
          <w:lang w:eastAsia="zh-CN" w:bidi="ar-SA"/>
        </w:rPr>
        <w:t>adalah gelombang amplitudo A datang dari kiri pada penghalang. Oleh karena itu kita dapat menulis</w:t>
      </w:r>
    </w:p>
    <w:p>
      <w:pPr>
        <w:ind w:firstLine="720" w:firstLineChars="0"/>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Gelombang ini sesuai dengan berkas insiden partikel dalam arti bahwa I 2 adalah kerapatan probabilitasnya. Jika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adalah kecepatan grup gelombang yang datang, yang sama dengan kecepatan partikel, maka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S=</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adalah fluks partikel yang tiba di penghalang. Artinya, S adalah jumlah partikel per detik yang tiba di sana.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Pada x = 0 gelombang datang mengenai penghalang dan sebagian dipantulkan, dengan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Be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mewakili gelombang pantul. Karenanya</w:t>
      </w:r>
    </w:p>
    <w:p>
      <w:pPr>
        <w:rPr>
          <w:rFonts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sisi terjauh penghalang (x &gt; L) hanya ada gelombang</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bergerak dalam arah +x dengan kecepatan vIII+ karena wilayah III tidak mengandung apa pun yang dapat memantulkan gelombang. Jadi G = 0 dan</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Probabilitas transmisi T untuk partikel melewati penghalang adalah rasio</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antara fluks partikel yang muncul dari penghalang dan fluks yang tiba di sana. Dengan kata lain, T adalah fraksi partikel datang yang berhasil menembus penghalang. Secara klasik T = 0 karena partikel dengan E &lt; U tidak dapat eksis di dalam penghalang; mari kita lihat apa hasil mekanika kuantumnya.</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 wilayah II persamaan Schrödinger untuk partikel adalah</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E−U</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Karena U &gt; E solusinya adalah</w:t>
      </w:r>
    </w:p>
    <w:p>
      <w:p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dimana bilangan gelombang di dalam penghalang adalah</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ad>
                <m:radPr>
                  <m:degHide m:val="1"/>
                  <m:ctrlPr>
                    <w:rPr>
                      <w:rFonts w:hint="default" w:ascii="DejaVu Math TeX Gyre" w:hAnsi="DejaVu Math TeX Gyre" w:cs="Times New Roman"/>
                      <w:i/>
                      <w:sz w:val="22"/>
                      <w:szCs w:val="22"/>
                      <w:lang w:bidi="ar-SA"/>
                    </w:rPr>
                  </m:ctrlPr>
                </m:radPr>
                <m:deg>
                  <m:ctrl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rad>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Karena eksponen adalah kuantitas nyata,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tidak berosilasi dan karenanya tidak mewakili partikel yang bergerak. Namun, kerapatan probabilitas </w:t>
      </w:r>
      <m:oMath>
        <m:sSup>
          <m:sSupPr>
            <m:ctrlPr>
              <w:rPr>
                <w:rFonts w:ascii="DejaVu Math TeX Gyre" w:hAnsi="DejaVu Math TeX Gyre" w:cs="Times New Roman"/>
                <w:i/>
                <w:sz w:val="22"/>
                <w:szCs w:val="22"/>
                <w:lang w:bidi="ar-SA"/>
              </w:rPr>
            </m:ctrlPr>
          </m:sSupPr>
          <m:e>
            <m:d>
              <m:dPr>
                <m:begChr m:val="|"/>
                <m:endChr m:val="|"/>
                <m:ctrlPr>
                  <w:rPr>
                    <w:rFonts w:ascii="DejaVu Math TeX Gyre" w:hAnsi="DejaVu Math TeX Gyre" w:cs="Times New Roman"/>
                    <w:i/>
                    <w:sz w:val="22"/>
                    <w:szCs w:val="22"/>
                    <w:lang w:bidi="ar-SA"/>
                  </w:rPr>
                </m:ctrlPr>
              </m:d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oMath>
      <w:r>
        <w:rPr>
          <w:rFonts w:hint="default" w:ascii="Times New Roman" w:hAnsi="DejaVu Math TeX Gyre" w:cs="Times New Roman"/>
          <w:i w:val="0"/>
          <w:sz w:val="22"/>
          <w:szCs w:val="22"/>
          <w:lang w:bidi="ar-SA"/>
        </w:rPr>
        <w:t xml:space="preserve"> </w:t>
      </w:r>
      <w:r>
        <w:rPr>
          <w:rFonts w:hint="default" w:hAnsi="DejaVu Math TeX Gyre" w:cs="Times New Roman"/>
          <w:i w:val="0"/>
          <w:sz w:val="22"/>
          <w:szCs w:val="22"/>
          <w:lang w:eastAsia="zh-CN" w:bidi="ar-SA"/>
        </w:rPr>
        <w:t>bukanlah nol, jadi ada probabilitas terbatas untuk menemukan partikel di dalam penghalang. Partikel tersebut dapat muncul ke wilayah III atau mungkin kembali ke wilayah I.</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Menerapkan Kondisi Batas</w:t>
      </w:r>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Untuk menghitung probabilitas transmisi T kita harus menerapkan kondisi batas yang sesuai ke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Gambar 5.14 menunjukkan fungsi gelombang pada daerah I, II, dan III. Seperti dibahas sebelumnya, baik </w:t>
      </w:r>
      <w:r>
        <w:rPr>
          <w:rFonts w:hint="default" w:ascii="Times New Roman" w:hAnsi="Times New Roman" w:cs="Times New Roman"/>
          <w:i w:val="0"/>
          <w:sz w:val="22"/>
          <w:szCs w:val="22"/>
          <w:lang w:eastAsia="zh-CN" w:bidi="ar-SA"/>
        </w:rPr>
        <w:t>ψ</w:t>
      </w:r>
      <w:r>
        <w:rPr>
          <w:rFonts w:hint="default" w:hAnsi="DejaVu Math TeX Gyre" w:cs="Times New Roman"/>
          <w:i w:val="0"/>
          <w:sz w:val="22"/>
          <w:szCs w:val="22"/>
          <w:lang w:eastAsia="zh-CN" w:bidi="ar-SA"/>
        </w:rPr>
        <w:t xml:space="preserve"> dan turunannya </w:t>
      </w:r>
      <m:oMath>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∂x</m:t>
            </m:r>
            <m:ctrlPr>
              <w:rPr>
                <w:rFonts w:ascii="DejaVu Math TeX Gyre" w:hAnsi="DejaVu Math TeX Gyre" w:cs="Times New Roman"/>
                <w:i/>
                <w:sz w:val="22"/>
                <w:szCs w:val="22"/>
                <w:lang w:bidi="ar-SA"/>
              </w:rPr>
            </m:ctrlPr>
          </m:den>
        </m:f>
      </m:oMath>
      <w:r>
        <w:rPr>
          <w:rFonts w:hint="default" w:hAnsi="DejaVu Math TeX Gyre" w:cs="Times New Roman"/>
          <w:i w:val="0"/>
          <w:sz w:val="22"/>
          <w:szCs w:val="22"/>
          <w:lang w:eastAsia="zh-CN" w:bidi="ar-SA"/>
        </w:rPr>
        <w:t xml:space="preserve"> harus kontinu di mana-mana. Dengan mengacu pada Gambar 5.14, kondisi ini berarti bahwa untuk kecocokan sempurna di setiap sisi penghalang, fungsi gelombang di dalam dan di luar harus memiliki nilai yang sama dan kemiringan yang sama. Oleh karena itu di sisi kiri penghalang</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x=0</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dan di sisi kanan</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x=L</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Sekarang kita substitusikan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dari Persamaan. (5,75), (5,81), dan (5,85) ke dalam persamaan di atas. Ini menghasilkan dalam urutan yang sama</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A+B=C+D</m:t>
          </m:r>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B=</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m:t>
          </m:r>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Persamaan (5.91) sampai (5.94) dapat diselesaikan untuk (A/F) untuk memberikan</w:t>
      </w:r>
    </w:p>
    <w:p>
      <w:pPr>
        <w:rPr>
          <w:rFonts w:hint="default" w:hAnsi="DejaVu Math TeX Gyre" w:cs="Times New Roman"/>
          <w:i w:val="0"/>
          <w:sz w:val="22"/>
          <w:szCs w:val="22"/>
          <w:lang w:bidi="ar-SA"/>
        </w:rPr>
      </w:pPr>
      <m:oMathPara>
        <m:oMath>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begChr m:val="["/>
              <m:endChr m:val="]"/>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Mari kita asumsikan bahwa penghalang potensial U relatif tinggi terhadap energi E dari partikel yang datang. Jika demikian halnya, maka 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 xml:space="preserve"> &gt; k</w:t>
      </w:r>
      <w:r>
        <w:rPr>
          <w:rFonts w:hint="default" w:hAnsi="DejaVu Math TeX Gyre" w:cs="Times New Roman"/>
          <w:i w:val="0"/>
          <w:sz w:val="22"/>
          <w:szCs w:val="22"/>
          <w:vertAlign w:val="subscript"/>
          <w:lang w:eastAsia="zh-CN" w:bidi="ar-SA"/>
        </w:rPr>
        <w:t>1</w:t>
      </w:r>
      <w:r>
        <w:rPr>
          <w:rFonts w:hint="default" w:hAnsi="DejaVu Math TeX Gyre" w:cs="Times New Roman"/>
          <w:i w:val="0"/>
          <w:sz w:val="22"/>
          <w:szCs w:val="22"/>
          <w:lang w:eastAsia="zh-CN" w:bidi="ar-SA"/>
        </w:rPr>
        <w:t>/k</w:t>
      </w:r>
      <w:r>
        <w:rPr>
          <w:rFonts w:hint="default" w:hAnsi="DejaVu Math TeX Gyre" w:cs="Times New Roman"/>
          <w:i w:val="0"/>
          <w:sz w:val="22"/>
          <w:szCs w:val="22"/>
          <w:vertAlign w:val="subscript"/>
          <w:lang w:eastAsia="zh-CN" w:bidi="ar-SA"/>
        </w:rPr>
        <w:t>2</w:t>
      </w:r>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ascii="DejaVu Math TeX Gyre" w:hAnsi="DejaVu Math TeX Gyre" w:cs="Times New Roman"/>
              <w:sz w:val="22"/>
              <w:szCs w:val="22"/>
              <w:lang w:bidi="ar-SA"/>
            </w:rPr>
            <m:t>≈</m:t>
          </m:r>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oMath>
      </m:oMathPara>
    </w:p>
    <w:p>
      <w:pPr>
        <w:ind w:firstLine="720" w:firstLineChars="0"/>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Mari kita asumsikan juga bahwa penghalang cukup lebar untuk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dilemahkan antara x = 0 dan x = L. Ini berarti bahwa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dan</w:t>
      </w:r>
    </w:p>
    <w:p>
      <w:pPr>
        <w:rPr>
          <w:rFonts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ascii="DejaVu Math TeX Gyre" w:hAnsi="DejaVu Math TeX Gyre" w:cs="Times New Roman"/>
              <w:sz w:val="22"/>
              <w:szCs w:val="22"/>
              <w:lang w:bidi="ar-SA"/>
            </w:rPr>
            <m:t>≫</m:t>
          </m:r>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Oleh karena itu Persamaan. (5.95) dapat didekati dengan</w:t>
      </w:r>
    </w:p>
    <w:p>
      <w:pPr>
        <w:rPr>
          <w:rFonts w:hint="default" w:hAnsi="DejaVu Math TeX Gyre" w:cs="Times New Roman"/>
          <w:i w:val="0"/>
          <w:sz w:val="22"/>
          <w:szCs w:val="22"/>
          <w:lang w:bidi="ar-SA"/>
        </w:rPr>
      </w:pPr>
      <m:oMathPara>
        <m:oMath>
          <m:sSup>
            <m:sSupPr>
              <m:ctrlPr>
                <w:rPr>
                  <w:rFonts w:hint="default" w:ascii="DejaVu Math TeX Gyre" w:hAnsi="DejaVu Math TeX Gyre" w:cs="Times New Roman"/>
                  <w:i/>
                  <w:sz w:val="22"/>
                  <w:szCs w:val="22"/>
                  <w:lang w:bidi="ar-SA"/>
                </w:rPr>
              </m:ctrlPr>
            </m:sSupPr>
            <m:e>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Sekarang kita kalikan (A/F) dan (A/F)* untuk menghasilkan</w:t>
      </w:r>
    </w:p>
    <w:p>
      <w:p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AA</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FF</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d>
            <m:dPr>
              <m:ctrl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16</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e>
          </m:d>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 xml:space="preserve">Di sini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oMath>
      <w:r>
        <w:rPr>
          <w:rFonts w:hint="default" w:hAnsi="DejaVu Math TeX Gyre" w:cs="Times New Roman"/>
          <w:i w:val="0"/>
          <w:sz w:val="22"/>
          <w:szCs w:val="22"/>
          <w:lang w:eastAsia="zh-CN" w:bidi="ar-SA"/>
        </w:rPr>
        <w:t xml:space="preserve"> jadi </w:t>
      </w:r>
      <m:oMath>
        <m:f>
          <m:fPr>
            <m:type m:val="lin"/>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w:r>
        <w:rPr>
          <w:rFonts w:hint="default" w:hAnsi="DejaVu Math TeX Gyre" w:cs="Times New Roman"/>
          <w:i w:val="0"/>
          <w:sz w:val="22"/>
          <w:szCs w:val="22"/>
          <w:lang w:eastAsia="zh-CN" w:bidi="ar-SA"/>
        </w:rPr>
        <w:t xml:space="preserve"> di Persamaan. (5.83), yang berarti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num>
                    <m:den>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m:t>
          </m:r>
          <m:d>
            <m:dPr>
              <m:begChr m:val="["/>
              <m:endChr m:val="]"/>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16</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sSup>
                    <m:sSupPr>
                      <m:ctrlPr>
                        <w:rPr>
                          <w:rFonts w:hint="default" w:ascii="DejaVu Math TeX Gyre" w:hAnsi="DejaVu Math TeX Gyre" w:cs="Times New Roman"/>
                          <w:i w:val="0"/>
                          <w:sz w:val="22"/>
                          <w:szCs w:val="22"/>
                          <w:lang w:eastAsia="zh-CN" w:bidi="ar-SA"/>
                        </w:rPr>
                      </m:ctrlPr>
                    </m:sSupPr>
                    <m:e>
                      <m:d>
                        <m:dPr>
                          <m:ctrlPr>
                            <w:rPr>
                              <w:rFonts w:hint="default" w:ascii="DejaVu Math TeX Gyre" w:hAnsi="DejaVu Math TeX Gyre" w:cs="Times New Roman"/>
                              <w:i w:val="0"/>
                              <w:sz w:val="22"/>
                              <w:szCs w:val="22"/>
                              <w:lang w:eastAsia="zh-CN" w:bidi="ar-SA"/>
                            </w:rPr>
                          </m:ctrlPr>
                        </m:dPr>
                        <m:e>
                          <m:f>
                            <m:fPr>
                              <m:type m:val="lin"/>
                              <m:ctrlPr>
                                <w:rPr>
                                  <w:rFonts w:hint="default" w:ascii="DejaVu Math TeX Gyre" w:hAnsi="DejaVu Math TeX Gyre" w:cs="Times New Roman"/>
                                  <w:i w:val="0"/>
                                  <w:sz w:val="22"/>
                                  <w:szCs w:val="22"/>
                                  <w:lang w:eastAsia="zh-CN" w:bidi="ar-SA"/>
                                </w:rPr>
                              </m:ctrlPr>
                            </m:fPr>
                            <m:num>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num>
                            <m:den>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Dari definisi k1, Persamaan. (5.77), dan dari k2, Persamaan. (5.86), kita melihat bahwa</w:t>
      </w:r>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d>
                    <m:dPr>
                      <m:ctrl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w:rPr>
                          <w:rFonts w:hint="default" w:ascii="DejaVu Math TeX Gyre" w:hAnsi="DejaVu Math TeX Gyre" w:cs="Times New Roman"/>
                          <w:i/>
                          <w:sz w:val="22"/>
                          <w:szCs w:val="22"/>
                          <w:lang w:bidi="ar-SA"/>
                        </w:rPr>
                      </m:ctrlPr>
                    </m:e>
                  </m:d>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num>
            <m:den>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2mE</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U</m:t>
              </m:r>
              <m:ctrl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Rumus ini berarti bahwa kuantitas dalam tanda kurung dalam Persamaan. (5,99) bervariasi jauh lebih sedikit dengan E dan U daripada eksponensial. Kuantitas yang dikurung, selanjutnya, selalu dalam urutan besarnya 1 dalam nilai. Oleh karena itu, perkiraan yang masuk akal dari probabilitas transmisi adalah</w:t>
      </w:r>
    </w:p>
    <w:p>
      <w:p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−2k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w:rPr>
                  <w:rFonts w:hint="default" w:ascii="DejaVu Math TeX Gyre" w:hAnsi="DejaVu Math TeX Gyre" w:cs="Times New Roman"/>
                  <w:i w:val="0"/>
                  <w:sz w:val="22"/>
                  <w:szCs w:val="22"/>
                  <w:lang w:eastAsia="zh-CN" w:bidi="ar-SA"/>
                </w:rPr>
              </m:ctrlPr>
            </m:sup>
          </m:sSup>
        </m:oMath>
      </m:oMathPara>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seperti yang dinyatakan dalam Sec. 5.10.</w:t>
      </w:r>
    </w:p>
    <w:p>
      <w:pPr>
        <w:rPr>
          <w:rFonts w:hint="default" w:hAnsi="DejaVu Math TeX Gyre" w:cs="Times New Roman"/>
          <w:i w:val="0"/>
          <w:sz w:val="22"/>
          <w:szCs w:val="22"/>
          <w:lang w:eastAsia="zh-CN" w:bidi="ar-SA"/>
        </w:rPr>
      </w:pPr>
      <w:bookmarkStart w:id="23" w:name="_GoBack"/>
      <w:r>
        <w:rPr>
          <w:rFonts w:hint="default" w:hAnsi="DejaVu Math TeX Gyre" w:cs="Times New Roman"/>
          <w:i w:val="0"/>
          <w:sz w:val="22"/>
          <w:szCs w:val="22"/>
          <w:lang w:eastAsia="zh-CN" w:bidi="ar-SA"/>
        </w:rPr>
        <w:drawing>
          <wp:inline distT="0" distB="0" distL="114300" distR="114300">
            <wp:extent cx="4316730" cy="2369185"/>
            <wp:effectExtent l="0" t="0" r="7620" b="12065"/>
            <wp:docPr id="24" name="Picture 24" descr="Screenshot_20220314_2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20314_202507"/>
                    <pic:cNvPicPr>
                      <a:picLocks noChangeAspect="1"/>
                    </pic:cNvPicPr>
                  </pic:nvPicPr>
                  <pic:blipFill>
                    <a:blip r:embed="rId39">
                      <a:grayscl/>
                    </a:blip>
                    <a:stretch>
                      <a:fillRect/>
                    </a:stretch>
                  </pic:blipFill>
                  <pic:spPr>
                    <a:xfrm>
                      <a:off x="0" y="0"/>
                      <a:ext cx="4316730" cy="2369185"/>
                    </a:xfrm>
                    <a:prstGeom prst="rect">
                      <a:avLst/>
                    </a:prstGeom>
                  </pic:spPr>
                </pic:pic>
              </a:graphicData>
            </a:graphic>
          </wp:inline>
        </w:drawing>
      </w:r>
      <w:bookmarkEnd w:id="23"/>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MS Mincho">
    <w:altName w:val="C059"/>
    <w:panose1 w:val="00000000000000000000"/>
    <w:charset w:val="00"/>
    <w:family w:val="auto"/>
    <w:pitch w:val="default"/>
    <w:sig w:usb0="00000000" w:usb1="00000000" w:usb2="00000000" w:usb3="00000000" w:csb0="00000000" w:csb1="00000000"/>
  </w:font>
  <w:font w:name="Noto Looped Lao Bold">
    <w:panose1 w:val="020B0502040504020204"/>
    <w:charset w:val="00"/>
    <w:family w:val="auto"/>
    <w:pitch w:val="default"/>
    <w:sig w:usb0="02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hint="default" w:ascii="Batang" w:hAnsi="Batang" w:eastAsia="Batang" w:cs="Times New Roman"/>
        <w:sz w:val="22"/>
        <w:szCs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F911B"/>
    <w:multiLevelType w:val="singleLevel"/>
    <w:tmpl w:val="B98F911B"/>
    <w:lvl w:ilvl="0" w:tentative="0">
      <w:start w:val="1"/>
      <w:numFmt w:val="decimal"/>
      <w:suff w:val="space"/>
      <w:lvlText w:val="%1."/>
      <w:lvlJc w:val="left"/>
    </w:lvl>
  </w:abstractNum>
  <w:abstractNum w:abstractNumId="1">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2">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3">
    <w:nsid w:val="F9D61478"/>
    <w:multiLevelType w:val="singleLevel"/>
    <w:tmpl w:val="F9D61478"/>
    <w:lvl w:ilvl="0" w:tentative="0">
      <w:start w:val="1"/>
      <w:numFmt w:val="lowerLetter"/>
      <w:suff w:val="space"/>
      <w:lvlText w:val="(%1)"/>
      <w:lvlJc w:val="left"/>
    </w:lvl>
  </w:abstractNum>
  <w:abstractNum w:abstractNumId="4">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5">
    <w:nsid w:val="FFEF692B"/>
    <w:multiLevelType w:val="singleLevel"/>
    <w:tmpl w:val="FFEF692B"/>
    <w:lvl w:ilvl="0" w:tentative="0">
      <w:start w:val="1"/>
      <w:numFmt w:val="lowerLetter"/>
      <w:suff w:val="space"/>
      <w:lvlText w:val="(%1)"/>
      <w:lvlJc w:val="left"/>
    </w:lvl>
  </w:abstractNum>
  <w:abstractNum w:abstractNumId="6">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7">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10">
    <w:nsid w:val="7DF89AEB"/>
    <w:multiLevelType w:val="singleLevel"/>
    <w:tmpl w:val="7DF89AEB"/>
    <w:lvl w:ilvl="0" w:tentative="0">
      <w:start w:val="1"/>
      <w:numFmt w:val="lowerLetter"/>
      <w:suff w:val="space"/>
      <w:lvlText w:val="(%1)"/>
      <w:lvlJc w:val="left"/>
    </w:lvl>
  </w:abstractNum>
  <w:num w:numId="1">
    <w:abstractNumId w:val="9"/>
  </w:num>
  <w:num w:numId="2">
    <w:abstractNumId w:val="2"/>
  </w:num>
  <w:num w:numId="3">
    <w:abstractNumId w:val="4"/>
  </w:num>
  <w:num w:numId="4">
    <w:abstractNumId w:val="7"/>
  </w:num>
  <w:num w:numId="5">
    <w:abstractNumId w:val="8"/>
  </w:num>
  <w:num w:numId="6">
    <w:abstractNumId w:val="6"/>
  </w:num>
  <w:num w:numId="7">
    <w:abstractNumId w:val="1"/>
  </w:num>
  <w:num w:numId="8">
    <w:abstractNumId w:val="10"/>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3"/>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6FF07A7"/>
    <w:rsid w:val="3FFDF3DE"/>
    <w:rsid w:val="54B778DE"/>
    <w:rsid w:val="6DF71DCC"/>
    <w:rsid w:val="6FD97B16"/>
    <w:rsid w:val="7B8BE4B4"/>
    <w:rsid w:val="7BF69A10"/>
    <w:rsid w:val="7F21EB2C"/>
    <w:rsid w:val="7FB7C96B"/>
    <w:rsid w:val="7FBDAB8F"/>
    <w:rsid w:val="7FFF0497"/>
    <w:rsid w:val="8F7F90BE"/>
    <w:rsid w:val="9B5C22C5"/>
    <w:rsid w:val="AFDF5024"/>
    <w:rsid w:val="B3A78037"/>
    <w:rsid w:val="B7FC5263"/>
    <w:rsid w:val="BBFFDFCE"/>
    <w:rsid w:val="BECF5472"/>
    <w:rsid w:val="D5FF8DA7"/>
    <w:rsid w:val="E72EE46F"/>
    <w:rsid w:val="E7BFCDD6"/>
    <w:rsid w:val="FBBD06B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qFormat/>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qFormat/>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qFormat/>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qFormat/>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qFormat/>
    <w:uiPriority w:val="34"/>
    <w:rPr>
      <w:rFonts w:eastAsiaTheme="minorEastAsia"/>
    </w:rPr>
  </w:style>
  <w:style w:type="paragraph" w:customStyle="1" w:styleId="35">
    <w:name w:val="Heading"/>
    <w:basedOn w:val="3"/>
    <w:next w:val="29"/>
    <w:qFormat/>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TotalTime>
  <ScaleCrop>false</ScaleCrop>
  <LinksUpToDate>false</LinksUpToDate>
  <CharactersWithSpaces>2076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2019-04-05T08:17:00Z</dcterms:created>
  <dc:creator>Deepublish</dc:creator>
  <cp:lastModifiedBy>malik</cp:lastModifiedBy>
  <cp:lastPrinted>2012-01-25T10:04:00Z</cp:lastPrinted>
  <dcterms:modified xsi:type="dcterms:W3CDTF">2022-03-14T20:25:56Z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