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8C5DBB" w14:textId="77777777" w:rsidR="00042C46" w:rsidRDefault="00042C46" w:rsidP="004452F4">
      <w:pPr>
        <w:pStyle w:val="Heading2"/>
        <w:widowControl/>
        <w:spacing w:before="0" w:after="0"/>
        <w:rPr>
          <w:sz w:val="40"/>
          <w:szCs w:val="24"/>
        </w:rPr>
      </w:pPr>
      <w:r>
        <w:rPr>
          <w:sz w:val="40"/>
          <w:szCs w:val="24"/>
        </w:rPr>
        <w:t>Lodgepole Pine</w:t>
      </w:r>
      <w:r w:rsidRPr="006F682A">
        <w:rPr>
          <w:sz w:val="40"/>
          <w:szCs w:val="24"/>
        </w:rPr>
        <w:t xml:space="preserve"> (</w:t>
      </w:r>
      <w:r>
        <w:rPr>
          <w:sz w:val="40"/>
          <w:szCs w:val="24"/>
        </w:rPr>
        <w:t>LPN</w:t>
      </w:r>
      <w:r w:rsidRPr="006F682A">
        <w:rPr>
          <w:sz w:val="40"/>
          <w:szCs w:val="24"/>
        </w:rPr>
        <w:t>)</w:t>
      </w:r>
    </w:p>
    <w:p w14:paraId="39F477D8" w14:textId="77777777" w:rsidR="00042C46" w:rsidRPr="00FD30C4" w:rsidRDefault="00042C46" w:rsidP="004452F4"/>
    <w:p w14:paraId="72A67A0C" w14:textId="77777777" w:rsidR="00042C46" w:rsidRPr="00FD30C4" w:rsidRDefault="00042C46" w:rsidP="004452F4">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77A523BB" w14:textId="77777777" w:rsidR="00042C46" w:rsidRPr="00FD30C4" w:rsidRDefault="00042C46" w:rsidP="004452F4">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1558A310" w14:textId="77777777" w:rsidR="00042C46" w:rsidRDefault="00042C46" w:rsidP="004452F4">
      <w:pPr>
        <w:autoSpaceDE w:val="0"/>
        <w:autoSpaceDN w:val="0"/>
        <w:adjustRightInd w:val="0"/>
        <w:jc w:val="both"/>
        <w:rPr>
          <w:rFonts w:eastAsia="Times New Roman"/>
          <w:b/>
          <w:noProof/>
          <w:szCs w:val="20"/>
        </w:rPr>
      </w:pPr>
      <w:r>
        <w:rPr>
          <w:rFonts w:eastAsia="Times New Roman"/>
          <w:b/>
          <w:noProof/>
          <w:szCs w:val="20"/>
        </w:rPr>
        <w:t>Lodgepole Pine</w:t>
      </w:r>
      <w:r w:rsidRPr="00FD30C4">
        <w:rPr>
          <w:rFonts w:eastAsia="Times New Roman"/>
          <w:b/>
          <w:noProof/>
          <w:szCs w:val="20"/>
        </w:rPr>
        <w:t xml:space="preserve"> (</w:t>
      </w:r>
      <w:r>
        <w:rPr>
          <w:rFonts w:eastAsia="Times New Roman"/>
          <w:b/>
          <w:noProof/>
          <w:szCs w:val="20"/>
        </w:rPr>
        <w:t>LPN</w:t>
      </w:r>
      <w:r w:rsidRPr="00FD30C4">
        <w:rPr>
          <w:rFonts w:eastAsia="Times New Roman"/>
          <w:b/>
          <w:noProof/>
          <w:szCs w:val="20"/>
        </w:rPr>
        <w:t>)</w:t>
      </w:r>
    </w:p>
    <w:p w14:paraId="04746679" w14:textId="7D91D663" w:rsidR="00465631" w:rsidRDefault="002432D4" w:rsidP="004452F4">
      <w:pPr>
        <w:pStyle w:val="ListParagraph"/>
      </w:pPr>
      <w:r>
        <w:t>2,161 acres / 875</w:t>
      </w:r>
      <w:r w:rsidR="00465631">
        <w:t xml:space="preserve"> hectares</w:t>
      </w:r>
    </w:p>
    <w:p w14:paraId="008BD247" w14:textId="77777777" w:rsidR="00465631" w:rsidRDefault="00465631" w:rsidP="004452F4">
      <w:pPr>
        <w:pStyle w:val="ListParagraph"/>
      </w:pPr>
      <w:r>
        <w:t>Crosswalk to EVeg: Regional Dominance Type 1</w:t>
      </w:r>
    </w:p>
    <w:p w14:paraId="0F0EA89D" w14:textId="77777777" w:rsidR="00465631" w:rsidRDefault="00465631" w:rsidP="004452F4">
      <w:pPr>
        <w:pStyle w:val="ListParagraph"/>
        <w:numPr>
          <w:ilvl w:val="1"/>
          <w:numId w:val="2"/>
        </w:numPr>
      </w:pPr>
      <w:r>
        <w:t>Lodgepole Pine</w:t>
      </w:r>
    </w:p>
    <w:p w14:paraId="40675911" w14:textId="77777777" w:rsidR="00465631" w:rsidRDefault="00465631" w:rsidP="004452F4">
      <w:pPr>
        <w:pStyle w:val="ListParagraph"/>
      </w:pPr>
      <w:r>
        <w:t>Crosswalk to EVeg: Regional Dominance Type 2</w:t>
      </w:r>
    </w:p>
    <w:p w14:paraId="57D0B1D6" w14:textId="77777777" w:rsidR="00465631" w:rsidRDefault="00465631" w:rsidP="004452F4">
      <w:pPr>
        <w:pStyle w:val="ListParagraph"/>
        <w:numPr>
          <w:ilvl w:val="1"/>
          <w:numId w:val="2"/>
        </w:numPr>
      </w:pPr>
      <w:r>
        <w:t>Any</w:t>
      </w:r>
    </w:p>
    <w:p w14:paraId="7C433A00" w14:textId="77777777" w:rsidR="00465631" w:rsidRDefault="00465631" w:rsidP="004452F4">
      <w:pPr>
        <w:pStyle w:val="ListParagraph"/>
      </w:pPr>
      <w:r>
        <w:t>Crosswalk to Presettlement Fire Regime Type</w:t>
      </w:r>
    </w:p>
    <w:p w14:paraId="3A151B58" w14:textId="77777777" w:rsidR="00465631" w:rsidRDefault="00465631" w:rsidP="004452F4">
      <w:pPr>
        <w:pStyle w:val="ListParagraph"/>
        <w:numPr>
          <w:ilvl w:val="1"/>
          <w:numId w:val="2"/>
        </w:numPr>
      </w:pPr>
      <w:r>
        <w:t>Lodgepole Pine</w:t>
      </w:r>
    </w:p>
    <w:p w14:paraId="56C6D6DC" w14:textId="77777777" w:rsidR="00465631" w:rsidRDefault="00465631" w:rsidP="004452F4">
      <w:pPr>
        <w:pStyle w:val="ListParagraph"/>
      </w:pPr>
      <w:r>
        <w:t>Crosswalk to LandFire Biophysical Settings</w:t>
      </w:r>
    </w:p>
    <w:p w14:paraId="252D923C" w14:textId="77777777" w:rsidR="00465631" w:rsidRDefault="00E46E25" w:rsidP="004452F4">
      <w:pPr>
        <w:pStyle w:val="ListParagraph"/>
        <w:numPr>
          <w:ilvl w:val="1"/>
          <w:numId w:val="2"/>
        </w:numPr>
      </w:pPr>
      <w:r w:rsidRPr="00E46E25">
        <w:t xml:space="preserve">0610581 Sierra Nevada Subalpine Lodgepole Pine Forest and Woodland </w:t>
      </w:r>
      <w:r>
        <w:t>–</w:t>
      </w:r>
      <w:r w:rsidRPr="00E46E25">
        <w:t xml:space="preserve"> Wet</w:t>
      </w:r>
    </w:p>
    <w:p w14:paraId="604FD93E" w14:textId="77777777" w:rsidR="00E46E25" w:rsidRDefault="00E46E25" w:rsidP="004452F4">
      <w:pPr>
        <w:pStyle w:val="ListParagraph"/>
        <w:numPr>
          <w:ilvl w:val="1"/>
          <w:numId w:val="2"/>
        </w:numPr>
      </w:pPr>
      <w:r>
        <w:t>0610582</w:t>
      </w:r>
      <w:r w:rsidRPr="00E46E25">
        <w:t xml:space="preserve"> Sierra Nevada Subalpine Lodgepole Pine Forest and Woodland </w:t>
      </w:r>
      <w:r>
        <w:t>–</w:t>
      </w:r>
      <w:r w:rsidRPr="00E46E25">
        <w:t xml:space="preserve"> </w:t>
      </w:r>
      <w:r>
        <w:t>Dry</w:t>
      </w:r>
    </w:p>
    <w:p w14:paraId="724E0A5E" w14:textId="77777777" w:rsidR="00E46E25" w:rsidRDefault="00E46E25" w:rsidP="004452F4"/>
    <w:p w14:paraId="5BA99C49" w14:textId="0D07B5CC" w:rsidR="004452F4" w:rsidRDefault="004452F4" w:rsidP="004452F4">
      <w:pPr>
        <w:autoSpaceDE w:val="0"/>
        <w:autoSpaceDN w:val="0"/>
        <w:adjustRightInd w:val="0"/>
        <w:jc w:val="both"/>
        <w:rPr>
          <w:rFonts w:eastAsia="Times New Roman"/>
          <w:b/>
          <w:noProof/>
          <w:szCs w:val="20"/>
        </w:rPr>
      </w:pPr>
      <w:r>
        <w:rPr>
          <w:rFonts w:eastAsia="Times New Roman"/>
          <w:b/>
          <w:noProof/>
          <w:szCs w:val="20"/>
        </w:rPr>
        <w:t>Lodgepole Pine</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sidR="003F4A34">
        <w:rPr>
          <w:rFonts w:eastAsia="Times New Roman"/>
          <w:b/>
          <w:noProof/>
          <w:szCs w:val="20"/>
        </w:rPr>
        <w:t>LPN</w:t>
      </w:r>
      <w:r>
        <w:rPr>
          <w:rFonts w:eastAsia="Times New Roman"/>
          <w:b/>
          <w:noProof/>
          <w:szCs w:val="20"/>
        </w:rPr>
        <w:t>-ASP</w:t>
      </w:r>
      <w:r w:rsidRPr="00FD30C4">
        <w:rPr>
          <w:rFonts w:eastAsia="Times New Roman"/>
          <w:b/>
          <w:noProof/>
          <w:szCs w:val="20"/>
        </w:rPr>
        <w:t>)</w:t>
      </w:r>
    </w:p>
    <w:p w14:paraId="14DD8C8A" w14:textId="53946BDC" w:rsidR="004452F4" w:rsidRDefault="002432D4" w:rsidP="004452F4">
      <w:pPr>
        <w:pStyle w:val="ListParagraph"/>
      </w:pPr>
      <w:r>
        <w:t>20 acres / 8</w:t>
      </w:r>
      <w:r w:rsidR="004452F4">
        <w:t xml:space="preserve"> hectares </w:t>
      </w:r>
    </w:p>
    <w:p w14:paraId="126552D1" w14:textId="3A65E4F1" w:rsidR="004452F4" w:rsidRDefault="004452F4" w:rsidP="004452F4">
      <w:pPr>
        <w:pStyle w:val="ListParagraph"/>
      </w:pPr>
      <w:r w:rsidRPr="006F682A">
        <w:t xml:space="preserve">This type is created by overlaying the NRIS TERRA Inventory of Aspen on top of the EVeg layer. Where it intersects with </w:t>
      </w:r>
      <w:r w:rsidRPr="004452F4">
        <w:t xml:space="preserve">LPN </w:t>
      </w:r>
      <w:r w:rsidRPr="006F682A">
        <w:t xml:space="preserve">it is assigned to </w:t>
      </w:r>
      <w:r w:rsidR="00623C71">
        <w:t>LPN</w:t>
      </w:r>
      <w:r w:rsidRPr="006F682A">
        <w:t>-ASP</w:t>
      </w:r>
      <w:r>
        <w:t>.</w:t>
      </w:r>
    </w:p>
    <w:p w14:paraId="276EAB2D" w14:textId="77777777" w:rsidR="004452F4" w:rsidRDefault="004452F4" w:rsidP="004452F4"/>
    <w:p w14:paraId="0EE29578" w14:textId="77777777" w:rsidR="004452F4" w:rsidRPr="00C6737B" w:rsidRDefault="004452F4" w:rsidP="004452F4">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2CFBB57E" w14:textId="78E99AFE" w:rsidR="00C50FF5" w:rsidRDefault="004452F4" w:rsidP="0008738B">
      <w:pPr>
        <w:rPr>
          <w:rFonts w:eastAsia="Times New Roman"/>
          <w:noProof/>
        </w:rPr>
      </w:pPr>
      <w:r>
        <w:rPr>
          <w:rFonts w:eastAsia="Times New Roman"/>
          <w:b/>
          <w:noProof/>
          <w:szCs w:val="20"/>
        </w:rPr>
        <w:t>Lodgepole Pine</w:t>
      </w:r>
      <w:r w:rsidRPr="00FD30C4">
        <w:rPr>
          <w:rFonts w:eastAsia="Times New Roman"/>
          <w:b/>
          <w:noProof/>
          <w:szCs w:val="20"/>
        </w:rPr>
        <w:t xml:space="preserve"> </w:t>
      </w:r>
      <w:r w:rsidRPr="00C6737B">
        <w:rPr>
          <w:rFonts w:eastAsia="Times New Roman"/>
          <w:b/>
          <w:noProof/>
        </w:rPr>
        <w:t>(</w:t>
      </w:r>
      <w:r>
        <w:rPr>
          <w:rFonts w:eastAsia="Times New Roman"/>
          <w:b/>
          <w:noProof/>
          <w:szCs w:val="20"/>
        </w:rPr>
        <w:t>LPN</w:t>
      </w:r>
      <w:r w:rsidRPr="00C6737B">
        <w:rPr>
          <w:rFonts w:eastAsia="Times New Roman"/>
          <w:b/>
          <w:noProof/>
        </w:rPr>
        <w:t>)</w:t>
      </w:r>
      <w:r>
        <w:rPr>
          <w:rFonts w:eastAsia="Times New Roman"/>
          <w:b/>
          <w:noProof/>
        </w:rPr>
        <w:tab/>
      </w:r>
      <w:r w:rsidR="00A92997">
        <w:rPr>
          <w:rFonts w:eastAsia="Times New Roman"/>
          <w:i/>
          <w:noProof/>
        </w:rPr>
        <w:t>P. contorta</w:t>
      </w:r>
      <w:r w:rsidR="00A92997">
        <w:rPr>
          <w:rFonts w:eastAsia="Times New Roman"/>
          <w:noProof/>
        </w:rPr>
        <w:t xml:space="preserve"> ssp. </w:t>
      </w:r>
      <w:r w:rsidR="00A92997">
        <w:rPr>
          <w:rFonts w:eastAsia="Times New Roman"/>
          <w:i/>
          <w:noProof/>
        </w:rPr>
        <w:t>murrayana</w:t>
      </w:r>
      <w:r w:rsidR="00A92997">
        <w:rPr>
          <w:rFonts w:eastAsia="Times New Roman"/>
          <w:noProof/>
        </w:rPr>
        <w:t xml:space="preserve"> is the overwhelming dominant within its forest community, mixing occasionally with </w:t>
      </w:r>
      <w:r w:rsidR="00A92997">
        <w:rPr>
          <w:rFonts w:eastAsia="Times New Roman"/>
          <w:i/>
          <w:noProof/>
        </w:rPr>
        <w:t>Abies magnifica</w:t>
      </w:r>
      <w:r w:rsidR="00A92997">
        <w:rPr>
          <w:rFonts w:eastAsia="Times New Roman"/>
          <w:noProof/>
        </w:rPr>
        <w:t xml:space="preserve">, and with scattered </w:t>
      </w:r>
      <w:r w:rsidR="00A92997">
        <w:rPr>
          <w:rFonts w:eastAsia="Times New Roman"/>
          <w:i/>
          <w:noProof/>
        </w:rPr>
        <w:t xml:space="preserve">Pinus jeffreyi </w:t>
      </w:r>
      <w:r w:rsidR="00A92997">
        <w:rPr>
          <w:rFonts w:eastAsia="Times New Roman"/>
          <w:noProof/>
        </w:rPr>
        <w:t xml:space="preserve"> and </w:t>
      </w:r>
      <w:r w:rsidR="00A92997">
        <w:rPr>
          <w:rFonts w:eastAsia="Times New Roman"/>
          <w:i/>
          <w:noProof/>
        </w:rPr>
        <w:t>Pinus monticola</w:t>
      </w:r>
      <w:r w:rsidR="00A92997">
        <w:rPr>
          <w:rFonts w:eastAsia="Times New Roman"/>
          <w:noProof/>
        </w:rPr>
        <w:t xml:space="preserve">, and </w:t>
      </w:r>
      <w:r w:rsidR="00A92997">
        <w:rPr>
          <w:rFonts w:eastAsia="Times New Roman"/>
          <w:i/>
          <w:noProof/>
        </w:rPr>
        <w:t xml:space="preserve">Tsuga mertensiana </w:t>
      </w:r>
      <w:r w:rsidR="00A92997">
        <w:rPr>
          <w:rFonts w:eastAsia="Times New Roman"/>
          <w:noProof/>
        </w:rPr>
        <w:t xml:space="preserve">at higher elevations. </w:t>
      </w:r>
      <w:r w:rsidR="0008738B">
        <w:rPr>
          <w:rFonts w:eastAsia="Times New Roman"/>
          <w:noProof/>
        </w:rPr>
        <w:t xml:space="preserve">The generally low stature and open stand structure of </w:t>
      </w:r>
      <w:r w:rsidR="00321218">
        <w:rPr>
          <w:rFonts w:eastAsia="Times New Roman"/>
          <w:i/>
          <w:noProof/>
        </w:rPr>
        <w:t>P. contorta</w:t>
      </w:r>
      <w:r w:rsidR="00321218">
        <w:rPr>
          <w:rFonts w:eastAsia="Times New Roman"/>
          <w:noProof/>
        </w:rPr>
        <w:t xml:space="preserve"> ssp. </w:t>
      </w:r>
      <w:r w:rsidR="00321218">
        <w:rPr>
          <w:rFonts w:eastAsia="Times New Roman"/>
          <w:i/>
          <w:noProof/>
        </w:rPr>
        <w:t>murrayana</w:t>
      </w:r>
      <w:r w:rsidR="00321218">
        <w:rPr>
          <w:rFonts w:eastAsia="Times New Roman"/>
          <w:noProof/>
        </w:rPr>
        <w:t xml:space="preserve"> </w:t>
      </w:r>
      <w:r w:rsidR="0008738B">
        <w:rPr>
          <w:rFonts w:eastAsia="Times New Roman"/>
          <w:noProof/>
        </w:rPr>
        <w:t>fores</w:t>
      </w:r>
      <w:r w:rsidR="00321218">
        <w:rPr>
          <w:rFonts w:eastAsia="Times New Roman"/>
          <w:noProof/>
        </w:rPr>
        <w:t>ts is a function of these sever</w:t>
      </w:r>
      <w:r w:rsidR="0008738B">
        <w:rPr>
          <w:rFonts w:eastAsia="Times New Roman"/>
          <w:noProof/>
        </w:rPr>
        <w:t xml:space="preserve">e climate conditions and the thin, nutrient-poor soils that characterize this zone (Fites-Kaufman et al. 2007). </w:t>
      </w:r>
    </w:p>
    <w:p w14:paraId="0AB63134" w14:textId="4E61E5C3" w:rsidR="00A92997" w:rsidRDefault="0008738B" w:rsidP="006C0C23">
      <w:pPr>
        <w:ind w:firstLine="360"/>
        <w:rPr>
          <w:rFonts w:eastAsia="Times New Roman"/>
          <w:noProof/>
        </w:rPr>
      </w:pPr>
      <w:r w:rsidRPr="0008738B">
        <w:rPr>
          <w:rFonts w:eastAsia="Times New Roman"/>
          <w:noProof/>
        </w:rPr>
        <w:t>Mature Sierran stands often contain significant seedlings and saplings, in contrast to the even aged character of stands in the northe</w:t>
      </w:r>
      <w:r>
        <w:rPr>
          <w:rFonts w:eastAsia="Times New Roman"/>
          <w:noProof/>
        </w:rPr>
        <w:t>rn Cascades and Rocky Mountains</w:t>
      </w:r>
      <w:r w:rsidR="00C50FF5">
        <w:rPr>
          <w:rFonts w:eastAsia="Times New Roman"/>
          <w:noProof/>
        </w:rPr>
        <w:t>. Understory characteristics are influenced by proximity to meadow and stream margins</w:t>
      </w:r>
      <w:r w:rsidR="00C50FF5" w:rsidRPr="00C50FF5">
        <w:rPr>
          <w:rFonts w:eastAsia="Times New Roman"/>
          <w:noProof/>
        </w:rPr>
        <w:t xml:space="preserve">. </w:t>
      </w:r>
      <w:r w:rsidR="003F4A34" w:rsidRPr="003F4A34">
        <w:rPr>
          <w:rFonts w:eastAsia="Times New Roman"/>
          <w:i/>
          <w:noProof/>
        </w:rPr>
        <w:t>Arctostaphylos</w:t>
      </w:r>
      <w:r w:rsidR="003F4A34">
        <w:rPr>
          <w:rFonts w:eastAsia="Times New Roman"/>
          <w:i/>
          <w:noProof/>
        </w:rPr>
        <w:t xml:space="preserve"> </w:t>
      </w:r>
      <w:r w:rsidR="00E226A2">
        <w:rPr>
          <w:rFonts w:eastAsia="Times New Roman"/>
          <w:noProof/>
        </w:rPr>
        <w:t xml:space="preserve">and </w:t>
      </w:r>
      <w:r w:rsidR="00E226A2" w:rsidRPr="00E226A2">
        <w:rPr>
          <w:rFonts w:eastAsia="Times New Roman"/>
          <w:i/>
          <w:noProof/>
        </w:rPr>
        <w:t>Ribes</w:t>
      </w:r>
      <w:r w:rsidR="00E226A2">
        <w:rPr>
          <w:rFonts w:eastAsia="Times New Roman"/>
          <w:noProof/>
        </w:rPr>
        <w:t xml:space="preserve"> are common shrubs. </w:t>
      </w:r>
      <w:r w:rsidR="00C50FF5" w:rsidRPr="00E226A2">
        <w:rPr>
          <w:rFonts w:eastAsia="Times New Roman"/>
          <w:noProof/>
        </w:rPr>
        <w:t>Stands</w:t>
      </w:r>
      <w:r w:rsidR="00C50FF5">
        <w:rPr>
          <w:rFonts w:eastAsia="Times New Roman"/>
          <w:noProof/>
        </w:rPr>
        <w:t xml:space="preserve"> associated with meadow edges and streams may have a rich herbaceous layer consisting of grasses, forbs, and sedges</w:t>
      </w:r>
      <w:r w:rsidR="006C0C23">
        <w:rPr>
          <w:rFonts w:eastAsia="Times New Roman"/>
          <w:noProof/>
        </w:rPr>
        <w:t xml:space="preserve">, most notably </w:t>
      </w:r>
      <w:r w:rsidR="006C0C23">
        <w:rPr>
          <w:rFonts w:eastAsia="Times New Roman"/>
          <w:i/>
          <w:noProof/>
        </w:rPr>
        <w:t>Cassiope mertensiana, Vaccinium caespitosum, Phyllodoce breweri</w:t>
      </w:r>
      <w:r w:rsidR="006C0C23">
        <w:rPr>
          <w:rFonts w:eastAsia="Times New Roman"/>
          <w:noProof/>
        </w:rPr>
        <w:t xml:space="preserve">, and </w:t>
      </w:r>
      <w:r w:rsidR="006C0C23">
        <w:rPr>
          <w:rFonts w:eastAsia="Times New Roman"/>
          <w:i/>
          <w:noProof/>
        </w:rPr>
        <w:t>Kalmia polifolia</w:t>
      </w:r>
      <w:r w:rsidR="00E226A2">
        <w:rPr>
          <w:rFonts w:eastAsia="Times New Roman"/>
          <w:noProof/>
        </w:rPr>
        <w:t>, as well as</w:t>
      </w:r>
      <w:r w:rsidR="00E226A2">
        <w:rPr>
          <w:rFonts w:eastAsia="Times New Roman"/>
          <w:i/>
          <w:noProof/>
        </w:rPr>
        <w:t xml:space="preserve"> Ceanothus, Chrysolepis, </w:t>
      </w:r>
      <w:r w:rsidR="00E226A2">
        <w:rPr>
          <w:rFonts w:eastAsia="Times New Roman"/>
          <w:noProof/>
        </w:rPr>
        <w:t xml:space="preserve">and </w:t>
      </w:r>
      <w:r w:rsidR="00E226A2">
        <w:rPr>
          <w:rFonts w:eastAsia="Times New Roman"/>
          <w:i/>
          <w:noProof/>
        </w:rPr>
        <w:t>Carex</w:t>
      </w:r>
      <w:r w:rsidR="00C50FF5">
        <w:rPr>
          <w:rFonts w:eastAsia="Times New Roman"/>
          <w:noProof/>
        </w:rPr>
        <w:t xml:space="preserve">. Elsewhere, the </w:t>
      </w:r>
      <w:r w:rsidR="00C50FF5" w:rsidRPr="00C50FF5">
        <w:rPr>
          <w:rFonts w:eastAsia="Times New Roman"/>
          <w:noProof/>
        </w:rPr>
        <w:t xml:space="preserve">understory may be virtually absent, consisting of scattered shrubs </w:t>
      </w:r>
      <w:r w:rsidR="006C0C23">
        <w:rPr>
          <w:rFonts w:eastAsia="Times New Roman"/>
          <w:noProof/>
        </w:rPr>
        <w:t xml:space="preserve">such as </w:t>
      </w:r>
      <w:r w:rsidR="006C0C23">
        <w:rPr>
          <w:rFonts w:eastAsia="Times New Roman"/>
          <w:i/>
          <w:noProof/>
        </w:rPr>
        <w:t>Quercus vaccinifolia</w:t>
      </w:r>
      <w:r w:rsidR="006C0C23">
        <w:rPr>
          <w:rFonts w:eastAsia="Times New Roman"/>
          <w:noProof/>
        </w:rPr>
        <w:t xml:space="preserve">, </w:t>
      </w:r>
      <w:r w:rsidR="00C50FF5" w:rsidRPr="00C50FF5">
        <w:rPr>
          <w:rFonts w:eastAsia="Times New Roman"/>
          <w:noProof/>
        </w:rPr>
        <w:t>and herbs</w:t>
      </w:r>
      <w:r w:rsidR="003913BE">
        <w:rPr>
          <w:rFonts w:eastAsia="Times New Roman"/>
          <w:noProof/>
        </w:rPr>
        <w:t xml:space="preserve"> like </w:t>
      </w:r>
      <w:r w:rsidR="003913BE" w:rsidRPr="003913BE">
        <w:rPr>
          <w:rFonts w:eastAsia="Times New Roman"/>
          <w:i/>
          <w:noProof/>
        </w:rPr>
        <w:t>Antennaria</w:t>
      </w:r>
      <w:r w:rsidR="003913BE">
        <w:rPr>
          <w:rFonts w:eastAsia="Times New Roman"/>
          <w:i/>
          <w:noProof/>
        </w:rPr>
        <w:t xml:space="preserve">, Arabis, Eriogonum, </w:t>
      </w:r>
      <w:r w:rsidR="003913BE">
        <w:rPr>
          <w:rFonts w:eastAsia="Times New Roman"/>
          <w:noProof/>
        </w:rPr>
        <w:t xml:space="preserve">and </w:t>
      </w:r>
      <w:r w:rsidR="003913BE" w:rsidRPr="003913BE">
        <w:rPr>
          <w:rFonts w:eastAsia="Times New Roman"/>
          <w:i/>
          <w:noProof/>
        </w:rPr>
        <w:t>Gayophytum</w:t>
      </w:r>
      <w:r w:rsidR="003913BE">
        <w:rPr>
          <w:rFonts w:eastAsia="Times New Roman"/>
          <w:i/>
          <w:noProof/>
        </w:rPr>
        <w:t xml:space="preserve">. </w:t>
      </w:r>
      <w:r w:rsidR="006C0C23" w:rsidRPr="003913BE">
        <w:rPr>
          <w:rFonts w:eastAsia="Times New Roman"/>
          <w:noProof/>
        </w:rPr>
        <w:t>Fast</w:t>
      </w:r>
      <w:r w:rsidR="006C0C23">
        <w:rPr>
          <w:rFonts w:eastAsia="Times New Roman"/>
          <w:noProof/>
        </w:rPr>
        <w:t>-moving streams are generally characterized by relatively dense populations of willows (</w:t>
      </w:r>
      <w:r w:rsidR="006C0C23">
        <w:rPr>
          <w:rFonts w:eastAsia="Times New Roman"/>
          <w:i/>
          <w:noProof/>
        </w:rPr>
        <w:t>Salix</w:t>
      </w:r>
      <w:r w:rsidR="006C0C23">
        <w:rPr>
          <w:rFonts w:eastAsia="Times New Roman"/>
          <w:noProof/>
        </w:rPr>
        <w:t>) (Bartolome 1988, Fites-Kaufman et al. 2007</w:t>
      </w:r>
      <w:r w:rsidR="003913BE">
        <w:rPr>
          <w:rFonts w:eastAsia="Times New Roman"/>
          <w:noProof/>
        </w:rPr>
        <w:t xml:space="preserve">, </w:t>
      </w:r>
      <w:r w:rsidR="00C31CE2">
        <w:rPr>
          <w:rFonts w:eastAsia="Times New Roman"/>
          <w:noProof/>
        </w:rPr>
        <w:t xml:space="preserve">LandFire 2007a, </w:t>
      </w:r>
      <w:r w:rsidR="003913BE">
        <w:rPr>
          <w:rFonts w:eastAsia="Times New Roman"/>
          <w:noProof/>
        </w:rPr>
        <w:t>LandFire 2007b</w:t>
      </w:r>
      <w:r w:rsidR="006C0C23">
        <w:rPr>
          <w:rFonts w:eastAsia="Times New Roman"/>
          <w:noProof/>
        </w:rPr>
        <w:t>).</w:t>
      </w:r>
      <w:r w:rsidR="00D22BAD">
        <w:rPr>
          <w:rFonts w:eastAsia="Times New Roman"/>
          <w:noProof/>
        </w:rPr>
        <w:t xml:space="preserve"> </w:t>
      </w:r>
      <w:r w:rsidR="003F4A34">
        <w:rPr>
          <w:rFonts w:eastAsia="Times New Roman"/>
          <w:noProof/>
        </w:rPr>
        <w:t xml:space="preserve"> </w:t>
      </w:r>
    </w:p>
    <w:p w14:paraId="1765D1FE" w14:textId="77777777" w:rsidR="000D2D0A" w:rsidRDefault="000D2D0A" w:rsidP="006C0C23">
      <w:pPr>
        <w:ind w:firstLine="360"/>
        <w:rPr>
          <w:rFonts w:eastAsia="Times New Roman"/>
          <w:noProof/>
        </w:rPr>
      </w:pPr>
    </w:p>
    <w:p w14:paraId="7D8895E7" w14:textId="0B2B9FFF" w:rsidR="000D2D0A" w:rsidRPr="006F682A" w:rsidRDefault="000D2D0A" w:rsidP="000D2D0A">
      <w:r>
        <w:rPr>
          <w:rFonts w:eastAsia="Times New Roman"/>
          <w:b/>
          <w:noProof/>
          <w:szCs w:val="20"/>
        </w:rPr>
        <w:t>Lodgepole Pine</w:t>
      </w:r>
      <w:r w:rsidRPr="00FD30C4">
        <w:rPr>
          <w:rFonts w:eastAsia="Times New Roman"/>
          <w:b/>
          <w:noProof/>
          <w:szCs w:val="20"/>
        </w:rPr>
        <w:t xml:space="preserve"> </w:t>
      </w:r>
      <w:r>
        <w:rPr>
          <w:b/>
        </w:rPr>
        <w:t xml:space="preserve">with </w:t>
      </w:r>
      <w:r w:rsidRPr="00013EFF">
        <w:rPr>
          <w:b/>
        </w:rPr>
        <w:t xml:space="preserve">Aspen </w:t>
      </w:r>
      <w:r>
        <w:rPr>
          <w:b/>
        </w:rPr>
        <w:t>(LPN-ASP)</w:t>
      </w:r>
      <w:r w:rsidRPr="00013EFF">
        <w:rPr>
          <w:b/>
        </w:rPr>
        <w:tab/>
      </w:r>
      <w:r w:rsidRPr="006F682A">
        <w:t xml:space="preserve">When </w:t>
      </w:r>
      <w:r w:rsidRPr="00013EFF">
        <w:rPr>
          <w:i/>
          <w:iCs/>
        </w:rPr>
        <w:t>Populus tremuloides</w:t>
      </w:r>
      <w:r w:rsidRPr="006F682A">
        <w:t xml:space="preserve"> co-occurs with </w:t>
      </w:r>
      <w:r>
        <w:t>LPN on the west side of the Sierran crest</w:t>
      </w:r>
      <w:r w:rsidRPr="006F682A">
        <w:t>, it is typically found in smaller patches, often less than 2 ha (5 acres) in size</w:t>
      </w:r>
      <w:r>
        <w:t xml:space="preserve">. </w:t>
      </w:r>
      <w:r w:rsidRPr="006F682A">
        <w:t xml:space="preserve">Mature stands in which </w:t>
      </w:r>
      <w:r w:rsidRPr="00013EFF">
        <w:rPr>
          <w:i/>
          <w:iCs/>
        </w:rPr>
        <w:t>P. tremuloides</w:t>
      </w:r>
      <w:r w:rsidRPr="006F682A">
        <w:t xml:space="preserve"> are still dominant are usually relatively open. Average canopy closures range from 60 to 100 percent in young and intermediate-aged stands and from 25 to </w:t>
      </w:r>
      <w:r w:rsidRPr="006F682A">
        <w:lastRenderedPageBreak/>
        <w:t xml:space="preserve">60 percent in mature stands. The open nature of the stands results in substantial </w:t>
      </w:r>
      <w:r>
        <w:t>light penetration to the ground</w:t>
      </w:r>
      <w:r w:rsidRPr="006F682A">
        <w:t xml:space="preserve"> (</w:t>
      </w:r>
      <w:r>
        <w:t xml:space="preserve">Verner </w:t>
      </w:r>
      <w:r w:rsidR="00623C71">
        <w:t>1988</w:t>
      </w:r>
      <w:r>
        <w:t>).</w:t>
      </w:r>
    </w:p>
    <w:p w14:paraId="4DAE186B" w14:textId="77777777" w:rsidR="003913BE" w:rsidRDefault="003913BE" w:rsidP="004452F4">
      <w:pPr>
        <w:rPr>
          <w:rFonts w:eastAsia="Times New Roman"/>
          <w:noProof/>
        </w:rPr>
      </w:pPr>
    </w:p>
    <w:p w14:paraId="3FDFB784" w14:textId="77777777" w:rsidR="00D22BAD" w:rsidRPr="00D22BAD" w:rsidRDefault="00D22BAD" w:rsidP="00D22BAD">
      <w:pPr>
        <w:keepNext/>
        <w:autoSpaceDE w:val="0"/>
        <w:autoSpaceDN w:val="0"/>
        <w:adjustRightInd w:val="0"/>
        <w:outlineLvl w:val="2"/>
        <w:rPr>
          <w:rFonts w:eastAsia="Times New Roman"/>
          <w:b/>
          <w:bCs/>
          <w:noProof/>
          <w:sz w:val="32"/>
        </w:rPr>
      </w:pPr>
      <w:r w:rsidRPr="00D22BAD">
        <w:rPr>
          <w:rFonts w:eastAsia="Times New Roman"/>
          <w:b/>
          <w:bCs/>
          <w:noProof/>
          <w:sz w:val="32"/>
        </w:rPr>
        <w:t>Distribution</w:t>
      </w:r>
    </w:p>
    <w:p w14:paraId="53E6B4F5" w14:textId="77777777" w:rsidR="00A92997" w:rsidRDefault="00A92997" w:rsidP="004452F4">
      <w:pPr>
        <w:rPr>
          <w:rFonts w:eastAsia="Times New Roman"/>
          <w:noProof/>
        </w:rPr>
      </w:pPr>
    </w:p>
    <w:p w14:paraId="268C778E" w14:textId="189F5901" w:rsidR="00D22BAD" w:rsidRPr="0062527B" w:rsidRDefault="005447DE" w:rsidP="00A92997">
      <w:pPr>
        <w:rPr>
          <w:b/>
          <w:sz w:val="32"/>
        </w:rPr>
      </w:pPr>
      <w:r>
        <w:rPr>
          <w:rFonts w:eastAsia="Times New Roman"/>
          <w:b/>
          <w:noProof/>
          <w:szCs w:val="20"/>
        </w:rPr>
        <w:t>Lodgepole Pine</w:t>
      </w:r>
      <w:r>
        <w:rPr>
          <w:rFonts w:eastAsia="Times New Roman"/>
          <w:b/>
          <w:noProof/>
        </w:rPr>
        <w:tab/>
      </w:r>
      <w:r w:rsidR="00D22BAD">
        <w:rPr>
          <w:rFonts w:eastAsia="Times New Roman"/>
          <w:noProof/>
        </w:rPr>
        <w:t xml:space="preserve">Open stands of </w:t>
      </w:r>
      <w:r w:rsidR="00D22BAD">
        <w:rPr>
          <w:rFonts w:eastAsia="Times New Roman"/>
          <w:i/>
          <w:noProof/>
        </w:rPr>
        <w:t>P</w:t>
      </w:r>
      <w:r w:rsidR="00321218">
        <w:rPr>
          <w:rFonts w:eastAsia="Times New Roman"/>
          <w:i/>
          <w:noProof/>
        </w:rPr>
        <w:t>.</w:t>
      </w:r>
      <w:r w:rsidR="00D22BAD">
        <w:rPr>
          <w:rFonts w:eastAsia="Times New Roman"/>
          <w:i/>
          <w:noProof/>
        </w:rPr>
        <w:t xml:space="preserve"> contorta</w:t>
      </w:r>
      <w:r w:rsidR="00D22BAD">
        <w:rPr>
          <w:rFonts w:eastAsia="Times New Roman"/>
          <w:noProof/>
        </w:rPr>
        <w:t xml:space="preserve"> ssp. </w:t>
      </w:r>
      <w:r w:rsidR="00D22BAD">
        <w:rPr>
          <w:rFonts w:eastAsia="Times New Roman"/>
          <w:i/>
          <w:noProof/>
        </w:rPr>
        <w:t>murrayana</w:t>
      </w:r>
      <w:r w:rsidR="00D22BAD">
        <w:rPr>
          <w:rFonts w:eastAsia="Times New Roman"/>
          <w:noProof/>
        </w:rPr>
        <w:t xml:space="preserve">, which make up a widespread upper montane forest/woodland, tolerating both rocky soils and semisaturated meadow edges, in an elevational belt within and above the </w:t>
      </w:r>
      <w:r w:rsidR="00D22BAD">
        <w:rPr>
          <w:rFonts w:eastAsia="Times New Roman"/>
          <w:i/>
          <w:noProof/>
        </w:rPr>
        <w:t>A</w:t>
      </w:r>
      <w:r w:rsidR="00321218">
        <w:rPr>
          <w:rFonts w:eastAsia="Times New Roman"/>
          <w:i/>
          <w:noProof/>
        </w:rPr>
        <w:t>.</w:t>
      </w:r>
      <w:r w:rsidR="00D22BAD">
        <w:rPr>
          <w:rFonts w:eastAsia="Times New Roman"/>
          <w:i/>
          <w:noProof/>
        </w:rPr>
        <w:t xml:space="preserve"> magnifica</w:t>
      </w:r>
      <w:r w:rsidR="00D22BAD">
        <w:rPr>
          <w:rFonts w:eastAsia="Times New Roman"/>
          <w:noProof/>
        </w:rPr>
        <w:t xml:space="preserve"> zone. These forests, strong</w:t>
      </w:r>
      <w:r w:rsidR="00C31CE2">
        <w:rPr>
          <w:rFonts w:eastAsia="Times New Roman"/>
          <w:noProof/>
        </w:rPr>
        <w:t>ly</w:t>
      </w:r>
      <w:r w:rsidR="00D22BAD">
        <w:rPr>
          <w:rFonts w:eastAsia="Times New Roman"/>
          <w:noProof/>
        </w:rPr>
        <w:t xml:space="preserve"> dominated by </w:t>
      </w:r>
      <w:r w:rsidR="00D22BAD">
        <w:rPr>
          <w:rFonts w:eastAsia="Times New Roman"/>
          <w:i/>
          <w:noProof/>
        </w:rPr>
        <w:t>P. contorta</w:t>
      </w:r>
      <w:r w:rsidR="00D22BAD">
        <w:rPr>
          <w:rFonts w:eastAsia="Times New Roman"/>
          <w:noProof/>
        </w:rPr>
        <w:t xml:space="preserve"> ssp. </w:t>
      </w:r>
      <w:r w:rsidR="00D22BAD">
        <w:rPr>
          <w:rFonts w:eastAsia="Times New Roman"/>
          <w:i/>
          <w:noProof/>
        </w:rPr>
        <w:t>murrayana</w:t>
      </w:r>
      <w:r w:rsidR="00D22BAD">
        <w:rPr>
          <w:rFonts w:eastAsia="Times New Roman"/>
          <w:noProof/>
        </w:rPr>
        <w:t xml:space="preserve">, generally occur at elevations of about 1,830 to 2,400 m </w:t>
      </w:r>
      <w:r w:rsidR="001725B2">
        <w:rPr>
          <w:rFonts w:eastAsia="Times New Roman"/>
          <w:noProof/>
        </w:rPr>
        <w:t xml:space="preserve">(6000 to 7875 ft) </w:t>
      </w:r>
      <w:r w:rsidR="00D22BAD">
        <w:rPr>
          <w:rFonts w:eastAsia="Times New Roman"/>
          <w:noProof/>
        </w:rPr>
        <w:t xml:space="preserve">in the northern Sierra Nevada. Stands of </w:t>
      </w:r>
      <w:r w:rsidR="00D22BAD">
        <w:rPr>
          <w:rFonts w:eastAsia="Times New Roman"/>
          <w:i/>
          <w:noProof/>
        </w:rPr>
        <w:t>P. contorta</w:t>
      </w:r>
      <w:r w:rsidR="00D22BAD">
        <w:rPr>
          <w:rFonts w:eastAsia="Times New Roman"/>
          <w:noProof/>
        </w:rPr>
        <w:t xml:space="preserve"> ssp. </w:t>
      </w:r>
      <w:r w:rsidR="00D22BAD">
        <w:rPr>
          <w:rFonts w:eastAsia="Times New Roman"/>
          <w:i/>
          <w:noProof/>
        </w:rPr>
        <w:t>murrayana</w:t>
      </w:r>
      <w:r w:rsidR="00D22BAD">
        <w:rPr>
          <w:rFonts w:eastAsia="Times New Roman"/>
          <w:noProof/>
        </w:rPr>
        <w:t xml:space="preserve"> may reach much lower, however, with cold air drainage down glacial c</w:t>
      </w:r>
      <w:r w:rsidR="0062527B">
        <w:rPr>
          <w:rFonts w:eastAsia="Times New Roman"/>
          <w:noProof/>
        </w:rPr>
        <w:t xml:space="preserve">anyons </w:t>
      </w:r>
      <w:r w:rsidR="00D22BAD">
        <w:rPr>
          <w:rFonts w:eastAsia="Times New Roman"/>
          <w:noProof/>
        </w:rPr>
        <w:t>(Fites-Kaufman et al. 2007).</w:t>
      </w:r>
      <w:r w:rsidR="0062527B">
        <w:rPr>
          <w:rFonts w:eastAsia="Times New Roman"/>
          <w:noProof/>
        </w:rPr>
        <w:t xml:space="preserve"> On infertile soils, </w:t>
      </w:r>
      <w:r w:rsidR="0062527B">
        <w:rPr>
          <w:rFonts w:eastAsia="Times New Roman"/>
          <w:i/>
          <w:noProof/>
        </w:rPr>
        <w:t>P. contorta</w:t>
      </w:r>
      <w:r w:rsidR="0062527B">
        <w:rPr>
          <w:rFonts w:eastAsia="Times New Roman"/>
          <w:noProof/>
        </w:rPr>
        <w:t xml:space="preserve"> ssp. </w:t>
      </w:r>
      <w:r w:rsidR="0062527B">
        <w:rPr>
          <w:rFonts w:eastAsia="Times New Roman"/>
          <w:i/>
          <w:noProof/>
        </w:rPr>
        <w:t>murrayana</w:t>
      </w:r>
      <w:r w:rsidR="0062527B">
        <w:rPr>
          <w:rFonts w:eastAsia="Times New Roman"/>
          <w:noProof/>
        </w:rPr>
        <w:t xml:space="preserve"> is often the only tree species that will grow (Lotan and Critchfield 1990).</w:t>
      </w:r>
    </w:p>
    <w:p w14:paraId="75D3589A" w14:textId="2E940661" w:rsidR="00D22BAD" w:rsidRDefault="00D22BAD" w:rsidP="00D22BAD">
      <w:pPr>
        <w:ind w:firstLine="360"/>
        <w:rPr>
          <w:rFonts w:eastAsia="Times New Roman"/>
          <w:noProof/>
        </w:rPr>
      </w:pPr>
      <w:r>
        <w:rPr>
          <w:rFonts w:eastAsia="Times New Roman"/>
          <w:noProof/>
        </w:rPr>
        <w:t xml:space="preserve">More than any other Sierra conifer,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is relatively tolerant of poor soil aeration, and thus grows well around the margins of wet meadows and other moist areas. Many upper montane and subalpine meadows in the Sierra Nevada exhibit invasion of young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moving inward from their drier margins. It is not clear how much this process has been influenced by changes in fire frequency or grazing over the last 150 years (Fites-Kaufman et al. 2007).</w:t>
      </w:r>
    </w:p>
    <w:p w14:paraId="2AFE0E37" w14:textId="77777777" w:rsidR="00D22BAD" w:rsidRDefault="00D22BAD" w:rsidP="00A92997">
      <w:pPr>
        <w:rPr>
          <w:rFonts w:eastAsia="Times New Roman"/>
          <w:noProof/>
        </w:rPr>
      </w:pPr>
    </w:p>
    <w:p w14:paraId="6AE88744" w14:textId="1C009882" w:rsidR="00B628D5" w:rsidRPr="006F682A" w:rsidRDefault="005447DE" w:rsidP="00B628D5">
      <w:r>
        <w:rPr>
          <w:rFonts w:eastAsia="Times New Roman"/>
          <w:b/>
          <w:noProof/>
          <w:szCs w:val="20"/>
        </w:rPr>
        <w:t>Lodgepole Pine</w:t>
      </w:r>
      <w:r w:rsidRPr="00FD30C4">
        <w:rPr>
          <w:rFonts w:eastAsia="Times New Roman"/>
          <w:b/>
          <w:noProof/>
          <w:szCs w:val="20"/>
        </w:rPr>
        <w:t xml:space="preserve"> </w:t>
      </w:r>
      <w:r>
        <w:rPr>
          <w:b/>
        </w:rPr>
        <w:t xml:space="preserve">with </w:t>
      </w:r>
      <w:r w:rsidRPr="00013EFF">
        <w:rPr>
          <w:b/>
        </w:rPr>
        <w:t>Aspen</w:t>
      </w:r>
      <w:r w:rsidR="002432D4">
        <w:rPr>
          <w:b/>
        </w:rPr>
        <w:tab/>
      </w:r>
      <w:r w:rsidR="002432D4">
        <w:rPr>
          <w:b/>
        </w:rPr>
        <w:tab/>
      </w:r>
      <w:r w:rsidR="00B628D5" w:rsidRPr="006F682A">
        <w:t xml:space="preserve">Sites supporting </w:t>
      </w:r>
      <w:r w:rsidR="00B628D5" w:rsidRPr="00052255">
        <w:rPr>
          <w:i/>
          <w:iCs/>
        </w:rPr>
        <w:t>P. tremuloides</w:t>
      </w:r>
      <w:r w:rsidR="00B628D5" w:rsidRPr="006F682A">
        <w:t xml:space="preserve"> are associated with added soil moisture, i.e., azonal wet sites. These s</w:t>
      </w:r>
      <w:r w:rsidR="00AF4163">
        <w:t xml:space="preserve">ites are found throughout the LPN zone, </w:t>
      </w:r>
      <w:r w:rsidR="00B628D5">
        <w:t xml:space="preserve">often close to streams, </w:t>
      </w:r>
      <w:r w:rsidR="00B628D5" w:rsidRPr="006F682A">
        <w:t>lakes</w:t>
      </w:r>
      <w:r w:rsidR="00B628D5">
        <w:t>, and meadows</w:t>
      </w:r>
      <w:r w:rsidR="00B628D5" w:rsidRPr="006F682A">
        <w:t>. Other sites include</w:t>
      </w:r>
      <w:r w:rsidR="00B628D5">
        <w:t xml:space="preserve"> </w:t>
      </w:r>
      <w:r w:rsidR="00B628D5" w:rsidRPr="006F682A">
        <w:t>rock reservoirs, springs and seeps. Terrain can be simple to complex. At lower elevations, topographic conditions for this type tends toward positions resulting in relatively colder, wetter conditions within the prevailing climate, e.g., ravines, north slopes, wet depressions, etc. (</w:t>
      </w:r>
      <w:r w:rsidR="00B628D5">
        <w:t>LandFire 2007c</w:t>
      </w:r>
      <w:r w:rsidR="00B628D5" w:rsidRPr="006F682A">
        <w:t>)</w:t>
      </w:r>
      <w:r w:rsidR="00B628D5">
        <w:t>.</w:t>
      </w:r>
      <w:r w:rsidR="00B628D5" w:rsidRPr="006F682A">
        <w:t xml:space="preserve"> </w:t>
      </w:r>
    </w:p>
    <w:p w14:paraId="022555C6" w14:textId="77777777" w:rsidR="00B628D5" w:rsidRDefault="00B628D5" w:rsidP="00A92997">
      <w:pPr>
        <w:rPr>
          <w:rFonts w:eastAsia="Times New Roman"/>
          <w:noProof/>
        </w:rPr>
      </w:pPr>
    </w:p>
    <w:p w14:paraId="7A291EE3" w14:textId="77777777" w:rsidR="0008738B" w:rsidRPr="0008738B" w:rsidRDefault="0008738B" w:rsidP="0008738B">
      <w:pPr>
        <w:spacing w:after="120"/>
        <w:rPr>
          <w:b/>
          <w:sz w:val="36"/>
        </w:rPr>
      </w:pPr>
      <w:r w:rsidRPr="0008738B">
        <w:rPr>
          <w:b/>
          <w:sz w:val="36"/>
        </w:rPr>
        <w:t>Disturbances</w:t>
      </w:r>
    </w:p>
    <w:p w14:paraId="1692F576" w14:textId="77777777" w:rsidR="0008738B" w:rsidRPr="0008738B" w:rsidRDefault="0008738B" w:rsidP="0008738B">
      <w:pPr>
        <w:keepNext/>
        <w:autoSpaceDE w:val="0"/>
        <w:autoSpaceDN w:val="0"/>
        <w:adjustRightInd w:val="0"/>
        <w:spacing w:after="120"/>
        <w:outlineLvl w:val="2"/>
        <w:rPr>
          <w:rFonts w:eastAsia="Times New Roman"/>
          <w:b/>
          <w:bCs/>
          <w:noProof/>
          <w:sz w:val="32"/>
        </w:rPr>
      </w:pPr>
      <w:r w:rsidRPr="0008738B">
        <w:rPr>
          <w:rFonts w:eastAsia="Times New Roman"/>
          <w:b/>
          <w:bCs/>
          <w:noProof/>
          <w:sz w:val="32"/>
        </w:rPr>
        <w:t>Wildfire</w:t>
      </w:r>
    </w:p>
    <w:p w14:paraId="4800BB61" w14:textId="1D121CD7" w:rsidR="005D5ED0" w:rsidRPr="005D5ED0" w:rsidRDefault="005447DE" w:rsidP="005D5ED0">
      <w:pPr>
        <w:rPr>
          <w:rFonts w:eastAsia="Times New Roman"/>
          <w:noProof/>
        </w:rPr>
      </w:pPr>
      <w:r>
        <w:rPr>
          <w:rFonts w:eastAsia="Times New Roman"/>
          <w:b/>
          <w:noProof/>
          <w:szCs w:val="20"/>
        </w:rPr>
        <w:t>Lodgepole Pine</w:t>
      </w:r>
      <w:r w:rsidRPr="00FD30C4">
        <w:rPr>
          <w:rFonts w:eastAsia="Times New Roman"/>
          <w:b/>
          <w:noProof/>
          <w:szCs w:val="20"/>
        </w:rPr>
        <w:t xml:space="preserve"> </w:t>
      </w:r>
      <w:r>
        <w:rPr>
          <w:rFonts w:eastAsia="Times New Roman"/>
          <w:b/>
          <w:noProof/>
        </w:rPr>
        <w:tab/>
      </w:r>
      <w:r w:rsidR="005D5ED0" w:rsidRPr="005D5ED0">
        <w:rPr>
          <w:rFonts w:eastAsia="Times New Roman"/>
          <w:noProof/>
        </w:rPr>
        <w:t xml:space="preserve">Wildfires tend to be </w:t>
      </w:r>
      <w:r w:rsidR="002432D4">
        <w:rPr>
          <w:rFonts w:eastAsia="Times New Roman"/>
          <w:noProof/>
        </w:rPr>
        <w:t xml:space="preserve">high </w:t>
      </w:r>
      <w:r w:rsidR="005D5ED0" w:rsidRPr="005D5ED0">
        <w:rPr>
          <w:rFonts w:eastAsia="Times New Roman"/>
          <w:noProof/>
        </w:rPr>
        <w:t>mortality, stand-replacing fires that initiate a process of po</w:t>
      </w:r>
      <w:r w:rsidR="002432D4">
        <w:rPr>
          <w:rFonts w:eastAsia="Times New Roman"/>
          <w:noProof/>
        </w:rPr>
        <w:t xml:space="preserve">st-fire forest succession. High </w:t>
      </w:r>
      <w:r w:rsidR="005D5ED0" w:rsidRPr="005D5ED0">
        <w:rPr>
          <w:rFonts w:eastAsia="Times New Roman"/>
          <w:noProof/>
        </w:rPr>
        <w:t xml:space="preserve">mortality fires kill large as well as small trees, and may kill many of the shrubs and herbs as well, although below-ground organs of at least some individual </w:t>
      </w:r>
      <w:r w:rsidR="002432D4">
        <w:rPr>
          <w:rFonts w:eastAsia="Times New Roman"/>
          <w:noProof/>
        </w:rPr>
        <w:t>shrubs and herbs survive and re</w:t>
      </w:r>
      <w:r w:rsidR="005D5ED0" w:rsidRPr="005D5ED0">
        <w:rPr>
          <w:rFonts w:eastAsia="Times New Roman"/>
          <w:noProof/>
        </w:rPr>
        <w:t>sprout.</w:t>
      </w:r>
    </w:p>
    <w:p w14:paraId="7AA27C42" w14:textId="7387E7EE" w:rsidR="0008738B" w:rsidRPr="00170ED2" w:rsidRDefault="0008738B" w:rsidP="0008738B">
      <w:pPr>
        <w:rPr>
          <w:rFonts w:eastAsia="Times New Roman"/>
          <w:noProof/>
        </w:rPr>
      </w:pPr>
      <w:r>
        <w:rPr>
          <w:rFonts w:eastAsia="Times New Roman"/>
          <w:noProof/>
        </w:rPr>
        <w:tab/>
        <w:t xml:space="preserve">Unlike the Rocky Mountain subspecies of </w:t>
      </w:r>
      <w:r>
        <w:rPr>
          <w:rFonts w:eastAsia="Times New Roman"/>
          <w:i/>
          <w:noProof/>
        </w:rPr>
        <w:t>P. contorta</w:t>
      </w:r>
      <w:r>
        <w:rPr>
          <w:rFonts w:eastAsia="Times New Roman"/>
          <w:noProof/>
        </w:rPr>
        <w:t xml:space="preserve"> (ssp. </w:t>
      </w:r>
      <w:r>
        <w:rPr>
          <w:rFonts w:eastAsia="Times New Roman"/>
          <w:i/>
          <w:noProof/>
        </w:rPr>
        <w:t>latifolia</w:t>
      </w:r>
      <w:r>
        <w:rPr>
          <w:rFonts w:eastAsia="Times New Roman"/>
          <w:noProof/>
        </w:rPr>
        <w:t xml:space="preserve">), which </w:t>
      </w:r>
      <w:r w:rsidR="00321218">
        <w:rPr>
          <w:rFonts w:eastAsia="Times New Roman"/>
          <w:noProof/>
        </w:rPr>
        <w:t>has</w:t>
      </w:r>
      <w:r>
        <w:rPr>
          <w:rFonts w:eastAsia="Times New Roman"/>
          <w:noProof/>
        </w:rPr>
        <w:t xml:space="preserve"> a life history often tied closely to stand-replacing crown fires and often occurs in large even-aged cohorts, </w:t>
      </w:r>
      <w:r w:rsidR="00321218">
        <w:rPr>
          <w:rFonts w:eastAsia="Times New Roman"/>
          <w:i/>
          <w:noProof/>
        </w:rPr>
        <w:t>P. contorta</w:t>
      </w:r>
      <w:r w:rsidR="00321218">
        <w:rPr>
          <w:rFonts w:eastAsia="Times New Roman"/>
          <w:noProof/>
        </w:rPr>
        <w:t xml:space="preserve"> ssp. </w:t>
      </w:r>
      <w:r w:rsidR="00321218">
        <w:rPr>
          <w:rFonts w:eastAsia="Times New Roman"/>
          <w:i/>
          <w:noProof/>
        </w:rPr>
        <w:t>murrayana</w:t>
      </w:r>
      <w:r w:rsidR="00321218">
        <w:rPr>
          <w:rFonts w:eastAsia="Times New Roman"/>
          <w:noProof/>
        </w:rPr>
        <w:t xml:space="preserve"> </w:t>
      </w:r>
      <w:r>
        <w:rPr>
          <w:rFonts w:eastAsia="Times New Roman"/>
          <w:noProof/>
        </w:rPr>
        <w:t xml:space="preserve">does not </w:t>
      </w:r>
      <w:r w:rsidR="00170ED2">
        <w:rPr>
          <w:rFonts w:eastAsia="Times New Roman"/>
          <w:noProof/>
        </w:rPr>
        <w:t>have serotinous cones</w:t>
      </w:r>
      <w:r>
        <w:rPr>
          <w:rFonts w:eastAsia="Times New Roman"/>
          <w:noProof/>
        </w:rPr>
        <w:t xml:space="preserve"> (Fites-Kaufman et al. 2007).</w:t>
      </w:r>
      <w:r w:rsidR="00170ED2">
        <w:rPr>
          <w:rFonts w:eastAsia="Times New Roman"/>
          <w:noProof/>
        </w:rPr>
        <w:t xml:space="preserve"> Following high mortality fire, it initially establishes in even-aged stands, but smaller-scale disturbances such as windfall and avalanches convert </w:t>
      </w:r>
      <w:r w:rsidR="00170ED2">
        <w:rPr>
          <w:rFonts w:eastAsia="Times New Roman"/>
          <w:i/>
          <w:noProof/>
        </w:rPr>
        <w:t>P. contorta</w:t>
      </w:r>
      <w:r w:rsidR="00170ED2">
        <w:rPr>
          <w:rFonts w:eastAsia="Times New Roman"/>
          <w:noProof/>
        </w:rPr>
        <w:t xml:space="preserve"> ssp. </w:t>
      </w:r>
      <w:r w:rsidR="00170ED2">
        <w:rPr>
          <w:rFonts w:eastAsia="Times New Roman"/>
          <w:i/>
          <w:noProof/>
        </w:rPr>
        <w:t xml:space="preserve">murrayana </w:t>
      </w:r>
      <w:r w:rsidR="00170ED2">
        <w:rPr>
          <w:rFonts w:eastAsia="Times New Roman"/>
          <w:noProof/>
        </w:rPr>
        <w:t>to the uneve</w:t>
      </w:r>
      <w:r w:rsidR="00623C71">
        <w:rPr>
          <w:rFonts w:eastAsia="Times New Roman"/>
          <w:noProof/>
        </w:rPr>
        <w:t>n</w:t>
      </w:r>
      <w:r w:rsidR="00170ED2">
        <w:rPr>
          <w:rFonts w:eastAsia="Times New Roman"/>
          <w:noProof/>
        </w:rPr>
        <w:t>-aged structure typical of this subspecies</w:t>
      </w:r>
      <w:r w:rsidR="002432D4">
        <w:rPr>
          <w:rFonts w:eastAsia="Times New Roman"/>
          <w:noProof/>
        </w:rPr>
        <w:t xml:space="preserve"> (Cope 1993)</w:t>
      </w:r>
      <w:r w:rsidR="00170ED2">
        <w:rPr>
          <w:rFonts w:eastAsia="Times New Roman"/>
          <w:noProof/>
        </w:rPr>
        <w:t>.</w:t>
      </w:r>
    </w:p>
    <w:p w14:paraId="30938F0F" w14:textId="030358BE" w:rsidR="005D5ED0" w:rsidRPr="001725B2" w:rsidRDefault="00C7010D" w:rsidP="00C7010D">
      <w:pPr>
        <w:ind w:firstLine="360"/>
        <w:rPr>
          <w:rFonts w:eastAsia="Times New Roman"/>
          <w:noProof/>
        </w:rPr>
      </w:pPr>
      <w:r>
        <w:rPr>
          <w:rFonts w:eastAsia="Times New Roman"/>
          <w:noProof/>
        </w:rPr>
        <w:t xml:space="preserve">High mortality fire occurs at long intervals. Mixed severity fire is related to fire behavior across the often-moist areas where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is found.</w:t>
      </w:r>
      <w:r w:rsidR="005D5ED0">
        <w:rPr>
          <w:rFonts w:eastAsia="Times New Roman"/>
          <w:noProof/>
        </w:rPr>
        <w:t xml:space="preserve"> </w:t>
      </w:r>
      <w:r>
        <w:rPr>
          <w:rFonts w:eastAsia="Times New Roman"/>
          <w:noProof/>
        </w:rPr>
        <w:t xml:space="preserve">Surface fires are more common on drier sites, although in general sparse fuels limit fire ignition and spread. </w:t>
      </w:r>
      <w:r w:rsidR="005D5ED0">
        <w:rPr>
          <w:rFonts w:eastAsia="Times New Roman"/>
          <w:noProof/>
        </w:rPr>
        <w:t xml:space="preserve">Most fires are small (less than 1 ha) but </w:t>
      </w:r>
      <w:r w:rsidR="00D81547">
        <w:rPr>
          <w:rFonts w:eastAsia="Times New Roman"/>
          <w:noProof/>
        </w:rPr>
        <w:t>very</w:t>
      </w:r>
      <w:r w:rsidR="005D5ED0">
        <w:rPr>
          <w:rFonts w:eastAsia="Times New Roman"/>
          <w:noProof/>
        </w:rPr>
        <w:t xml:space="preserve"> large fires </w:t>
      </w:r>
      <w:r w:rsidR="00D81547">
        <w:rPr>
          <w:rFonts w:eastAsia="Times New Roman"/>
          <w:noProof/>
        </w:rPr>
        <w:t>covering</w:t>
      </w:r>
      <w:r w:rsidR="005D5ED0">
        <w:rPr>
          <w:rFonts w:eastAsia="Times New Roman"/>
          <w:noProof/>
        </w:rPr>
        <w:t xml:space="preserve"> hundreds of hectares </w:t>
      </w:r>
      <w:r w:rsidR="00D81547">
        <w:rPr>
          <w:rFonts w:eastAsia="Times New Roman"/>
          <w:noProof/>
        </w:rPr>
        <w:t>do occur</w:t>
      </w:r>
      <w:r w:rsidR="005D5ED0" w:rsidRPr="005D5ED0">
        <w:rPr>
          <w:rFonts w:eastAsia="Times New Roman"/>
          <w:noProof/>
        </w:rPr>
        <w:t xml:space="preserve"> (</w:t>
      </w:r>
      <w:r w:rsidR="005D5ED0">
        <w:rPr>
          <w:rFonts w:eastAsia="Times New Roman"/>
          <w:noProof/>
        </w:rPr>
        <w:t>LandFire 2007a</w:t>
      </w:r>
      <w:r>
        <w:rPr>
          <w:rFonts w:eastAsia="Times New Roman"/>
          <w:noProof/>
        </w:rPr>
        <w:t>, LandFire 2007b</w:t>
      </w:r>
      <w:r w:rsidR="005D5ED0" w:rsidRPr="005D5ED0">
        <w:rPr>
          <w:rFonts w:eastAsia="Times New Roman"/>
          <w:noProof/>
        </w:rPr>
        <w:t>)</w:t>
      </w:r>
      <w:r w:rsidR="005D5ED0">
        <w:rPr>
          <w:rFonts w:eastAsia="Times New Roman"/>
          <w:noProof/>
        </w:rPr>
        <w:t>.</w:t>
      </w:r>
      <w:r w:rsidR="001725B2">
        <w:rPr>
          <w:rFonts w:eastAsia="Times New Roman"/>
          <w:noProof/>
        </w:rPr>
        <w:t xml:space="preserve"> </w:t>
      </w:r>
      <w:r w:rsidR="00170ED2">
        <w:rPr>
          <w:rFonts w:eastAsia="Times New Roman"/>
          <w:noProof/>
        </w:rPr>
        <w:t xml:space="preserve">This is due in part to the high susceptibility to fire mortality by </w:t>
      </w:r>
      <w:r w:rsidR="00170ED2">
        <w:rPr>
          <w:rFonts w:eastAsia="Times New Roman"/>
          <w:i/>
          <w:noProof/>
        </w:rPr>
        <w:t>P. contorta</w:t>
      </w:r>
      <w:r w:rsidR="00170ED2">
        <w:rPr>
          <w:rFonts w:eastAsia="Times New Roman"/>
          <w:noProof/>
        </w:rPr>
        <w:t xml:space="preserve"> ssp. </w:t>
      </w:r>
      <w:r w:rsidR="00170ED2">
        <w:rPr>
          <w:rFonts w:eastAsia="Times New Roman"/>
          <w:i/>
          <w:noProof/>
        </w:rPr>
        <w:t>murrayana</w:t>
      </w:r>
      <w:r w:rsidR="00170ED2">
        <w:rPr>
          <w:rFonts w:eastAsia="Times New Roman"/>
          <w:noProof/>
        </w:rPr>
        <w:t xml:space="preserve"> because of its thin bark and shallower roots. </w:t>
      </w:r>
      <w:r w:rsidR="001725B2">
        <w:rPr>
          <w:rFonts w:eastAsia="Times New Roman"/>
          <w:noProof/>
        </w:rPr>
        <w:t xml:space="preserve">Postfire conditions provide an ideal seedbed, and </w:t>
      </w:r>
      <w:r w:rsidR="001725B2">
        <w:rPr>
          <w:rFonts w:eastAsia="Times New Roman"/>
          <w:i/>
          <w:noProof/>
        </w:rPr>
        <w:t>P. contorta</w:t>
      </w:r>
      <w:r w:rsidR="001725B2">
        <w:rPr>
          <w:rFonts w:eastAsia="Times New Roman"/>
          <w:noProof/>
        </w:rPr>
        <w:t xml:space="preserve"> ssp. </w:t>
      </w:r>
      <w:r w:rsidR="001725B2">
        <w:rPr>
          <w:rFonts w:eastAsia="Times New Roman"/>
          <w:i/>
          <w:noProof/>
        </w:rPr>
        <w:t>murrayana</w:t>
      </w:r>
      <w:r w:rsidR="001725B2">
        <w:rPr>
          <w:rFonts w:eastAsia="Times New Roman"/>
          <w:noProof/>
        </w:rPr>
        <w:t xml:space="preserve"> is an early post-fire colonizer</w:t>
      </w:r>
      <w:r w:rsidR="00CE1DD3">
        <w:rPr>
          <w:rFonts w:eastAsia="Times New Roman"/>
          <w:noProof/>
        </w:rPr>
        <w:t xml:space="preserve"> (Cope 1993).</w:t>
      </w:r>
    </w:p>
    <w:p w14:paraId="45737F21" w14:textId="7AE0DF17" w:rsidR="00D81547" w:rsidRPr="006F682A" w:rsidRDefault="00623C71" w:rsidP="00D81547">
      <w:pPr>
        <w:ind w:firstLine="360"/>
      </w:pPr>
      <w:r w:rsidRPr="00623C71">
        <w:rPr>
          <w:rFonts w:eastAsia="Times New Roman"/>
          <w:noProof/>
        </w:rPr>
        <w:t xml:space="preserve">Data on fire return intervals (FRIs) are available from a few review papers. </w:t>
      </w:r>
      <w:r w:rsidR="00D81547">
        <w:t>Van de Water and Safford’s 2011 review paper aggregates hundreds of articles, conference proceedings, and LandFire data on fire return intervals, with an emphasis on Californian sources. We also include here data from the pertinent individual LandFire BpS models (2007a, 2007b, 2007c, 2007d).</w:t>
      </w:r>
    </w:p>
    <w:p w14:paraId="23C796BB" w14:textId="1B32D6F5" w:rsidR="00623C71" w:rsidRDefault="00F3597F" w:rsidP="00623C71">
      <w:pPr>
        <w:ind w:firstLine="360"/>
        <w:rPr>
          <w:rFonts w:eastAsia="Times New Roman"/>
          <w:noProof/>
        </w:rPr>
      </w:pPr>
      <w:r w:rsidRPr="005D5ED0">
        <w:rPr>
          <w:rFonts w:eastAsia="Times New Roman"/>
          <w:noProof/>
        </w:rPr>
        <w:t xml:space="preserve">Van de Water and Safford </w:t>
      </w:r>
      <w:r w:rsidR="00C7010D">
        <w:rPr>
          <w:rFonts w:eastAsia="Times New Roman"/>
          <w:noProof/>
        </w:rPr>
        <w:t xml:space="preserve">(2011) </w:t>
      </w:r>
      <w:r w:rsidR="00D81547">
        <w:rPr>
          <w:rFonts w:eastAsia="Times New Roman"/>
          <w:noProof/>
        </w:rPr>
        <w:t xml:space="preserve">did not distinguish the two Sierran </w:t>
      </w:r>
      <w:r w:rsidR="00D81547">
        <w:rPr>
          <w:rFonts w:eastAsia="Times New Roman"/>
          <w:i/>
          <w:noProof/>
        </w:rPr>
        <w:t xml:space="preserve">P. contorta </w:t>
      </w:r>
      <w:r w:rsidR="00D81547">
        <w:rPr>
          <w:rFonts w:eastAsia="Times New Roman"/>
          <w:noProof/>
        </w:rPr>
        <w:t xml:space="preserve">ssp. </w:t>
      </w:r>
      <w:r w:rsidR="00D81547">
        <w:rPr>
          <w:rFonts w:eastAsia="Times New Roman"/>
          <w:i/>
          <w:noProof/>
        </w:rPr>
        <w:t xml:space="preserve">murrayana </w:t>
      </w:r>
      <w:r w:rsidR="00D81547">
        <w:rPr>
          <w:rFonts w:eastAsia="Times New Roman"/>
          <w:noProof/>
        </w:rPr>
        <w:t xml:space="preserve">types, and </w:t>
      </w:r>
      <w:r w:rsidRPr="005D5ED0">
        <w:rPr>
          <w:rFonts w:eastAsia="Times New Roman"/>
          <w:noProof/>
        </w:rPr>
        <w:t xml:space="preserve">report </w:t>
      </w:r>
      <w:r w:rsidR="00D81547">
        <w:rPr>
          <w:rFonts w:eastAsia="Times New Roman"/>
          <w:noProof/>
        </w:rPr>
        <w:t xml:space="preserve">one set of values: </w:t>
      </w:r>
      <w:r w:rsidRPr="005D5ED0">
        <w:rPr>
          <w:rFonts w:eastAsia="Times New Roman"/>
          <w:noProof/>
        </w:rPr>
        <w:t xml:space="preserve">a mean </w:t>
      </w:r>
      <w:r w:rsidR="00D81547">
        <w:rPr>
          <w:rFonts w:eastAsia="Times New Roman"/>
          <w:noProof/>
        </w:rPr>
        <w:t>FRI</w:t>
      </w:r>
      <w:r w:rsidRPr="005D5ED0">
        <w:rPr>
          <w:rFonts w:eastAsia="Times New Roman"/>
          <w:noProof/>
        </w:rPr>
        <w:t xml:space="preserve"> of 37 years, median </w:t>
      </w:r>
      <w:r>
        <w:rPr>
          <w:rFonts w:eastAsia="Times New Roman"/>
          <w:noProof/>
        </w:rPr>
        <w:t xml:space="preserve">of </w:t>
      </w:r>
      <w:r w:rsidRPr="005D5ED0">
        <w:rPr>
          <w:rFonts w:eastAsia="Times New Roman"/>
          <w:noProof/>
        </w:rPr>
        <w:t>36</w:t>
      </w:r>
      <w:r>
        <w:rPr>
          <w:rFonts w:eastAsia="Times New Roman"/>
          <w:noProof/>
        </w:rPr>
        <w:t xml:space="preserve"> years</w:t>
      </w:r>
      <w:r w:rsidRPr="005D5ED0">
        <w:rPr>
          <w:rFonts w:eastAsia="Times New Roman"/>
          <w:noProof/>
        </w:rPr>
        <w:t xml:space="preserve">, min </w:t>
      </w:r>
      <w:r>
        <w:rPr>
          <w:rFonts w:eastAsia="Times New Roman"/>
          <w:noProof/>
        </w:rPr>
        <w:t xml:space="preserve">of </w:t>
      </w:r>
      <w:r w:rsidRPr="005D5ED0">
        <w:rPr>
          <w:rFonts w:eastAsia="Times New Roman"/>
          <w:noProof/>
        </w:rPr>
        <w:t>15</w:t>
      </w:r>
      <w:r>
        <w:rPr>
          <w:rFonts w:eastAsia="Times New Roman"/>
          <w:noProof/>
        </w:rPr>
        <w:t xml:space="preserve"> years</w:t>
      </w:r>
      <w:r w:rsidRPr="005D5ED0">
        <w:rPr>
          <w:rFonts w:eastAsia="Times New Roman"/>
          <w:noProof/>
        </w:rPr>
        <w:t xml:space="preserve">, and max </w:t>
      </w:r>
      <w:r>
        <w:rPr>
          <w:rFonts w:eastAsia="Times New Roman"/>
          <w:noProof/>
        </w:rPr>
        <w:t xml:space="preserve">of </w:t>
      </w:r>
      <w:r w:rsidRPr="005D5ED0">
        <w:rPr>
          <w:rFonts w:eastAsia="Times New Roman"/>
          <w:noProof/>
        </w:rPr>
        <w:t>290</w:t>
      </w:r>
      <w:r>
        <w:rPr>
          <w:rFonts w:eastAsia="Times New Roman"/>
          <w:noProof/>
        </w:rPr>
        <w:t xml:space="preserve"> years</w:t>
      </w:r>
      <w:r w:rsidRPr="005D5ED0">
        <w:rPr>
          <w:rFonts w:eastAsia="Times New Roman"/>
          <w:noProof/>
        </w:rPr>
        <w:t>.</w:t>
      </w:r>
      <w:r>
        <w:rPr>
          <w:rFonts w:eastAsia="Times New Roman"/>
          <w:noProof/>
        </w:rPr>
        <w:t xml:space="preserve"> </w:t>
      </w:r>
    </w:p>
    <w:p w14:paraId="0FC410EB" w14:textId="58BFE52A" w:rsidR="002234FE" w:rsidRPr="00623C71" w:rsidRDefault="002234FE" w:rsidP="00623C71">
      <w:pPr>
        <w:ind w:firstLine="360"/>
        <w:rPr>
          <w:rFonts w:eastAsia="Times New Roman"/>
          <w:noProof/>
        </w:rPr>
      </w:pPr>
      <w:r>
        <w:rPr>
          <w:rFonts w:eastAsia="Times New Roman"/>
          <w:noProof/>
        </w:rPr>
        <w:t xml:space="preserve">Dry southern Sierran subapline lodgepole pine forest had intervals ranging from 31-74 years (LandFire 2007b). </w:t>
      </w:r>
      <w:r w:rsidR="00C7010D">
        <w:t xml:space="preserve">The </w:t>
      </w:r>
      <w:r w:rsidR="00C7010D" w:rsidRPr="00BF3A20">
        <w:t>Land</w:t>
      </w:r>
      <w:r w:rsidR="00C7010D">
        <w:t>Fire model</w:t>
      </w:r>
      <w:r w:rsidR="00C7010D" w:rsidRPr="00BF3A20">
        <w:t xml:space="preserve"> for this </w:t>
      </w:r>
      <w:r>
        <w:t xml:space="preserve">dry </w:t>
      </w:r>
      <w:r w:rsidR="00C7010D" w:rsidRPr="00BF3A20">
        <w:t>type predict</w:t>
      </w:r>
      <w:r w:rsidR="00C7010D">
        <w:t xml:space="preserve">s an </w:t>
      </w:r>
      <w:r w:rsidR="00D81547">
        <w:t>mean</w:t>
      </w:r>
      <w:r w:rsidR="00C7010D">
        <w:t xml:space="preserve"> FRI of 27 years</w:t>
      </w:r>
      <w:r w:rsidR="00C7010D" w:rsidRPr="00BF3A20">
        <w:t>.</w:t>
      </w:r>
      <w:r w:rsidR="00C7010D">
        <w:t xml:space="preserve"> Replacement FRI </w:t>
      </w:r>
      <w:r w:rsidR="00D81547">
        <w:t>has a mean of</w:t>
      </w:r>
      <w:r w:rsidR="00C7010D">
        <w:t xml:space="preserve"> 250 years with a range</w:t>
      </w:r>
      <w:r w:rsidR="00C7010D" w:rsidRPr="00BF3A20">
        <w:t xml:space="preserve"> </w:t>
      </w:r>
      <w:r w:rsidR="00C7010D">
        <w:t>of 31</w:t>
      </w:r>
      <w:r w:rsidR="00C7010D" w:rsidRPr="00BF3A20">
        <w:t xml:space="preserve"> to 500 </w:t>
      </w:r>
      <w:r w:rsidR="00C7010D">
        <w:t>years</w:t>
      </w:r>
      <w:r w:rsidR="00C7010D" w:rsidRPr="00BF3A20">
        <w:t xml:space="preserve">, </w:t>
      </w:r>
      <w:r w:rsidR="00C7010D">
        <w:t>while</w:t>
      </w:r>
      <w:r w:rsidR="00C7010D" w:rsidRPr="00BF3A20">
        <w:t xml:space="preserve"> </w:t>
      </w:r>
      <w:r w:rsidR="00C7010D">
        <w:t xml:space="preserve">mixed FRI </w:t>
      </w:r>
      <w:r w:rsidR="00D81547">
        <w:t>has a mean of</w:t>
      </w:r>
      <w:r w:rsidR="00C7010D">
        <w:t xml:space="preserve"> 60 years with a range of 31 to 350 years. S</w:t>
      </w:r>
      <w:r w:rsidR="00C7010D" w:rsidRPr="00BF3A20">
        <w:t xml:space="preserve">urface </w:t>
      </w:r>
      <w:r w:rsidR="00C7010D">
        <w:t xml:space="preserve">FRI </w:t>
      </w:r>
      <w:r w:rsidR="00D81547">
        <w:t>has a mean of</w:t>
      </w:r>
      <w:r w:rsidR="00C7010D">
        <w:t xml:space="preserve"> </w:t>
      </w:r>
      <w:r>
        <w:t>60</w:t>
      </w:r>
      <w:r w:rsidR="00C7010D">
        <w:t xml:space="preserve"> years with a</w:t>
      </w:r>
      <w:r w:rsidR="00C7010D" w:rsidRPr="00BF3A20">
        <w:t xml:space="preserve"> range</w:t>
      </w:r>
      <w:r w:rsidR="00C7010D">
        <w:t xml:space="preserve"> of</w:t>
      </w:r>
      <w:r w:rsidR="00C7010D" w:rsidRPr="00BF3A20">
        <w:t xml:space="preserve"> </w:t>
      </w:r>
      <w:r>
        <w:t>9</w:t>
      </w:r>
      <w:r w:rsidR="00C7010D" w:rsidRPr="00BF3A20">
        <w:t xml:space="preserve"> to </w:t>
      </w:r>
      <w:r>
        <w:t>350</w:t>
      </w:r>
      <w:r w:rsidR="00C7010D" w:rsidRPr="00BF3A20">
        <w:t xml:space="preserve"> years</w:t>
      </w:r>
      <w:r>
        <w:t xml:space="preserve"> (2007b)</w:t>
      </w:r>
      <w:r w:rsidR="00C7010D" w:rsidRPr="00BF3A20">
        <w:t>.</w:t>
      </w:r>
      <w:r w:rsidR="00C7010D">
        <w:t xml:space="preserve"> We recalculated these numbers using condition-specific information and using only high and low mortality fire categories, which result</w:t>
      </w:r>
      <w:r w:rsidR="00D81547">
        <w:t xml:space="preserve">ed in a mean FRI </w:t>
      </w:r>
      <w:r w:rsidR="00C7010D">
        <w:t xml:space="preserve">of </w:t>
      </w:r>
      <w:r>
        <w:t>241</w:t>
      </w:r>
      <w:r w:rsidR="00C7010D">
        <w:t xml:space="preserve"> years for high mortality fire, </w:t>
      </w:r>
      <w:r>
        <w:t>30</w:t>
      </w:r>
      <w:r w:rsidR="00C7010D">
        <w:t xml:space="preserve"> years for low mortality fire, and </w:t>
      </w:r>
      <w:r>
        <w:t>27</w:t>
      </w:r>
      <w:r w:rsidR="00C7010D">
        <w:t xml:space="preserve"> years for any fire.</w:t>
      </w:r>
      <w:r>
        <w:t xml:space="preserve"> </w:t>
      </w:r>
    </w:p>
    <w:p w14:paraId="0CB4D7A5" w14:textId="40D6D84C" w:rsidR="005D5ED0" w:rsidRDefault="002234FE" w:rsidP="00760D2E">
      <w:pPr>
        <w:ind w:firstLine="360"/>
        <w:rPr>
          <w:rFonts w:eastAsia="Times New Roman"/>
          <w:noProof/>
        </w:rPr>
      </w:pPr>
      <w:r>
        <w:t xml:space="preserve">Wet </w:t>
      </w:r>
      <w:r w:rsidRPr="005D5ED0">
        <w:rPr>
          <w:rFonts w:eastAsia="Times New Roman"/>
          <w:noProof/>
        </w:rPr>
        <w:t>lodgepole types in Klamath Mountains and Oregon had a FRI range of 70-100 yrs</w:t>
      </w:r>
      <w:r>
        <w:rPr>
          <w:rFonts w:eastAsia="Times New Roman"/>
          <w:noProof/>
        </w:rPr>
        <w:t xml:space="preserve"> (LandFire 2007a). </w:t>
      </w:r>
      <w:r>
        <w:t xml:space="preserve">The </w:t>
      </w:r>
      <w:r w:rsidRPr="00BF3A20">
        <w:t>Land</w:t>
      </w:r>
      <w:r>
        <w:t>Fire model</w:t>
      </w:r>
      <w:r w:rsidRPr="00BF3A20">
        <w:t xml:space="preserve"> for this </w:t>
      </w:r>
      <w:r>
        <w:t xml:space="preserve">wet </w:t>
      </w:r>
      <w:r w:rsidRPr="00BF3A20">
        <w:t>type predict</w:t>
      </w:r>
      <w:r>
        <w:t xml:space="preserve">s </w:t>
      </w:r>
      <w:r w:rsidR="0079567E">
        <w:t>a mean</w:t>
      </w:r>
      <w:r>
        <w:t xml:space="preserve"> FRI of 35 years</w:t>
      </w:r>
      <w:r w:rsidRPr="00BF3A20">
        <w:t>.</w:t>
      </w:r>
      <w:r>
        <w:t xml:space="preserve"> Replacement FRI </w:t>
      </w:r>
      <w:r w:rsidR="0079567E">
        <w:t>has a mean of</w:t>
      </w:r>
      <w:r>
        <w:t xml:space="preserve"> 260 years with a range</w:t>
      </w:r>
      <w:r w:rsidRPr="00BF3A20">
        <w:t xml:space="preserve"> </w:t>
      </w:r>
      <w:r>
        <w:t>of 37</w:t>
      </w:r>
      <w:r w:rsidRPr="00BF3A20">
        <w:t xml:space="preserve"> to </w:t>
      </w:r>
      <w:r>
        <w:t>764</w:t>
      </w:r>
      <w:r w:rsidRPr="00BF3A20">
        <w:t xml:space="preserve"> </w:t>
      </w:r>
      <w:r>
        <w:t>years</w:t>
      </w:r>
      <w:r w:rsidRPr="00BF3A20">
        <w:t xml:space="preserve">, </w:t>
      </w:r>
      <w:r>
        <w:t>while</w:t>
      </w:r>
      <w:r w:rsidRPr="00BF3A20">
        <w:t xml:space="preserve"> </w:t>
      </w:r>
      <w:r>
        <w:t xml:space="preserve">mixed FRI </w:t>
      </w:r>
      <w:r w:rsidR="0079567E">
        <w:t>has a mean</w:t>
      </w:r>
      <w:r>
        <w:t xml:space="preserve"> 50 years and s</w:t>
      </w:r>
      <w:r w:rsidRPr="00BF3A20">
        <w:t xml:space="preserve">urface </w:t>
      </w:r>
      <w:r>
        <w:t xml:space="preserve">FRI </w:t>
      </w:r>
      <w:r w:rsidR="0079567E">
        <w:t>has a mean of</w:t>
      </w:r>
      <w:r>
        <w:t xml:space="preserve"> 500 years (2007a)</w:t>
      </w:r>
      <w:r w:rsidRPr="00BF3A20">
        <w:t>.</w:t>
      </w:r>
      <w:r>
        <w:t xml:space="preserve"> We recalculated these numbers using condition-specific information and using only high and low mortality fire categories, which resulted in an interval of 122 years for high mortality fire, 50 years for low mortality fire, and 36 years for any fire.</w:t>
      </w:r>
      <w:r w:rsidR="00D81547">
        <w:t xml:space="preserve"> We use these values as a baseline for </w:t>
      </w:r>
      <w:r w:rsidR="00132966">
        <w:t>project</w:t>
      </w:r>
      <w:r w:rsidR="00D81547">
        <w:t xml:space="preserve"> area.</w:t>
      </w:r>
    </w:p>
    <w:p w14:paraId="464BF39B" w14:textId="77777777" w:rsidR="00105DA1" w:rsidRDefault="00105DA1" w:rsidP="00105DA1">
      <w:pPr>
        <w:rPr>
          <w:b/>
        </w:rPr>
      </w:pPr>
    </w:p>
    <w:p w14:paraId="0973880B" w14:textId="77777777" w:rsidR="002C7688" w:rsidRDefault="005447DE" w:rsidP="002C7688">
      <w:r>
        <w:rPr>
          <w:rFonts w:eastAsia="Times New Roman"/>
          <w:b/>
          <w:noProof/>
          <w:szCs w:val="20"/>
        </w:rPr>
        <w:t>Lodgepole Pine</w:t>
      </w:r>
      <w:r w:rsidRPr="00FD30C4">
        <w:rPr>
          <w:rFonts w:eastAsia="Times New Roman"/>
          <w:b/>
          <w:noProof/>
          <w:szCs w:val="20"/>
        </w:rPr>
        <w:t xml:space="preserve"> </w:t>
      </w:r>
      <w:r>
        <w:rPr>
          <w:b/>
        </w:rPr>
        <w:t xml:space="preserve">with </w:t>
      </w:r>
      <w:r w:rsidRPr="00013EFF">
        <w:rPr>
          <w:b/>
        </w:rPr>
        <w:t>Aspen</w:t>
      </w:r>
      <w:r w:rsidR="00D81547">
        <w:rPr>
          <w:b/>
        </w:rPr>
        <w:tab/>
      </w:r>
      <w:r w:rsidR="00D81547">
        <w:rPr>
          <w:b/>
        </w:rPr>
        <w:tab/>
      </w:r>
      <w:r w:rsidR="00105DA1" w:rsidRPr="006F682A">
        <w:t xml:space="preserve">Sites </w:t>
      </w:r>
      <w:r w:rsidR="002C7688" w:rsidRPr="006F682A">
        <w:t xml:space="preserve">supporting </w:t>
      </w:r>
      <w:r w:rsidR="002C7688" w:rsidRPr="006F682A">
        <w:rPr>
          <w:i/>
          <w:iCs/>
        </w:rPr>
        <w:t>P. tremuloides</w:t>
      </w:r>
      <w:r w:rsidR="002C7688" w:rsidRPr="006F682A">
        <w:t xml:space="preserve"> are maintained by </w:t>
      </w:r>
      <w:r w:rsidR="002C7688">
        <w:t xml:space="preserve">stand-replacing </w:t>
      </w:r>
      <w:r w:rsidR="002C7688" w:rsidRPr="006F682A">
        <w:t>disturbances that allow regener</w:t>
      </w:r>
      <w:r w:rsidR="002C7688">
        <w:t>ation from below-ground suckers</w:t>
      </w:r>
      <w:r w:rsidR="002C7688" w:rsidRPr="006F682A">
        <w:t xml:space="preserve">. Upland clones are impaired or </w:t>
      </w:r>
      <w:r w:rsidR="002C7688">
        <w:t>suppressed</w:t>
      </w:r>
      <w:r w:rsidR="002C7688" w:rsidRPr="006F682A">
        <w:t xml:space="preserve"> by conifer ingrowth and overtopping and </w:t>
      </w:r>
      <w:r w:rsidR="002C7688">
        <w:t>intensive g</w:t>
      </w:r>
      <w:r w:rsidR="002C7688" w:rsidRPr="006F682A">
        <w:t>razing</w:t>
      </w:r>
      <w:r w:rsidR="002C7688">
        <w:t xml:space="preserve"> that inhibits growth</w:t>
      </w:r>
      <w:r w:rsidR="002C7688" w:rsidRPr="006F682A">
        <w:t>. In a reference condition scenario, a few stands will advance toward conifer dominance, but in the current landscape scenario where fire has been reduced from reference conditions there are many more conif</w:t>
      </w:r>
      <w:r w:rsidR="002C7688">
        <w:t>er-dominated mixed aspen stands</w:t>
      </w:r>
      <w:r w:rsidR="002C7688" w:rsidRPr="006F682A">
        <w:t xml:space="preserve"> (</w:t>
      </w:r>
      <w:r w:rsidR="002C7688">
        <w:t>LandFire 2007c, Verner 1988).</w:t>
      </w:r>
    </w:p>
    <w:p w14:paraId="6BA657FB" w14:textId="4D3871D3" w:rsidR="00105DA1" w:rsidRDefault="00105DA1" w:rsidP="002C7688">
      <w:pPr>
        <w:ind w:firstLine="360"/>
      </w:pPr>
      <w:r w:rsidRPr="001253A1">
        <w:t>Van de Water and Safford</w:t>
      </w:r>
      <w:r>
        <w:t xml:space="preserve"> (2011)</w:t>
      </w:r>
      <w:r w:rsidRPr="001253A1">
        <w:t xml:space="preserve">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for Aspen</w:t>
      </w:r>
      <w:r w:rsidRPr="006F682A">
        <w:t>.</w:t>
      </w:r>
      <w:r>
        <w:t xml:space="preserve"> The LandFire model for northern Sierra Nevada aspen that is seral to conifers </w:t>
      </w:r>
      <w:r w:rsidR="008939EC">
        <w:t>predicts</w:t>
      </w:r>
      <w:r>
        <w:t xml:space="preserve"> </w:t>
      </w:r>
      <w:r w:rsidR="003A4C52">
        <w:t>a mean</w:t>
      </w:r>
      <w:r w:rsidR="008F708C">
        <w:t xml:space="preserve"> FRI</w:t>
      </w:r>
      <w:r>
        <w:t xml:space="preserve"> of </w:t>
      </w:r>
      <w:r w:rsidR="008F708C">
        <w:t xml:space="preserve">37 years. Replacement FRI </w:t>
      </w:r>
      <w:r w:rsidR="003A4C52">
        <w:t>has a mean of</w:t>
      </w:r>
      <w:r w:rsidR="008F708C">
        <w:t xml:space="preserve"> 150</w:t>
      </w:r>
      <w:r>
        <w:t xml:space="preserve"> years </w:t>
      </w:r>
      <w:r w:rsidR="008939EC">
        <w:t xml:space="preserve">with </w:t>
      </w:r>
      <w:r w:rsidR="008F708C">
        <w:t xml:space="preserve">a range of 50-300 years, while mixed severity FRI is </w:t>
      </w:r>
      <w:r w:rsidR="008939EC">
        <w:t>250</w:t>
      </w:r>
      <w:r>
        <w:t xml:space="preserve"> years</w:t>
      </w:r>
      <w:r w:rsidR="008F708C">
        <w:t>,</w:t>
      </w:r>
      <w:r>
        <w:t xml:space="preserve"> </w:t>
      </w:r>
      <w:r w:rsidR="008F708C">
        <w:t>and low severity fire FRI is</w:t>
      </w:r>
      <w:r w:rsidR="008939EC">
        <w:t xml:space="preserve"> 60 years </w:t>
      </w:r>
      <w:r>
        <w:t xml:space="preserve">(2007c). We recalculated these numbers using condition-specific information and using only high and low mortality fire categories, which resulted in an interval of </w:t>
      </w:r>
      <w:r w:rsidR="00132966">
        <w:t>92</w:t>
      </w:r>
      <w:r>
        <w:t xml:space="preserve"> years for high mortality fire, </w:t>
      </w:r>
      <w:r w:rsidR="00132966">
        <w:t>91</w:t>
      </w:r>
      <w:r>
        <w:t xml:space="preserve"> years for low mortality fire, and </w:t>
      </w:r>
      <w:r w:rsidR="00132966">
        <w:t>46</w:t>
      </w:r>
      <w:r>
        <w:t xml:space="preserve"> years for any fire.</w:t>
      </w:r>
    </w:p>
    <w:p w14:paraId="76F7B2D5" w14:textId="77777777" w:rsidR="008F708C" w:rsidRDefault="008F708C" w:rsidP="00105DA1">
      <w:pPr>
        <w:ind w:firstLine="360"/>
      </w:pPr>
    </w:p>
    <w:p w14:paraId="53FC773D" w14:textId="77777777" w:rsidR="008C31E7" w:rsidRDefault="008C31E7">
      <w:pPr>
        <w:rPr>
          <w:rFonts w:eastAsia="Times New Roman"/>
          <w:noProof/>
          <w:sz w:val="22"/>
        </w:rPr>
      </w:pPr>
      <w:r>
        <w:rPr>
          <w:sz w:val="22"/>
        </w:rPr>
        <w:br w:type="page"/>
      </w:r>
    </w:p>
    <w:p w14:paraId="421D2516" w14:textId="256C2550" w:rsidR="008F708C" w:rsidRDefault="008F708C" w:rsidP="008F708C">
      <w:pPr>
        <w:pStyle w:val="Table"/>
        <w:keepNext/>
        <w:spacing w:before="240" w:after="120"/>
        <w:jc w:val="left"/>
        <w:rPr>
          <w:sz w:val="22"/>
          <w:szCs w:val="24"/>
        </w:rPr>
      </w:pPr>
      <w:r w:rsidRPr="00B773B3">
        <w:rPr>
          <w:sz w:val="22"/>
          <w:szCs w:val="24"/>
        </w:rPr>
        <w:t xml:space="preserve">Table 1. Fire return intervals (years) and percentage of high versus low mortality fires. Numbers for </w:t>
      </w:r>
      <w:r>
        <w:rPr>
          <w:sz w:val="22"/>
          <w:szCs w:val="24"/>
        </w:rPr>
        <w:t>LPN</w:t>
      </w:r>
      <w:r w:rsidRPr="00B773B3">
        <w:rPr>
          <w:sz w:val="22"/>
          <w:szCs w:val="24"/>
        </w:rPr>
        <w:t xml:space="preserve"> were derived from BpS model 0610</w:t>
      </w:r>
      <w:r>
        <w:rPr>
          <w:sz w:val="22"/>
          <w:szCs w:val="24"/>
        </w:rPr>
        <w:t>581</w:t>
      </w:r>
      <w:r w:rsidRPr="00B773B3">
        <w:rPr>
          <w:sz w:val="22"/>
          <w:szCs w:val="24"/>
        </w:rPr>
        <w:t xml:space="preserve"> </w:t>
      </w:r>
      <w:r w:rsidR="00132966">
        <w:rPr>
          <w:sz w:val="22"/>
          <w:szCs w:val="24"/>
        </w:rPr>
        <w:t xml:space="preserve">(LandFire 2007a) </w:t>
      </w:r>
      <w:r w:rsidRPr="00B773B3">
        <w:rPr>
          <w:sz w:val="22"/>
          <w:szCs w:val="24"/>
        </w:rPr>
        <w:t xml:space="preserve">and </w:t>
      </w:r>
      <w:r>
        <w:rPr>
          <w:sz w:val="22"/>
          <w:szCs w:val="24"/>
        </w:rPr>
        <w:t>Van de Water and Safford</w:t>
      </w:r>
      <w:r w:rsidRPr="00B773B3">
        <w:rPr>
          <w:sz w:val="22"/>
          <w:szCs w:val="24"/>
        </w:rPr>
        <w:t xml:space="preserve"> (</w:t>
      </w:r>
      <w:r>
        <w:rPr>
          <w:sz w:val="22"/>
          <w:szCs w:val="24"/>
        </w:rPr>
        <w:t>2011</w:t>
      </w:r>
      <w:r w:rsidRPr="00B773B3">
        <w:rPr>
          <w:sz w:val="22"/>
          <w:szCs w:val="24"/>
        </w:rPr>
        <w:t xml:space="preserve">). </w:t>
      </w:r>
      <w:r w:rsidR="00132966" w:rsidRPr="000C3D2B">
        <w:rPr>
          <w:sz w:val="22"/>
          <w:szCs w:val="24"/>
        </w:rPr>
        <w:t>Numbers for SMC-ASP were derived from BpS model 0610610 (</w:t>
      </w:r>
      <w:r w:rsidR="00132966">
        <w:rPr>
          <w:sz w:val="22"/>
          <w:szCs w:val="24"/>
        </w:rPr>
        <w:t>LandFire</w:t>
      </w:r>
      <w:r w:rsidR="00132966" w:rsidRPr="000C3D2B">
        <w:rPr>
          <w:sz w:val="22"/>
          <w:szCs w:val="24"/>
        </w:rPr>
        <w:t xml:space="preserve"> 2007</w:t>
      </w:r>
      <w:r w:rsidR="00132966">
        <w:rPr>
          <w:sz w:val="22"/>
          <w:szCs w:val="24"/>
        </w:rPr>
        <w:t>c</w:t>
      </w:r>
      <w:r w:rsidR="00132966" w:rsidRPr="000C3D2B">
        <w:rPr>
          <w:sz w:val="22"/>
          <w:szCs w:val="24"/>
        </w:rPr>
        <w:t>)</w:t>
      </w:r>
      <w:r w:rsidR="00132966">
        <w:rPr>
          <w:sz w:val="22"/>
          <w:szCs w:val="24"/>
        </w:rPr>
        <w:t xml:space="preserve"> and Safford (pers. comm. 2013)</w:t>
      </w:r>
      <w:r w:rsidR="00132966" w:rsidRPr="000C3D2B">
        <w:rPr>
          <w:sz w:val="22"/>
          <w:szCs w:val="24"/>
        </w:rPr>
        <w:t>.</w:t>
      </w:r>
    </w:p>
    <w:tbl>
      <w:tblPr>
        <w:tblW w:w="7800" w:type="dxa"/>
        <w:jc w:val="center"/>
        <w:tblInd w:w="93" w:type="dxa"/>
        <w:tblLook w:val="04A0" w:firstRow="1" w:lastRow="0" w:firstColumn="1" w:lastColumn="0" w:noHBand="0" w:noVBand="1"/>
      </w:tblPr>
      <w:tblGrid>
        <w:gridCol w:w="1300"/>
        <w:gridCol w:w="1300"/>
        <w:gridCol w:w="1300"/>
        <w:gridCol w:w="1300"/>
        <w:gridCol w:w="1300"/>
        <w:gridCol w:w="1300"/>
      </w:tblGrid>
      <w:tr w:rsidR="00BB5DF4" w:rsidRPr="00EC5F24" w14:paraId="711248D8" w14:textId="77777777" w:rsidTr="00BB5DF4">
        <w:trPr>
          <w:trHeight w:val="300"/>
          <w:jc w:val="center"/>
        </w:trPr>
        <w:tc>
          <w:tcPr>
            <w:tcW w:w="1300" w:type="dxa"/>
            <w:tcBorders>
              <w:top w:val="single" w:sz="4" w:space="0" w:color="auto"/>
              <w:left w:val="nil"/>
              <w:bottom w:val="single" w:sz="4" w:space="0" w:color="auto"/>
              <w:right w:val="nil"/>
            </w:tcBorders>
            <w:shd w:val="clear" w:color="auto" w:fill="auto"/>
            <w:noWrap/>
            <w:vAlign w:val="center"/>
            <w:hideMark/>
          </w:tcPr>
          <w:p w14:paraId="7324A36B" w14:textId="77777777" w:rsidR="00BB5DF4" w:rsidRPr="00EC5F24" w:rsidRDefault="00BB5DF4" w:rsidP="008F708C">
            <w:pPr>
              <w:keepNext/>
              <w:keepLines/>
              <w:ind w:left="360" w:hanging="360"/>
              <w:jc w:val="center"/>
              <w:outlineLvl w:val="8"/>
              <w:rPr>
                <w:b/>
                <w:color w:val="000000"/>
              </w:rPr>
            </w:pPr>
            <w:r w:rsidRPr="00EC5F24">
              <w:rPr>
                <w:b/>
                <w:color w:val="000000"/>
              </w:rPr>
              <w:t>Variant</w:t>
            </w:r>
          </w:p>
        </w:tc>
        <w:tc>
          <w:tcPr>
            <w:tcW w:w="1300" w:type="dxa"/>
            <w:tcBorders>
              <w:top w:val="single" w:sz="4" w:space="0" w:color="auto"/>
              <w:left w:val="nil"/>
              <w:bottom w:val="single" w:sz="4" w:space="0" w:color="auto"/>
              <w:right w:val="nil"/>
            </w:tcBorders>
            <w:shd w:val="clear" w:color="auto" w:fill="auto"/>
            <w:noWrap/>
            <w:vAlign w:val="center"/>
            <w:hideMark/>
          </w:tcPr>
          <w:p w14:paraId="510AB8E5" w14:textId="0FC8F6CE" w:rsidR="00BB5DF4" w:rsidRPr="00EC5F24" w:rsidRDefault="00BB5DF4" w:rsidP="00B57275">
            <w:pPr>
              <w:keepNext/>
              <w:keepLines/>
              <w:jc w:val="center"/>
              <w:outlineLvl w:val="8"/>
              <w:rPr>
                <w:b/>
                <w:color w:val="000000"/>
              </w:rPr>
            </w:pPr>
            <w:r w:rsidRPr="00EC5F24">
              <w:rPr>
                <w:b/>
                <w:color w:val="000000"/>
              </w:rPr>
              <w:t xml:space="preserve">Fire </w:t>
            </w:r>
            <w:r w:rsidR="00B57275">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2363F792" w14:textId="6660FCD6" w:rsidR="00BB5DF4" w:rsidRPr="00EC5F24" w:rsidRDefault="0079567E" w:rsidP="008F708C">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4D1D4F5D" w14:textId="77777777" w:rsidR="00BB5DF4" w:rsidRPr="00EC5F24" w:rsidRDefault="00BB5DF4" w:rsidP="008F708C">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787A8CE1" w14:textId="77777777" w:rsidR="00BB5DF4" w:rsidRPr="00EC5F24" w:rsidRDefault="00BB5DF4" w:rsidP="008F708C">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107B9BBD" w14:textId="77777777" w:rsidR="00BB5DF4" w:rsidRPr="00EC5F24" w:rsidRDefault="00BB5DF4" w:rsidP="008F708C">
            <w:pPr>
              <w:jc w:val="center"/>
              <w:rPr>
                <w:b/>
                <w:color w:val="000000"/>
              </w:rPr>
            </w:pPr>
            <w:r w:rsidRPr="00EC5F24">
              <w:rPr>
                <w:b/>
                <w:color w:val="000000"/>
              </w:rPr>
              <w:t>% of Fires</w:t>
            </w:r>
          </w:p>
        </w:tc>
      </w:tr>
      <w:tr w:rsidR="00BB5DF4" w:rsidRPr="00571334" w14:paraId="3339210D" w14:textId="77777777" w:rsidTr="00BB5DF4">
        <w:trPr>
          <w:trHeight w:val="300"/>
          <w:jc w:val="center"/>
        </w:trPr>
        <w:tc>
          <w:tcPr>
            <w:tcW w:w="1300" w:type="dxa"/>
            <w:vMerge w:val="restart"/>
            <w:tcBorders>
              <w:top w:val="nil"/>
              <w:left w:val="nil"/>
              <w:bottom w:val="nil"/>
              <w:right w:val="nil"/>
            </w:tcBorders>
            <w:shd w:val="clear" w:color="auto" w:fill="auto"/>
            <w:noWrap/>
            <w:vAlign w:val="center"/>
            <w:hideMark/>
          </w:tcPr>
          <w:p w14:paraId="65818698" w14:textId="2C85A0A7" w:rsidR="00BB5DF4" w:rsidRPr="007D4AD1" w:rsidRDefault="00BB5DF4" w:rsidP="008F708C">
            <w:pPr>
              <w:keepNext/>
              <w:keepLines/>
              <w:jc w:val="center"/>
              <w:outlineLvl w:val="8"/>
              <w:rPr>
                <w:color w:val="000000"/>
              </w:rPr>
            </w:pPr>
            <w:r w:rsidRPr="00BB5DF4">
              <w:rPr>
                <w:color w:val="000000"/>
              </w:rPr>
              <w:t>LPN</w:t>
            </w:r>
          </w:p>
        </w:tc>
        <w:tc>
          <w:tcPr>
            <w:tcW w:w="1300" w:type="dxa"/>
            <w:tcBorders>
              <w:top w:val="nil"/>
              <w:left w:val="nil"/>
              <w:bottom w:val="nil"/>
              <w:right w:val="nil"/>
            </w:tcBorders>
            <w:shd w:val="clear" w:color="auto" w:fill="auto"/>
            <w:vAlign w:val="center"/>
            <w:hideMark/>
          </w:tcPr>
          <w:p w14:paraId="11079BC6" w14:textId="77777777" w:rsidR="00BB5DF4" w:rsidRPr="00571334" w:rsidRDefault="00BB5DF4" w:rsidP="008F708C">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6BEFC089" w14:textId="17E3C350" w:rsidR="00BB5DF4" w:rsidRPr="007D4AD1" w:rsidRDefault="00BB5DF4" w:rsidP="008F708C">
            <w:pPr>
              <w:jc w:val="center"/>
              <w:rPr>
                <w:color w:val="000000"/>
              </w:rPr>
            </w:pPr>
            <w:r>
              <w:rPr>
                <w:color w:val="000000"/>
              </w:rPr>
              <w:t>122</w:t>
            </w:r>
          </w:p>
        </w:tc>
        <w:tc>
          <w:tcPr>
            <w:tcW w:w="1300" w:type="dxa"/>
            <w:tcBorders>
              <w:top w:val="nil"/>
              <w:left w:val="nil"/>
              <w:bottom w:val="nil"/>
              <w:right w:val="nil"/>
            </w:tcBorders>
            <w:shd w:val="clear" w:color="auto" w:fill="auto"/>
            <w:vAlign w:val="center"/>
            <w:hideMark/>
          </w:tcPr>
          <w:p w14:paraId="67BA3E27" w14:textId="47B4B2CF"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6EEF5E11" w14:textId="59F5A477"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6FF8B4B3" w14:textId="342A0ED4" w:rsidR="00BB5DF4" w:rsidRPr="007D4AD1" w:rsidRDefault="00BB5DF4" w:rsidP="008F708C">
            <w:pPr>
              <w:jc w:val="center"/>
              <w:rPr>
                <w:color w:val="000000"/>
              </w:rPr>
            </w:pPr>
            <w:r>
              <w:rPr>
                <w:color w:val="000000"/>
              </w:rPr>
              <w:t>29</w:t>
            </w:r>
          </w:p>
        </w:tc>
      </w:tr>
      <w:tr w:rsidR="00BB5DF4" w:rsidRPr="00571334" w14:paraId="63C9414B" w14:textId="77777777" w:rsidTr="00BB5DF4">
        <w:trPr>
          <w:trHeight w:val="300"/>
          <w:jc w:val="center"/>
        </w:trPr>
        <w:tc>
          <w:tcPr>
            <w:tcW w:w="1300" w:type="dxa"/>
            <w:vMerge/>
            <w:tcBorders>
              <w:top w:val="nil"/>
              <w:left w:val="nil"/>
              <w:bottom w:val="nil"/>
              <w:right w:val="nil"/>
            </w:tcBorders>
            <w:vAlign w:val="center"/>
            <w:hideMark/>
          </w:tcPr>
          <w:p w14:paraId="31B5CA76" w14:textId="77777777" w:rsidR="00BB5DF4" w:rsidRPr="00571334" w:rsidRDefault="00BB5DF4" w:rsidP="008F708C">
            <w:pPr>
              <w:rPr>
                <w:color w:val="000000"/>
              </w:rPr>
            </w:pPr>
          </w:p>
        </w:tc>
        <w:tc>
          <w:tcPr>
            <w:tcW w:w="1300" w:type="dxa"/>
            <w:tcBorders>
              <w:top w:val="nil"/>
              <w:left w:val="nil"/>
              <w:bottom w:val="nil"/>
              <w:right w:val="nil"/>
            </w:tcBorders>
            <w:shd w:val="clear" w:color="auto" w:fill="auto"/>
            <w:vAlign w:val="center"/>
            <w:hideMark/>
          </w:tcPr>
          <w:p w14:paraId="711C159F" w14:textId="77777777" w:rsidR="00BB5DF4" w:rsidRPr="007D4AD1" w:rsidRDefault="00BB5DF4" w:rsidP="008F708C">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5D766DD8" w14:textId="05F888CC" w:rsidR="00BB5DF4" w:rsidRPr="007D4AD1" w:rsidRDefault="00BB5DF4" w:rsidP="008F708C">
            <w:pPr>
              <w:jc w:val="center"/>
              <w:rPr>
                <w:color w:val="000000"/>
              </w:rPr>
            </w:pPr>
            <w:r>
              <w:rPr>
                <w:color w:val="000000"/>
              </w:rPr>
              <w:t>50</w:t>
            </w:r>
          </w:p>
        </w:tc>
        <w:tc>
          <w:tcPr>
            <w:tcW w:w="1300" w:type="dxa"/>
            <w:tcBorders>
              <w:top w:val="nil"/>
              <w:left w:val="nil"/>
              <w:bottom w:val="nil"/>
              <w:right w:val="nil"/>
            </w:tcBorders>
            <w:shd w:val="clear" w:color="auto" w:fill="auto"/>
            <w:vAlign w:val="center"/>
            <w:hideMark/>
          </w:tcPr>
          <w:p w14:paraId="2360E5B1" w14:textId="0036CCBD"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57587231" w14:textId="3E1580A9"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7721B929" w14:textId="0918D670" w:rsidR="00BB5DF4" w:rsidRPr="007D4AD1" w:rsidRDefault="00BB5DF4" w:rsidP="008F708C">
            <w:pPr>
              <w:jc w:val="center"/>
              <w:rPr>
                <w:color w:val="000000"/>
              </w:rPr>
            </w:pPr>
            <w:r>
              <w:rPr>
                <w:color w:val="000000"/>
              </w:rPr>
              <w:t>71</w:t>
            </w:r>
          </w:p>
        </w:tc>
      </w:tr>
      <w:tr w:rsidR="00BB5DF4" w:rsidRPr="00571334" w14:paraId="73E63E6F" w14:textId="77777777" w:rsidTr="00BB5DF4">
        <w:trPr>
          <w:trHeight w:val="300"/>
          <w:jc w:val="center"/>
        </w:trPr>
        <w:tc>
          <w:tcPr>
            <w:tcW w:w="1300" w:type="dxa"/>
            <w:vMerge/>
            <w:tcBorders>
              <w:top w:val="nil"/>
              <w:left w:val="nil"/>
              <w:bottom w:val="nil"/>
              <w:right w:val="nil"/>
            </w:tcBorders>
            <w:vAlign w:val="center"/>
            <w:hideMark/>
          </w:tcPr>
          <w:p w14:paraId="3ADACD90" w14:textId="77777777" w:rsidR="00BB5DF4" w:rsidRPr="00571334" w:rsidRDefault="00BB5DF4" w:rsidP="008F708C">
            <w:pPr>
              <w:rPr>
                <w:color w:val="000000"/>
              </w:rPr>
            </w:pPr>
          </w:p>
        </w:tc>
        <w:tc>
          <w:tcPr>
            <w:tcW w:w="1300" w:type="dxa"/>
            <w:tcBorders>
              <w:top w:val="nil"/>
              <w:left w:val="nil"/>
              <w:bottom w:val="nil"/>
              <w:right w:val="nil"/>
            </w:tcBorders>
            <w:shd w:val="clear" w:color="auto" w:fill="auto"/>
            <w:vAlign w:val="center"/>
            <w:hideMark/>
          </w:tcPr>
          <w:p w14:paraId="426ED2F9" w14:textId="77777777" w:rsidR="00BB5DF4" w:rsidRPr="007D4AD1" w:rsidRDefault="00BB5DF4" w:rsidP="008F708C">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30A0750C" w14:textId="092016A0" w:rsidR="00BB5DF4" w:rsidRPr="007D4AD1" w:rsidRDefault="00BB5DF4" w:rsidP="008F708C">
            <w:pPr>
              <w:jc w:val="center"/>
              <w:rPr>
                <w:color w:val="000000"/>
              </w:rPr>
            </w:pPr>
            <w:r>
              <w:rPr>
                <w:color w:val="000000"/>
              </w:rPr>
              <w:t>36</w:t>
            </w:r>
          </w:p>
        </w:tc>
        <w:tc>
          <w:tcPr>
            <w:tcW w:w="1300" w:type="dxa"/>
            <w:tcBorders>
              <w:top w:val="nil"/>
              <w:left w:val="nil"/>
              <w:bottom w:val="nil"/>
              <w:right w:val="nil"/>
            </w:tcBorders>
            <w:shd w:val="clear" w:color="auto" w:fill="auto"/>
            <w:vAlign w:val="center"/>
            <w:hideMark/>
          </w:tcPr>
          <w:p w14:paraId="16B717FE" w14:textId="30658428" w:rsidR="00BB5DF4" w:rsidRPr="007D4AD1" w:rsidRDefault="00BB5DF4" w:rsidP="008F708C">
            <w:pPr>
              <w:jc w:val="center"/>
              <w:rPr>
                <w:color w:val="000000"/>
              </w:rPr>
            </w:pPr>
            <w:r>
              <w:rPr>
                <w:color w:val="000000"/>
              </w:rPr>
              <w:t>15</w:t>
            </w:r>
          </w:p>
        </w:tc>
        <w:tc>
          <w:tcPr>
            <w:tcW w:w="1300" w:type="dxa"/>
            <w:tcBorders>
              <w:top w:val="nil"/>
              <w:left w:val="nil"/>
              <w:bottom w:val="nil"/>
              <w:right w:val="nil"/>
            </w:tcBorders>
            <w:shd w:val="clear" w:color="auto" w:fill="auto"/>
            <w:vAlign w:val="center"/>
            <w:hideMark/>
          </w:tcPr>
          <w:p w14:paraId="09201B75" w14:textId="2B518881" w:rsidR="00BB5DF4" w:rsidRPr="007D4AD1" w:rsidRDefault="00BB5DF4" w:rsidP="008F708C">
            <w:pPr>
              <w:jc w:val="center"/>
              <w:rPr>
                <w:color w:val="000000"/>
              </w:rPr>
            </w:pPr>
            <w:r>
              <w:rPr>
                <w:color w:val="000000"/>
              </w:rPr>
              <w:t>290</w:t>
            </w:r>
          </w:p>
        </w:tc>
        <w:tc>
          <w:tcPr>
            <w:tcW w:w="1300" w:type="dxa"/>
            <w:tcBorders>
              <w:top w:val="nil"/>
              <w:left w:val="nil"/>
              <w:bottom w:val="nil"/>
              <w:right w:val="nil"/>
            </w:tcBorders>
            <w:shd w:val="clear" w:color="auto" w:fill="auto"/>
            <w:vAlign w:val="center"/>
            <w:hideMark/>
          </w:tcPr>
          <w:p w14:paraId="2FCA031D" w14:textId="3FB3579A" w:rsidR="00BB5DF4" w:rsidRPr="007D4AD1" w:rsidRDefault="008C31E7" w:rsidP="008F708C">
            <w:pPr>
              <w:jc w:val="center"/>
              <w:rPr>
                <w:color w:val="000000"/>
              </w:rPr>
            </w:pPr>
            <w:r>
              <w:rPr>
                <w:color w:val="000000"/>
              </w:rPr>
              <w:t>100</w:t>
            </w:r>
          </w:p>
        </w:tc>
      </w:tr>
      <w:tr w:rsidR="00BB5DF4" w:rsidRPr="00571334" w14:paraId="406E3799" w14:textId="77777777" w:rsidTr="00BB5DF4">
        <w:trPr>
          <w:trHeight w:val="300"/>
          <w:jc w:val="center"/>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684DD304" w14:textId="5FE3F82D" w:rsidR="00BB5DF4" w:rsidRPr="007D4AD1" w:rsidRDefault="008C31E7" w:rsidP="008F708C">
            <w:pPr>
              <w:keepNext/>
              <w:keepLines/>
              <w:jc w:val="center"/>
              <w:outlineLvl w:val="8"/>
              <w:rPr>
                <w:color w:val="000000"/>
              </w:rPr>
            </w:pPr>
            <w:r>
              <w:rPr>
                <w:color w:val="000000"/>
              </w:rPr>
              <w:t>LPN–</w:t>
            </w:r>
            <w:r w:rsidR="00BB5DF4" w:rsidRPr="00571334">
              <w:rPr>
                <w:color w:val="000000"/>
              </w:rPr>
              <w:t>ASP</w:t>
            </w:r>
          </w:p>
        </w:tc>
        <w:tc>
          <w:tcPr>
            <w:tcW w:w="1300" w:type="dxa"/>
            <w:tcBorders>
              <w:top w:val="single" w:sz="4" w:space="0" w:color="auto"/>
              <w:left w:val="nil"/>
              <w:bottom w:val="nil"/>
              <w:right w:val="nil"/>
            </w:tcBorders>
            <w:shd w:val="clear" w:color="auto" w:fill="auto"/>
            <w:vAlign w:val="center"/>
            <w:hideMark/>
          </w:tcPr>
          <w:p w14:paraId="38471A61" w14:textId="77777777" w:rsidR="00BB5DF4" w:rsidRPr="007D4AD1" w:rsidRDefault="00BB5DF4" w:rsidP="008F708C">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1ACBD42E" w14:textId="5D3ED944" w:rsidR="00BB5DF4" w:rsidRPr="007D4AD1" w:rsidRDefault="00132966" w:rsidP="008F708C">
            <w:pPr>
              <w:jc w:val="center"/>
              <w:rPr>
                <w:color w:val="000000"/>
              </w:rPr>
            </w:pPr>
            <w:r>
              <w:rPr>
                <w:color w:val="000000"/>
              </w:rPr>
              <w:t>92</w:t>
            </w:r>
          </w:p>
        </w:tc>
        <w:tc>
          <w:tcPr>
            <w:tcW w:w="1300" w:type="dxa"/>
            <w:tcBorders>
              <w:top w:val="single" w:sz="4" w:space="0" w:color="auto"/>
              <w:left w:val="nil"/>
              <w:bottom w:val="nil"/>
              <w:right w:val="nil"/>
            </w:tcBorders>
            <w:shd w:val="clear" w:color="auto" w:fill="auto"/>
            <w:noWrap/>
            <w:vAlign w:val="center"/>
            <w:hideMark/>
          </w:tcPr>
          <w:p w14:paraId="1897B37E" w14:textId="515923A2" w:rsidR="00BB5DF4" w:rsidRPr="007D4AD1" w:rsidRDefault="008C31E7" w:rsidP="008F708C">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0ECDA6E4" w14:textId="1A8D6983" w:rsidR="00BB5DF4" w:rsidRPr="007D4AD1" w:rsidRDefault="008C31E7" w:rsidP="008F708C">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02884290" w14:textId="278EF2FB" w:rsidR="00BB5DF4" w:rsidRPr="007D4AD1" w:rsidRDefault="00132966" w:rsidP="008F708C">
            <w:pPr>
              <w:jc w:val="center"/>
              <w:rPr>
                <w:color w:val="000000"/>
              </w:rPr>
            </w:pPr>
            <w:r>
              <w:rPr>
                <w:color w:val="000000"/>
              </w:rPr>
              <w:t>50</w:t>
            </w:r>
          </w:p>
        </w:tc>
      </w:tr>
      <w:tr w:rsidR="00BB5DF4" w:rsidRPr="00571334" w14:paraId="78A6EF60" w14:textId="77777777" w:rsidTr="00BB5DF4">
        <w:trPr>
          <w:trHeight w:val="300"/>
          <w:jc w:val="center"/>
        </w:trPr>
        <w:tc>
          <w:tcPr>
            <w:tcW w:w="1300" w:type="dxa"/>
            <w:vMerge/>
            <w:tcBorders>
              <w:top w:val="single" w:sz="4" w:space="0" w:color="auto"/>
              <w:left w:val="nil"/>
              <w:bottom w:val="single" w:sz="4" w:space="0" w:color="000000"/>
              <w:right w:val="nil"/>
            </w:tcBorders>
            <w:vAlign w:val="center"/>
            <w:hideMark/>
          </w:tcPr>
          <w:p w14:paraId="5F57C5A5" w14:textId="77777777" w:rsidR="00BB5DF4" w:rsidRPr="00571334" w:rsidRDefault="00BB5DF4" w:rsidP="008F708C">
            <w:pPr>
              <w:rPr>
                <w:color w:val="000000"/>
              </w:rPr>
            </w:pPr>
          </w:p>
        </w:tc>
        <w:tc>
          <w:tcPr>
            <w:tcW w:w="1300" w:type="dxa"/>
            <w:tcBorders>
              <w:top w:val="nil"/>
              <w:left w:val="nil"/>
              <w:bottom w:val="nil"/>
              <w:right w:val="nil"/>
            </w:tcBorders>
            <w:shd w:val="clear" w:color="auto" w:fill="auto"/>
            <w:vAlign w:val="center"/>
            <w:hideMark/>
          </w:tcPr>
          <w:p w14:paraId="30203144" w14:textId="77777777" w:rsidR="00BB5DF4" w:rsidRPr="007D4AD1" w:rsidRDefault="00BB5DF4" w:rsidP="008F708C">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5E0EDCDC" w14:textId="65B41930" w:rsidR="00BB5DF4" w:rsidRPr="007D4AD1" w:rsidRDefault="00132966" w:rsidP="008F708C">
            <w:pPr>
              <w:jc w:val="center"/>
              <w:rPr>
                <w:color w:val="000000"/>
              </w:rPr>
            </w:pPr>
            <w:r>
              <w:rPr>
                <w:color w:val="000000"/>
              </w:rPr>
              <w:t>91</w:t>
            </w:r>
          </w:p>
        </w:tc>
        <w:tc>
          <w:tcPr>
            <w:tcW w:w="1300" w:type="dxa"/>
            <w:tcBorders>
              <w:top w:val="nil"/>
              <w:left w:val="nil"/>
              <w:bottom w:val="nil"/>
              <w:right w:val="nil"/>
            </w:tcBorders>
            <w:shd w:val="clear" w:color="auto" w:fill="auto"/>
            <w:noWrap/>
            <w:vAlign w:val="center"/>
            <w:hideMark/>
          </w:tcPr>
          <w:p w14:paraId="7B3BD7FC" w14:textId="63B8E7CD"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41D9C63F" w14:textId="47A1858E"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5A9747B6" w14:textId="1BEB0348" w:rsidR="00BB5DF4" w:rsidRPr="007D4AD1" w:rsidRDefault="00132966" w:rsidP="008F708C">
            <w:pPr>
              <w:jc w:val="center"/>
              <w:rPr>
                <w:color w:val="000000"/>
              </w:rPr>
            </w:pPr>
            <w:r>
              <w:rPr>
                <w:color w:val="000000"/>
              </w:rPr>
              <w:t>50</w:t>
            </w:r>
          </w:p>
        </w:tc>
      </w:tr>
      <w:tr w:rsidR="00BB5DF4" w:rsidRPr="00571334" w14:paraId="1B3A46F0" w14:textId="77777777" w:rsidTr="00BB5DF4">
        <w:trPr>
          <w:trHeight w:val="300"/>
          <w:jc w:val="center"/>
        </w:trPr>
        <w:tc>
          <w:tcPr>
            <w:tcW w:w="1300" w:type="dxa"/>
            <w:vMerge/>
            <w:tcBorders>
              <w:top w:val="single" w:sz="4" w:space="0" w:color="auto"/>
              <w:left w:val="nil"/>
              <w:bottom w:val="single" w:sz="4" w:space="0" w:color="000000"/>
              <w:right w:val="nil"/>
            </w:tcBorders>
            <w:vAlign w:val="center"/>
            <w:hideMark/>
          </w:tcPr>
          <w:p w14:paraId="373A230C" w14:textId="77777777" w:rsidR="00BB5DF4" w:rsidRPr="00571334" w:rsidRDefault="00BB5DF4" w:rsidP="008F708C">
            <w:pPr>
              <w:rPr>
                <w:color w:val="000000"/>
              </w:rPr>
            </w:pPr>
          </w:p>
        </w:tc>
        <w:tc>
          <w:tcPr>
            <w:tcW w:w="1300" w:type="dxa"/>
            <w:tcBorders>
              <w:top w:val="nil"/>
              <w:left w:val="nil"/>
              <w:bottom w:val="single" w:sz="4" w:space="0" w:color="auto"/>
              <w:right w:val="nil"/>
            </w:tcBorders>
            <w:shd w:val="clear" w:color="auto" w:fill="auto"/>
            <w:vAlign w:val="center"/>
            <w:hideMark/>
          </w:tcPr>
          <w:p w14:paraId="7F879637" w14:textId="77777777" w:rsidR="00BB5DF4" w:rsidRPr="007D4AD1" w:rsidRDefault="00BB5DF4" w:rsidP="008F708C">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0F9AC062" w14:textId="63A46C8A" w:rsidR="00BB5DF4" w:rsidRPr="007D4AD1" w:rsidRDefault="00132966" w:rsidP="008F708C">
            <w:pPr>
              <w:jc w:val="center"/>
              <w:rPr>
                <w:color w:val="000000"/>
              </w:rPr>
            </w:pPr>
            <w:r>
              <w:rPr>
                <w:color w:val="000000"/>
              </w:rPr>
              <w:t>6</w:t>
            </w:r>
          </w:p>
        </w:tc>
        <w:tc>
          <w:tcPr>
            <w:tcW w:w="1300" w:type="dxa"/>
            <w:tcBorders>
              <w:top w:val="nil"/>
              <w:left w:val="nil"/>
              <w:bottom w:val="single" w:sz="4" w:space="0" w:color="auto"/>
              <w:right w:val="nil"/>
            </w:tcBorders>
            <w:shd w:val="clear" w:color="auto" w:fill="auto"/>
            <w:noWrap/>
            <w:vAlign w:val="center"/>
            <w:hideMark/>
          </w:tcPr>
          <w:p w14:paraId="3ED32194" w14:textId="389AE00A" w:rsidR="00BB5DF4" w:rsidRPr="007D4AD1" w:rsidRDefault="00132966" w:rsidP="008F708C">
            <w:pPr>
              <w:jc w:val="center"/>
              <w:rPr>
                <w:color w:val="000000"/>
              </w:rPr>
            </w:pPr>
            <w:r>
              <w:rPr>
                <w:color w:val="000000"/>
              </w:rPr>
              <w:t>20</w:t>
            </w:r>
          </w:p>
        </w:tc>
        <w:tc>
          <w:tcPr>
            <w:tcW w:w="1300" w:type="dxa"/>
            <w:tcBorders>
              <w:top w:val="nil"/>
              <w:left w:val="nil"/>
              <w:bottom w:val="single" w:sz="4" w:space="0" w:color="auto"/>
              <w:right w:val="nil"/>
            </w:tcBorders>
            <w:shd w:val="clear" w:color="auto" w:fill="auto"/>
            <w:noWrap/>
            <w:vAlign w:val="center"/>
            <w:hideMark/>
          </w:tcPr>
          <w:p w14:paraId="44BC0A86" w14:textId="77350344" w:rsidR="00BB5DF4" w:rsidRPr="007D4AD1" w:rsidRDefault="00132966" w:rsidP="008F708C">
            <w:pPr>
              <w:jc w:val="center"/>
              <w:rPr>
                <w:color w:val="000000"/>
              </w:rPr>
            </w:pPr>
            <w:r>
              <w:rPr>
                <w:color w:val="000000"/>
              </w:rPr>
              <w:t>20</w:t>
            </w:r>
            <w:r w:rsidR="00BB5DF4" w:rsidRPr="00571334">
              <w:rPr>
                <w:color w:val="000000"/>
              </w:rPr>
              <w:t>0</w:t>
            </w:r>
          </w:p>
        </w:tc>
        <w:tc>
          <w:tcPr>
            <w:tcW w:w="1300" w:type="dxa"/>
            <w:tcBorders>
              <w:top w:val="nil"/>
              <w:left w:val="nil"/>
              <w:bottom w:val="single" w:sz="4" w:space="0" w:color="auto"/>
              <w:right w:val="nil"/>
            </w:tcBorders>
            <w:shd w:val="clear" w:color="auto" w:fill="auto"/>
            <w:noWrap/>
            <w:vAlign w:val="center"/>
            <w:hideMark/>
          </w:tcPr>
          <w:p w14:paraId="7CEC95C3" w14:textId="5E3477C6" w:rsidR="00BB5DF4" w:rsidRPr="007D4AD1" w:rsidRDefault="008C31E7" w:rsidP="008F708C">
            <w:pPr>
              <w:jc w:val="center"/>
              <w:rPr>
                <w:color w:val="000000"/>
              </w:rPr>
            </w:pPr>
            <w:r>
              <w:rPr>
                <w:color w:val="000000"/>
              </w:rPr>
              <w:t>100</w:t>
            </w:r>
          </w:p>
        </w:tc>
      </w:tr>
    </w:tbl>
    <w:p w14:paraId="25C02AA6" w14:textId="77777777" w:rsidR="008F708C" w:rsidRPr="006D448F" w:rsidRDefault="008F708C" w:rsidP="008F708C">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5830E464" w14:textId="1B6DE017" w:rsidR="008F708C" w:rsidRDefault="008F708C" w:rsidP="008F708C">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w:t>
      </w:r>
      <w:r w:rsidR="002C7843">
        <w:t>condition classes</w:t>
      </w:r>
      <w:r w:rsidRPr="006F682A">
        <w:t xml:space="preserve">, or shift/accelerate succession to a more open </w:t>
      </w:r>
      <w:r w:rsidR="002C7843">
        <w:t>condition</w:t>
      </w:r>
      <w:r w:rsidRPr="006F682A">
        <w:t xml:space="preserve">. </w:t>
      </w:r>
    </w:p>
    <w:p w14:paraId="5CC1F1D1" w14:textId="77777777" w:rsidR="00EE1A37" w:rsidRPr="00EE1A37" w:rsidRDefault="00EE1A37" w:rsidP="00EE1A37">
      <w:pPr>
        <w:autoSpaceDE w:val="0"/>
        <w:autoSpaceDN w:val="0"/>
        <w:adjustRightInd w:val="0"/>
        <w:spacing w:after="120"/>
        <w:outlineLvl w:val="2"/>
        <w:rPr>
          <w:rFonts w:eastAsia="Times New Roman"/>
          <w:b/>
          <w:bCs/>
          <w:noProof/>
          <w:sz w:val="36"/>
        </w:rPr>
      </w:pPr>
      <w:r w:rsidRPr="00EE1A37">
        <w:rPr>
          <w:rFonts w:eastAsia="Times New Roman"/>
          <w:b/>
          <w:bCs/>
          <w:noProof/>
          <w:sz w:val="36"/>
        </w:rPr>
        <w:t xml:space="preserve">Vegetation Condition </w:t>
      </w:r>
      <w:r w:rsidRPr="00EE1A37">
        <w:rPr>
          <w:rFonts w:eastAsia="Times New Roman"/>
          <w:b/>
          <w:noProof/>
          <w:sz w:val="36"/>
          <w:szCs w:val="32"/>
        </w:rPr>
        <w:t>Classes</w:t>
      </w:r>
    </w:p>
    <w:p w14:paraId="7762DF52" w14:textId="5C3810AF" w:rsidR="008C31E7" w:rsidRDefault="008C31E7" w:rsidP="008C31E7">
      <w:r>
        <w:t xml:space="preserve">We recognize five separate condition classes for LPN and LPN-ASP.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w:t>
      </w:r>
    </w:p>
    <w:p w14:paraId="271E50D1" w14:textId="4FC04CB5" w:rsidR="008C31E7" w:rsidRDefault="008C31E7" w:rsidP="008C31E7">
      <w:r>
        <w:tab/>
        <w:t xml:space="preserve"> The LPN variant is assigned to five separate condition classes: Early Development (ED), Mid Development Open (MDO), Mid Development Closed (MDC), Late Development Open (LDO, and Late Development Closed (LDC). The LPN-ASP variant is also assigned to five condition classes: Early Development – Aspen (ED-A), Mid Development – Aspen (MD-A), Mid Development – Aspen with Conifer (MD-AC), Late Development Closed (LDC), and Late Development – Conifer with Aspen (LD-CA).</w:t>
      </w:r>
    </w:p>
    <w:p w14:paraId="510F1780" w14:textId="77777777" w:rsidR="008C31E7" w:rsidRPr="00CB7995" w:rsidRDefault="008C31E7" w:rsidP="008C31E7"/>
    <w:p w14:paraId="067FC8B1" w14:textId="74049F27" w:rsidR="008C31E7" w:rsidRPr="008C31E7" w:rsidRDefault="008C31E7" w:rsidP="008C31E7">
      <w:pPr>
        <w:autoSpaceDE w:val="0"/>
        <w:autoSpaceDN w:val="0"/>
        <w:adjustRightInd w:val="0"/>
        <w:spacing w:after="120"/>
        <w:outlineLvl w:val="2"/>
        <w:rPr>
          <w:rFonts w:eastAsia="Times New Roman"/>
          <w:b/>
          <w:bCs/>
          <w:noProof/>
          <w:sz w:val="32"/>
        </w:rPr>
      </w:pPr>
      <w:r>
        <w:rPr>
          <w:rFonts w:eastAsia="Times New Roman"/>
          <w:b/>
          <w:bCs/>
          <w:noProof/>
          <w:sz w:val="32"/>
        </w:rPr>
        <w:t>Lodgepole Pine</w:t>
      </w:r>
      <w:r w:rsidRPr="008C31E7">
        <w:rPr>
          <w:rFonts w:eastAsia="Times New Roman"/>
          <w:b/>
          <w:bCs/>
          <w:noProof/>
          <w:sz w:val="32"/>
        </w:rPr>
        <w:t xml:space="preserve"> Variant</w:t>
      </w:r>
    </w:p>
    <w:p w14:paraId="1766C50E" w14:textId="155F987F" w:rsidR="00EE1A37" w:rsidRPr="00EE1A37" w:rsidRDefault="00EE1A37" w:rsidP="00EE1A37">
      <w:pPr>
        <w:autoSpaceDE w:val="0"/>
        <w:autoSpaceDN w:val="0"/>
        <w:adjustRightInd w:val="0"/>
        <w:spacing w:after="120"/>
        <w:outlineLvl w:val="2"/>
        <w:rPr>
          <w:rFonts w:eastAsia="Times New Roman"/>
          <w:b/>
          <w:bCs/>
          <w:noProof/>
          <w:sz w:val="28"/>
        </w:rPr>
      </w:pPr>
      <w:r w:rsidRPr="00EE1A37">
        <w:rPr>
          <w:rFonts w:eastAsia="Times New Roman"/>
          <w:b/>
          <w:bCs/>
          <w:noProof/>
          <w:sz w:val="28"/>
        </w:rPr>
        <w:t>Early Development (ED)</w:t>
      </w:r>
    </w:p>
    <w:p w14:paraId="76AF23AA" w14:textId="0399B040" w:rsidR="007D584D" w:rsidRPr="007D584D" w:rsidRDefault="00EE1A37" w:rsidP="009C0F1F">
      <w:pPr>
        <w:rPr>
          <w:rFonts w:cs="Times"/>
          <w:lang w:eastAsia="ja-JP"/>
        </w:rPr>
      </w:pPr>
      <w:r w:rsidRPr="00EE1A37">
        <w:rPr>
          <w:b/>
        </w:rPr>
        <w:t>Description</w:t>
      </w:r>
      <w:r w:rsidRPr="00EE1A37">
        <w:tab/>
      </w:r>
      <w:r w:rsidR="007D584D">
        <w:t>G</w:t>
      </w:r>
      <w:r w:rsidR="007D584D" w:rsidRPr="007D584D">
        <w:rPr>
          <w:rFonts w:cs="Times"/>
          <w:lang w:eastAsia="ja-JP"/>
        </w:rPr>
        <w:t xml:space="preserve">rasses, forbs, low shrubs, and sparse to moderate cover of trees (primarily </w:t>
      </w:r>
      <w:r w:rsidR="007D584D">
        <w:rPr>
          <w:rFonts w:eastAsia="Times New Roman"/>
          <w:i/>
          <w:noProof/>
        </w:rPr>
        <w:t>P. contorta</w:t>
      </w:r>
      <w:r w:rsidR="007D584D">
        <w:rPr>
          <w:rFonts w:eastAsia="Times New Roman"/>
          <w:noProof/>
        </w:rPr>
        <w:t xml:space="preserve"> ssp. </w:t>
      </w:r>
      <w:r w:rsidR="007D584D">
        <w:rPr>
          <w:rFonts w:eastAsia="Times New Roman"/>
          <w:i/>
          <w:noProof/>
        </w:rPr>
        <w:t>murrayana</w:t>
      </w:r>
      <w:r w:rsidR="007D584D" w:rsidRPr="007D584D">
        <w:rPr>
          <w:rFonts w:cs="Times"/>
          <w:lang w:eastAsia="ja-JP"/>
        </w:rPr>
        <w:t xml:space="preserve">) seedlings/saplings with an open canopy. This condition is characterized by the recruitment of a new cohort of early successional, shade-intolerant tree species into an open area created by </w:t>
      </w:r>
      <w:r w:rsidR="007D584D">
        <w:rPr>
          <w:rFonts w:cs="Times"/>
          <w:lang w:eastAsia="ja-JP"/>
        </w:rPr>
        <w:t xml:space="preserve">a stand-replacing disturbance. </w:t>
      </w:r>
    </w:p>
    <w:p w14:paraId="37F818D6" w14:textId="55DB97C5" w:rsidR="007D584D" w:rsidRPr="007D584D" w:rsidRDefault="007D584D" w:rsidP="007D584D">
      <w:pPr>
        <w:ind w:firstLine="360"/>
        <w:rPr>
          <w:rFonts w:cs="Times"/>
          <w:lang w:eastAsia="ja-JP"/>
        </w:rPr>
      </w:pPr>
      <w:r w:rsidRPr="007D584D">
        <w:rPr>
          <w:rFonts w:cs="Times"/>
          <w:lang w:eastAsia="ja-JP"/>
        </w:rPr>
        <w:t xml:space="preserve">A short period of herbaceous productivity precedes closure of the tree canopy on productive sites. The prolific seed output, establishment, and seedling growth of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w:t>
      </w:r>
      <w:r w:rsidRPr="007D584D">
        <w:rPr>
          <w:rFonts w:cs="Times"/>
          <w:lang w:eastAsia="ja-JP"/>
        </w:rPr>
        <w:t>makes the period</w:t>
      </w:r>
      <w:r>
        <w:rPr>
          <w:rFonts w:cs="Times"/>
          <w:lang w:eastAsia="ja-JP"/>
        </w:rPr>
        <w:t xml:space="preserve"> of herbaceous production short</w:t>
      </w:r>
      <w:r w:rsidRPr="007D584D">
        <w:rPr>
          <w:rFonts w:cs="Times"/>
          <w:lang w:eastAsia="ja-JP"/>
        </w:rPr>
        <w:t xml:space="preserve"> (</w:t>
      </w:r>
      <w:r>
        <w:rPr>
          <w:rFonts w:cs="Times"/>
          <w:lang w:eastAsia="ja-JP"/>
        </w:rPr>
        <w:t xml:space="preserve">Bartolome </w:t>
      </w:r>
      <w:r w:rsidR="00623C71">
        <w:rPr>
          <w:rFonts w:cs="Times"/>
          <w:lang w:eastAsia="ja-JP"/>
        </w:rPr>
        <w:t>1988</w:t>
      </w:r>
      <w:r w:rsidRPr="007D584D">
        <w:rPr>
          <w:rFonts w:cs="Times"/>
          <w:lang w:eastAsia="ja-JP"/>
        </w:rPr>
        <w:t>)</w:t>
      </w:r>
      <w:r w:rsidR="00747079">
        <w:rPr>
          <w:rFonts w:cs="Times"/>
          <w:lang w:eastAsia="ja-JP"/>
        </w:rPr>
        <w:t>.</w:t>
      </w:r>
      <w:r w:rsidRPr="007D584D">
        <w:rPr>
          <w:rFonts w:cs="Times"/>
          <w:lang w:eastAsia="ja-JP"/>
        </w:rPr>
        <w:t xml:space="preserve">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w:t>
      </w:r>
      <w:r w:rsidRPr="007D584D">
        <w:rPr>
          <w:rFonts w:cs="Times"/>
          <w:lang w:eastAsia="ja-JP"/>
        </w:rPr>
        <w:t>regeneration density ranges fro</w:t>
      </w:r>
      <w:r>
        <w:rPr>
          <w:rFonts w:cs="Times"/>
          <w:lang w:eastAsia="ja-JP"/>
        </w:rPr>
        <w:t>m moderate to dog hair thickets</w:t>
      </w:r>
      <w:r w:rsidRPr="007D584D">
        <w:rPr>
          <w:rFonts w:cs="Times"/>
          <w:lang w:eastAsia="ja-JP"/>
        </w:rPr>
        <w:t xml:space="preserve"> (</w:t>
      </w:r>
      <w:r>
        <w:rPr>
          <w:rFonts w:cs="Times"/>
          <w:lang w:eastAsia="ja-JP"/>
        </w:rPr>
        <w:t>LandFire 2007a</w:t>
      </w:r>
      <w:r w:rsidRPr="007D584D">
        <w:rPr>
          <w:rFonts w:cs="Times"/>
          <w:lang w:eastAsia="ja-JP"/>
        </w:rPr>
        <w:t>)</w:t>
      </w:r>
      <w:r>
        <w:rPr>
          <w:rFonts w:cs="Times"/>
          <w:lang w:eastAsia="ja-JP"/>
        </w:rPr>
        <w:t>.</w:t>
      </w:r>
    </w:p>
    <w:p w14:paraId="17948241" w14:textId="4D8B01A4" w:rsidR="008F708C" w:rsidRDefault="008F708C" w:rsidP="00EE1A37">
      <w:pPr>
        <w:ind w:firstLine="360"/>
      </w:pPr>
    </w:p>
    <w:p w14:paraId="311054D1" w14:textId="26536089" w:rsidR="00C53086" w:rsidRDefault="000F2126" w:rsidP="00C53086">
      <w:r>
        <w:rPr>
          <w:noProof/>
        </w:rPr>
        <w:drawing>
          <wp:anchor distT="0" distB="0" distL="114300" distR="114300" simplePos="0" relativeHeight="251663360" behindDoc="0" locked="0" layoutInCell="1" allowOverlap="1" wp14:anchorId="1AB6B8CE" wp14:editId="7109642C">
            <wp:simplePos x="0" y="0"/>
            <wp:positionH relativeFrom="column">
              <wp:posOffset>3027680</wp:posOffset>
            </wp:positionH>
            <wp:positionV relativeFrom="paragraph">
              <wp:posOffset>10160</wp:posOffset>
            </wp:positionV>
            <wp:extent cx="2891155" cy="228600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ED.png"/>
                    <pic:cNvPicPr/>
                  </pic:nvPicPr>
                  <pic:blipFill rotWithShape="1">
                    <a:blip r:embed="rId8">
                      <a:extLst>
                        <a:ext uri="{28A0092B-C50C-407E-A947-70E740481C1C}">
                          <a14:useLocalDpi xmlns:a14="http://schemas.microsoft.com/office/drawing/2010/main" val="0"/>
                        </a:ext>
                      </a:extLst>
                    </a:blip>
                    <a:srcRect l="4615" t="5472" r="8034" b="2436"/>
                    <a:stretch/>
                  </pic:blipFill>
                  <pic:spPr bwMode="auto">
                    <a:xfrm>
                      <a:off x="0" y="0"/>
                      <a:ext cx="289115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3086" w:rsidRPr="00737FBB">
        <w:rPr>
          <w:b/>
        </w:rPr>
        <w:t>Succession Transition</w:t>
      </w:r>
      <w:r w:rsidR="00C53086" w:rsidRPr="00737FBB">
        <w:rPr>
          <w:rFonts w:ascii="Times" w:hAnsi="Times" w:cs="Times"/>
          <w:sz w:val="26"/>
          <w:szCs w:val="26"/>
          <w:lang w:eastAsia="ja-JP"/>
        </w:rPr>
        <w:t xml:space="preserve"> </w:t>
      </w:r>
      <w:r w:rsidR="00C53086">
        <w:rPr>
          <w:rFonts w:ascii="Times" w:hAnsi="Times" w:cs="Times"/>
          <w:sz w:val="26"/>
          <w:szCs w:val="26"/>
          <w:lang w:eastAsia="ja-JP"/>
        </w:rPr>
        <w:tab/>
      </w:r>
      <w:r w:rsidR="00C53086" w:rsidRPr="006F682A">
        <w:t>In the absence of disturbance, this clas</w:t>
      </w:r>
      <w:r w:rsidR="00C53086">
        <w:t xml:space="preserve">s will begin transitioning to </w:t>
      </w:r>
      <w:r w:rsidR="00747079">
        <w:t>MDC</w:t>
      </w:r>
      <w:r w:rsidR="00C53086">
        <w:t xml:space="preserve"> after 10 years</w:t>
      </w:r>
      <w:r w:rsidR="005C180D">
        <w:t xml:space="preserve"> at a rate of 0.6</w:t>
      </w:r>
      <w:r w:rsidR="00905037">
        <w:t xml:space="preserve"> per time step</w:t>
      </w:r>
      <w:r w:rsidR="00C53086">
        <w:t xml:space="preserve">. At 40 years, all </w:t>
      </w:r>
      <w:r w:rsidR="00C53086" w:rsidRPr="006F682A">
        <w:t>stands will have</w:t>
      </w:r>
      <w:r w:rsidR="00C53086">
        <w:t xml:space="preserve"> succeeded</w:t>
      </w:r>
      <w:r w:rsidR="00C53086" w:rsidRPr="006F682A">
        <w:t>.</w:t>
      </w:r>
    </w:p>
    <w:p w14:paraId="7AFFB622" w14:textId="4AA329A6" w:rsidR="00C53086" w:rsidRDefault="00C53086" w:rsidP="00C53086">
      <w:pPr>
        <w:rPr>
          <w:b/>
          <w:lang w:eastAsia="ja-JP"/>
        </w:rPr>
      </w:pPr>
    </w:p>
    <w:p w14:paraId="3EFB4251" w14:textId="293986A0" w:rsidR="00C53086" w:rsidRDefault="00C53086" w:rsidP="00C53086">
      <w:pPr>
        <w:pBdr>
          <w:bottom w:val="single" w:sz="4" w:space="1" w:color="auto"/>
        </w:pBd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 xml:space="preserve">High mortality wildfire (100% </w:t>
      </w:r>
      <w:r w:rsidR="0079567E">
        <w:rPr>
          <w:lang w:eastAsia="ja-JP"/>
        </w:rPr>
        <w:t>of fires in this condition)</w:t>
      </w:r>
      <w:r w:rsidRPr="004E6E75">
        <w:rPr>
          <w:lang w:eastAsia="ja-JP"/>
        </w:rPr>
        <w:t xml:space="preserve"> recycles the</w:t>
      </w:r>
      <w:r>
        <w:rPr>
          <w:lang w:eastAsia="ja-JP"/>
        </w:rPr>
        <w:t xml:space="preserve"> patch through the Early Devel</w:t>
      </w:r>
      <w:r w:rsidRPr="004E6E75">
        <w:rPr>
          <w:lang w:eastAsia="ja-JP"/>
        </w:rPr>
        <w:t xml:space="preserve">opment </w:t>
      </w:r>
      <w:r w:rsidR="002C7688">
        <w:rPr>
          <w:lang w:eastAsia="ja-JP"/>
        </w:rPr>
        <w:t>condition</w:t>
      </w:r>
      <w:r w:rsidRPr="004E6E75">
        <w:rPr>
          <w:lang w:eastAsia="ja-JP"/>
        </w:rPr>
        <w:t>. Low mortality</w:t>
      </w:r>
      <w:r w:rsidRPr="0008535E">
        <w:rPr>
          <w:lang w:eastAsia="ja-JP"/>
        </w:rPr>
        <w:t xml:space="preserve"> </w:t>
      </w:r>
      <w:r w:rsidRPr="004E6E75">
        <w:rPr>
          <w:lang w:eastAsia="ja-JP"/>
        </w:rPr>
        <w:t xml:space="preserve">wildfire is not modeled for this </w:t>
      </w:r>
      <w:r w:rsidR="002C7688">
        <w:rPr>
          <w:lang w:eastAsia="ja-JP"/>
        </w:rPr>
        <w:t>condition</w:t>
      </w:r>
      <w:r w:rsidRPr="004E6E75">
        <w:rPr>
          <w:lang w:eastAsia="ja-JP"/>
        </w:rPr>
        <w:t>.</w:t>
      </w:r>
    </w:p>
    <w:p w14:paraId="675611B7" w14:textId="77777777" w:rsidR="00905037" w:rsidRDefault="00905037" w:rsidP="00C53086">
      <w:pPr>
        <w:pBdr>
          <w:bottom w:val="single" w:sz="4" w:space="1" w:color="auto"/>
        </w:pBdr>
        <w:rPr>
          <w:lang w:eastAsia="ja-JP"/>
        </w:rPr>
      </w:pPr>
    </w:p>
    <w:p w14:paraId="0A8E17C5" w14:textId="77777777" w:rsidR="00905037" w:rsidRDefault="00905037" w:rsidP="00C53086">
      <w:pPr>
        <w:pBdr>
          <w:bottom w:val="single" w:sz="4" w:space="1" w:color="auto"/>
        </w:pBdr>
        <w:rPr>
          <w:lang w:eastAsia="ja-JP"/>
        </w:rPr>
      </w:pPr>
    </w:p>
    <w:p w14:paraId="67AB389D" w14:textId="77777777" w:rsidR="005C180D" w:rsidRDefault="005C180D" w:rsidP="00C53086">
      <w:pPr>
        <w:pBdr>
          <w:bottom w:val="single" w:sz="4" w:space="1" w:color="auto"/>
        </w:pBdr>
        <w:rPr>
          <w:lang w:eastAsia="ja-JP"/>
        </w:rPr>
      </w:pPr>
    </w:p>
    <w:p w14:paraId="482C02F4" w14:textId="77777777" w:rsidR="00C53086" w:rsidRDefault="00C53086" w:rsidP="00C53086">
      <w:pPr>
        <w:pBdr>
          <w:bottom w:val="single" w:sz="4" w:space="1" w:color="auto"/>
        </w:pBdr>
        <w:rPr>
          <w:lang w:eastAsia="ja-JP"/>
        </w:rPr>
      </w:pPr>
    </w:p>
    <w:p w14:paraId="31D09BEC" w14:textId="77777777" w:rsidR="0079567E" w:rsidRPr="002B0F44" w:rsidRDefault="0079567E" w:rsidP="00C53086">
      <w:pPr>
        <w:pBdr>
          <w:bottom w:val="single" w:sz="4" w:space="1" w:color="auto"/>
        </w:pBdr>
        <w:rPr>
          <w:lang w:eastAsia="ja-JP"/>
        </w:rPr>
      </w:pPr>
    </w:p>
    <w:p w14:paraId="3755A83E" w14:textId="77777777" w:rsidR="008F708C" w:rsidRDefault="008F708C" w:rsidP="00105DA1">
      <w:pPr>
        <w:ind w:firstLine="360"/>
      </w:pPr>
    </w:p>
    <w:p w14:paraId="064F6C11" w14:textId="77777777" w:rsidR="00C53086" w:rsidRPr="002D4630" w:rsidRDefault="00C53086" w:rsidP="00C53086">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2FF1823F" w14:textId="5FA72A77" w:rsidR="00C53086" w:rsidRPr="002D4630" w:rsidRDefault="00C53086" w:rsidP="00C53086">
      <w:pPr>
        <w:autoSpaceDE w:val="0"/>
        <w:autoSpaceDN w:val="0"/>
        <w:adjustRightInd w:val="0"/>
        <w:outlineLvl w:val="4"/>
        <w:rPr>
          <w:rFonts w:eastAsia="Times New Roman"/>
          <w:b/>
          <w:bCs/>
          <w:noProof/>
        </w:rPr>
      </w:pPr>
    </w:p>
    <w:p w14:paraId="5F1E7BF5" w14:textId="32DB78D4" w:rsidR="00C53086" w:rsidRPr="00C53086" w:rsidRDefault="00C53086" w:rsidP="00C53086">
      <w:pPr>
        <w:rPr>
          <w:rFonts w:eastAsia="Times New Roman"/>
          <w:bCs/>
          <w:noProof/>
        </w:rPr>
      </w:pPr>
      <w:r w:rsidRPr="00C53086">
        <w:rPr>
          <w:rFonts w:eastAsia="Times New Roman"/>
          <w:b/>
          <w:bCs/>
          <w:noProof/>
        </w:rPr>
        <w:t>Description</w:t>
      </w:r>
      <w:r w:rsidRPr="00C53086">
        <w:rPr>
          <w:rFonts w:eastAsia="Times New Roman"/>
          <w:bCs/>
          <w:noProof/>
        </w:rPr>
        <w:tab/>
        <w:t>Sparse ground cove</w:t>
      </w:r>
      <w:r w:rsidR="00A3304E">
        <w:rPr>
          <w:rFonts w:eastAsia="Times New Roman"/>
          <w:bCs/>
          <w:noProof/>
        </w:rPr>
        <w:t>r of grasses, forbs, and shrubs.</w:t>
      </w:r>
      <w:r w:rsidRPr="00C53086">
        <w:rPr>
          <w:rFonts w:eastAsia="Times New Roman"/>
          <w:bCs/>
          <w:noProof/>
        </w:rPr>
        <w:t xml:space="preserve"> </w:t>
      </w:r>
      <w:r w:rsidR="00A3304E" w:rsidRPr="00A3304E">
        <w:rPr>
          <w:rFonts w:eastAsia="Times New Roman"/>
          <w:bCs/>
          <w:noProof/>
        </w:rPr>
        <w:t xml:space="preserve">Mid-maturity </w:t>
      </w:r>
      <w:r w:rsidR="00623C71">
        <w:rPr>
          <w:rFonts w:eastAsia="Times New Roman"/>
          <w:i/>
          <w:noProof/>
        </w:rPr>
        <w:t>P. contorta</w:t>
      </w:r>
      <w:r w:rsidR="00623C71">
        <w:rPr>
          <w:rFonts w:eastAsia="Times New Roman"/>
          <w:noProof/>
        </w:rPr>
        <w:t xml:space="preserve"> ssp. </w:t>
      </w:r>
      <w:r w:rsidR="00623C71">
        <w:rPr>
          <w:rFonts w:eastAsia="Times New Roman"/>
          <w:i/>
          <w:noProof/>
        </w:rPr>
        <w:t>murrayana</w:t>
      </w:r>
      <w:r w:rsidR="00623C71">
        <w:rPr>
          <w:rFonts w:eastAsia="Times New Roman"/>
          <w:noProof/>
        </w:rPr>
        <w:t xml:space="preserve"> </w:t>
      </w:r>
      <w:r w:rsidR="00A3304E" w:rsidRPr="00A3304E">
        <w:rPr>
          <w:rFonts w:eastAsia="Times New Roman"/>
          <w:bCs/>
          <w:noProof/>
        </w:rPr>
        <w:t xml:space="preserve">where surface fire or other disturbance has opened the stand. </w:t>
      </w:r>
      <w:r w:rsidR="008F16A0">
        <w:rPr>
          <w:rFonts w:eastAsia="Times New Roman"/>
          <w:bCs/>
          <w:noProof/>
        </w:rPr>
        <w:t>Canopy cover ranges from 10-50%</w:t>
      </w:r>
      <w:r w:rsidRPr="00C53086">
        <w:rPr>
          <w:rFonts w:eastAsia="Times New Roman"/>
          <w:bCs/>
          <w:noProof/>
        </w:rPr>
        <w:t xml:space="preserve"> (</w:t>
      </w:r>
      <w:r>
        <w:rPr>
          <w:rFonts w:eastAsia="Times New Roman"/>
          <w:bCs/>
          <w:noProof/>
        </w:rPr>
        <w:t>LandFire 2007a</w:t>
      </w:r>
      <w:r w:rsidRPr="00C53086">
        <w:rPr>
          <w:rFonts w:eastAsia="Times New Roman"/>
          <w:bCs/>
          <w:noProof/>
        </w:rPr>
        <w:t>)</w:t>
      </w:r>
      <w:r>
        <w:rPr>
          <w:rFonts w:eastAsia="Times New Roman"/>
          <w:bCs/>
          <w:noProof/>
        </w:rPr>
        <w:t>.</w:t>
      </w:r>
    </w:p>
    <w:p w14:paraId="2F865460" w14:textId="15B8EE7A" w:rsidR="00C53086" w:rsidRPr="00C53086" w:rsidRDefault="00C53086" w:rsidP="00C53086">
      <w:pPr>
        <w:ind w:firstLine="360"/>
        <w:rPr>
          <w:rFonts w:eastAsia="Times New Roman"/>
          <w:bCs/>
          <w:noProof/>
        </w:rPr>
      </w:pPr>
      <w:r w:rsidRPr="00C53086">
        <w:rPr>
          <w:rFonts w:eastAsia="Times New Roman"/>
          <w:bCs/>
          <w:noProof/>
        </w:rPr>
        <w:t>Continued recruitment into stands produces overstocking and slow growth of the overcrowded trees. This overcrowding may make them susceptible to insects, although others have argued that the more vigorously</w:t>
      </w:r>
      <w:r>
        <w:rPr>
          <w:rFonts w:eastAsia="Times New Roman"/>
          <w:bCs/>
          <w:noProof/>
        </w:rPr>
        <w:t xml:space="preserve"> </w:t>
      </w:r>
      <w:r w:rsidRPr="00C53086">
        <w:rPr>
          <w:rFonts w:eastAsia="Times New Roman"/>
          <w:bCs/>
          <w:noProof/>
        </w:rPr>
        <w:t>growing trees are more likely to be attacked. Beetle infestation creates large quantities of fuel that increase the probability o</w:t>
      </w:r>
      <w:r w:rsidR="008F16A0">
        <w:rPr>
          <w:rFonts w:eastAsia="Times New Roman"/>
          <w:bCs/>
          <w:noProof/>
        </w:rPr>
        <w:t>f wildfire</w:t>
      </w:r>
      <w:r w:rsidRPr="00C53086">
        <w:rPr>
          <w:rFonts w:eastAsia="Times New Roman"/>
          <w:bCs/>
          <w:noProof/>
        </w:rPr>
        <w:t xml:space="preserve"> (</w:t>
      </w:r>
      <w:r>
        <w:rPr>
          <w:rFonts w:eastAsia="Times New Roman"/>
          <w:bCs/>
          <w:noProof/>
        </w:rPr>
        <w:t xml:space="preserve">Bartolome </w:t>
      </w:r>
      <w:r w:rsidR="00623C71">
        <w:rPr>
          <w:rFonts w:eastAsia="Times New Roman"/>
          <w:bCs/>
          <w:noProof/>
        </w:rPr>
        <w:t>1988</w:t>
      </w:r>
      <w:r w:rsidRPr="00C53086">
        <w:rPr>
          <w:rFonts w:eastAsia="Times New Roman"/>
          <w:bCs/>
          <w:noProof/>
        </w:rPr>
        <w:t>)</w:t>
      </w:r>
      <w:r>
        <w:rPr>
          <w:rFonts w:eastAsia="Times New Roman"/>
          <w:bCs/>
          <w:noProof/>
        </w:rPr>
        <w:t>.</w:t>
      </w:r>
    </w:p>
    <w:p w14:paraId="4F5FAFB4" w14:textId="093EFCDD" w:rsidR="00C53086" w:rsidRPr="00C53086" w:rsidRDefault="00C53086" w:rsidP="00C53086">
      <w:pPr>
        <w:ind w:firstLine="360"/>
      </w:pPr>
    </w:p>
    <w:p w14:paraId="24E47B83" w14:textId="50777044" w:rsidR="00C53086" w:rsidRDefault="005C180D" w:rsidP="00A3304E">
      <w:r>
        <w:rPr>
          <w:noProof/>
        </w:rPr>
        <w:drawing>
          <wp:anchor distT="0" distB="0" distL="114300" distR="114300" simplePos="0" relativeHeight="251664384" behindDoc="0" locked="0" layoutInCell="1" allowOverlap="1" wp14:anchorId="1E6E1BC0" wp14:editId="1CED846D">
            <wp:simplePos x="0" y="0"/>
            <wp:positionH relativeFrom="column">
              <wp:posOffset>3027680</wp:posOffset>
            </wp:positionH>
            <wp:positionV relativeFrom="paragraph">
              <wp:posOffset>20320</wp:posOffset>
            </wp:positionV>
            <wp:extent cx="2891155" cy="228600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MDO.png"/>
                    <pic:cNvPicPr/>
                  </pic:nvPicPr>
                  <pic:blipFill rotWithShape="1">
                    <a:blip r:embed="rId9">
                      <a:extLst>
                        <a:ext uri="{28A0092B-C50C-407E-A947-70E740481C1C}">
                          <a14:useLocalDpi xmlns:a14="http://schemas.microsoft.com/office/drawing/2010/main" val="0"/>
                        </a:ext>
                      </a:extLst>
                    </a:blip>
                    <a:srcRect l="4786" t="5472" r="7864" b="2436"/>
                    <a:stretch/>
                  </pic:blipFill>
                  <pic:spPr bwMode="auto">
                    <a:xfrm>
                      <a:off x="0" y="0"/>
                      <a:ext cx="289115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3086" w:rsidRPr="00124DFE">
        <w:rPr>
          <w:b/>
        </w:rPr>
        <w:t>Succession Transition</w:t>
      </w:r>
      <w:r w:rsidR="00C53086">
        <w:tab/>
      </w:r>
      <w:r w:rsidR="00A3304E" w:rsidRPr="00A3304E">
        <w:t>This class will maintain under low mor</w:t>
      </w:r>
      <w:r w:rsidR="008F16A0">
        <w:t>tality disturbance, but after 20</w:t>
      </w:r>
      <w:r w:rsidR="00A3304E" w:rsidRPr="00A3304E">
        <w:t xml:space="preserve"> years without fire it begins transitioning to MDC</w:t>
      </w:r>
      <w:r w:rsidR="0079567E">
        <w:t xml:space="preserve"> </w:t>
      </w:r>
      <w:r>
        <w:t>at a rate</w:t>
      </w:r>
      <w:r w:rsidR="0079567E">
        <w:t xml:space="preserve"> of 0.8</w:t>
      </w:r>
      <w:r w:rsidR="00A3304E">
        <w:t xml:space="preserve"> per time step</w:t>
      </w:r>
      <w:r w:rsidR="00A3304E" w:rsidRPr="00A3304E">
        <w:t xml:space="preserve">. </w:t>
      </w:r>
      <w:r w:rsidR="00A3304E">
        <w:t xml:space="preserve">Succession to LDO occurs once the patch has been in mid development for 50 years. The </w:t>
      </w:r>
      <w:r>
        <w:t>rate</w:t>
      </w:r>
      <w:r w:rsidR="00A3304E">
        <w:t xml:space="preserve"> of</w:t>
      </w:r>
      <w:r w:rsidR="0079567E">
        <w:t xml:space="preserve"> succession per time step is 0.5</w:t>
      </w:r>
      <w:r w:rsidR="00A3304E">
        <w:t>. After 100 years, all stands will have succeeded.</w:t>
      </w:r>
    </w:p>
    <w:p w14:paraId="6C631260" w14:textId="27D37342" w:rsidR="00C53086" w:rsidRDefault="00C53086" w:rsidP="00C53086">
      <w:pPr>
        <w:ind w:firstLine="360"/>
        <w:rPr>
          <w:rFonts w:eastAsia="Times New Roman"/>
          <w:noProof/>
        </w:rPr>
      </w:pPr>
    </w:p>
    <w:p w14:paraId="4C7BE64E" w14:textId="3EF132EC" w:rsidR="0079567E" w:rsidRDefault="00A3304E" w:rsidP="00C53086">
      <w:pPr>
        <w:pBdr>
          <w:bottom w:val="single" w:sz="4" w:space="1" w:color="auto"/>
        </w:pBdr>
        <w:autoSpaceDE w:val="0"/>
        <w:autoSpaceDN w:val="0"/>
        <w:adjustRightInd w:val="0"/>
        <w:outlineLvl w:val="2"/>
        <w:rPr>
          <w:rFonts w:eastAsia="Times New Roman"/>
          <w:noProof/>
        </w:rPr>
      </w:pPr>
      <w:r w:rsidRPr="00A3304E">
        <w:rPr>
          <w:rFonts w:eastAsia="Times New Roman"/>
          <w:b/>
          <w:noProof/>
        </w:rPr>
        <w:t xml:space="preserve">Wildfire Transition </w:t>
      </w:r>
      <w:r w:rsidRPr="00A3304E">
        <w:rPr>
          <w:rFonts w:eastAsia="Times New Roman"/>
          <w:noProof/>
        </w:rPr>
        <w:t>High mortality wildfire (7% of fires</w:t>
      </w:r>
      <w:r w:rsidR="0079567E">
        <w:rPr>
          <w:rFonts w:eastAsia="Times New Roman"/>
          <w:noProof/>
        </w:rPr>
        <w:t xml:space="preserve"> in this condition</w:t>
      </w:r>
      <w:r w:rsidRPr="00A3304E">
        <w:rPr>
          <w:rFonts w:eastAsia="Times New Roman"/>
          <w:noProof/>
        </w:rPr>
        <w:t>) recycles the p</w:t>
      </w:r>
      <w:r w:rsidR="0079567E">
        <w:rPr>
          <w:rFonts w:eastAsia="Times New Roman"/>
          <w:noProof/>
        </w:rPr>
        <w:t>atch through the Early Develop</w:t>
      </w:r>
      <w:r w:rsidRPr="00A3304E">
        <w:rPr>
          <w:rFonts w:eastAsia="Times New Roman"/>
          <w:noProof/>
        </w:rPr>
        <w:t xml:space="preserve">ment </w:t>
      </w:r>
      <w:r w:rsidR="002C7688">
        <w:rPr>
          <w:rFonts w:eastAsia="Times New Roman"/>
          <w:noProof/>
        </w:rPr>
        <w:t>condition</w:t>
      </w:r>
      <w:r w:rsidRPr="00A3304E">
        <w:rPr>
          <w:rFonts w:eastAsia="Times New Roman"/>
          <w:noProof/>
        </w:rPr>
        <w:t>. Low mortality wildfire (93%) maintains the patch in MDO.</w:t>
      </w:r>
    </w:p>
    <w:p w14:paraId="5F2EE5BA" w14:textId="77777777" w:rsidR="005C180D" w:rsidRPr="000F2126" w:rsidRDefault="005C180D" w:rsidP="00C53086">
      <w:pPr>
        <w:pBdr>
          <w:bottom w:val="single" w:sz="4" w:space="1" w:color="auto"/>
        </w:pBdr>
        <w:autoSpaceDE w:val="0"/>
        <w:autoSpaceDN w:val="0"/>
        <w:adjustRightInd w:val="0"/>
        <w:outlineLvl w:val="2"/>
        <w:rPr>
          <w:rFonts w:eastAsia="Times New Roman"/>
          <w:noProof/>
        </w:rPr>
      </w:pPr>
    </w:p>
    <w:p w14:paraId="6B3F4E87" w14:textId="77777777" w:rsidR="00C53086" w:rsidRDefault="00C53086" w:rsidP="00C53086">
      <w:pPr>
        <w:autoSpaceDE w:val="0"/>
        <w:autoSpaceDN w:val="0"/>
        <w:adjustRightInd w:val="0"/>
        <w:outlineLvl w:val="2"/>
        <w:rPr>
          <w:rFonts w:eastAsia="Times New Roman"/>
          <w:b/>
          <w:bCs/>
          <w:noProof/>
          <w:sz w:val="28"/>
        </w:rPr>
      </w:pPr>
    </w:p>
    <w:p w14:paraId="020B7ED7" w14:textId="19581A11" w:rsidR="00C53086" w:rsidRPr="002D4630" w:rsidRDefault="00C53086" w:rsidP="00C53086">
      <w:pPr>
        <w:autoSpaceDE w:val="0"/>
        <w:autoSpaceDN w:val="0"/>
        <w:adjustRightInd w:val="0"/>
        <w:outlineLvl w:val="2"/>
        <w:rPr>
          <w:rFonts w:eastAsia="Times New Roman"/>
          <w:b/>
          <w:bCs/>
          <w:noProof/>
          <w:sz w:val="28"/>
        </w:rPr>
      </w:pPr>
      <w:r w:rsidRPr="002D4630">
        <w:rPr>
          <w:rFonts w:eastAsia="Times New Roman"/>
          <w:b/>
          <w:bCs/>
          <w:noProof/>
          <w:sz w:val="28"/>
        </w:rPr>
        <w:t xml:space="preserve">Mid Development - </w:t>
      </w:r>
      <w:r w:rsidR="00E71D4E">
        <w:rPr>
          <w:rFonts w:eastAsia="Times New Roman"/>
          <w:b/>
          <w:bCs/>
          <w:noProof/>
          <w:sz w:val="28"/>
        </w:rPr>
        <w:t>Closed (MDC</w:t>
      </w:r>
      <w:r w:rsidRPr="002D4630">
        <w:rPr>
          <w:rFonts w:eastAsia="Times New Roman"/>
          <w:b/>
          <w:bCs/>
          <w:noProof/>
          <w:sz w:val="28"/>
        </w:rPr>
        <w:t>)</w:t>
      </w:r>
    </w:p>
    <w:p w14:paraId="0E0DA96B" w14:textId="77777777" w:rsidR="00C53086" w:rsidRPr="002D4630" w:rsidRDefault="00C53086" w:rsidP="00C53086">
      <w:pPr>
        <w:autoSpaceDE w:val="0"/>
        <w:autoSpaceDN w:val="0"/>
        <w:adjustRightInd w:val="0"/>
        <w:outlineLvl w:val="4"/>
        <w:rPr>
          <w:rFonts w:eastAsia="Times New Roman"/>
          <w:b/>
          <w:bCs/>
          <w:noProof/>
        </w:rPr>
      </w:pPr>
    </w:p>
    <w:p w14:paraId="265B397C" w14:textId="14172B65" w:rsidR="00C53086" w:rsidRPr="00C53086" w:rsidRDefault="00C53086" w:rsidP="00C53086">
      <w:pPr>
        <w:rPr>
          <w:rFonts w:eastAsia="Times New Roman"/>
          <w:bCs/>
          <w:noProof/>
        </w:rPr>
      </w:pPr>
      <w:r w:rsidRPr="00C53086">
        <w:rPr>
          <w:rFonts w:eastAsia="Times New Roman"/>
          <w:b/>
          <w:bCs/>
          <w:noProof/>
        </w:rPr>
        <w:t>Description</w:t>
      </w:r>
      <w:r w:rsidRPr="00C53086">
        <w:rPr>
          <w:rFonts w:eastAsia="Times New Roman"/>
          <w:bCs/>
          <w:noProof/>
        </w:rPr>
        <w:tab/>
        <w:t xml:space="preserve">Sparse ground cover of grasses, forbs, and shrubs; mid-maturity </w:t>
      </w:r>
      <w:r w:rsidR="00623C71">
        <w:rPr>
          <w:rFonts w:eastAsia="Times New Roman"/>
          <w:i/>
          <w:noProof/>
        </w:rPr>
        <w:t>P. contorta</w:t>
      </w:r>
      <w:r w:rsidR="00623C71">
        <w:rPr>
          <w:rFonts w:eastAsia="Times New Roman"/>
          <w:noProof/>
        </w:rPr>
        <w:t xml:space="preserve"> ssp. </w:t>
      </w:r>
      <w:r w:rsidR="00623C71">
        <w:rPr>
          <w:rFonts w:eastAsia="Times New Roman"/>
          <w:i/>
          <w:noProof/>
        </w:rPr>
        <w:t>murrayana</w:t>
      </w:r>
      <w:r w:rsidR="00623C71">
        <w:rPr>
          <w:rFonts w:eastAsia="Times New Roman"/>
          <w:noProof/>
        </w:rPr>
        <w:t xml:space="preserve"> </w:t>
      </w:r>
      <w:r w:rsidRPr="00C53086">
        <w:rPr>
          <w:rFonts w:eastAsia="Times New Roman"/>
          <w:bCs/>
          <w:noProof/>
        </w:rPr>
        <w:t>undergoing intrinsic stand thinning. Considerable surface fuel from tree mortality from previous fire. C</w:t>
      </w:r>
      <w:r>
        <w:rPr>
          <w:rFonts w:eastAsia="Times New Roman"/>
          <w:bCs/>
          <w:noProof/>
        </w:rPr>
        <w:t>anopy cover is greater than 50%</w:t>
      </w:r>
      <w:r w:rsidRPr="00C53086">
        <w:rPr>
          <w:rFonts w:eastAsia="Times New Roman"/>
          <w:bCs/>
          <w:noProof/>
        </w:rPr>
        <w:t xml:space="preserve"> (</w:t>
      </w:r>
      <w:r>
        <w:rPr>
          <w:rFonts w:eastAsia="Times New Roman"/>
          <w:bCs/>
          <w:noProof/>
        </w:rPr>
        <w:t>LandFire 2007a</w:t>
      </w:r>
      <w:r w:rsidRPr="00C53086">
        <w:rPr>
          <w:rFonts w:eastAsia="Times New Roman"/>
          <w:bCs/>
          <w:noProof/>
        </w:rPr>
        <w:t>)</w:t>
      </w:r>
      <w:r>
        <w:rPr>
          <w:rFonts w:eastAsia="Times New Roman"/>
          <w:bCs/>
          <w:noProof/>
        </w:rPr>
        <w:t>.</w:t>
      </w:r>
    </w:p>
    <w:p w14:paraId="72598499" w14:textId="6C2B3BDE" w:rsidR="00C53086" w:rsidRPr="00C53086" w:rsidRDefault="00C53086" w:rsidP="00C53086">
      <w:pPr>
        <w:ind w:firstLine="360"/>
        <w:rPr>
          <w:rFonts w:eastAsia="Times New Roman"/>
          <w:bCs/>
          <w:noProof/>
        </w:rPr>
      </w:pPr>
      <w:r w:rsidRPr="00C53086">
        <w:rPr>
          <w:rFonts w:eastAsia="Times New Roman"/>
          <w:bCs/>
          <w:noProof/>
        </w:rPr>
        <w:t>Continued recruitment into stands produces overstocking and slow growth of the overcrowded trees. This overcrowding may make them susceptible to insects, although others have argued that the more vigorously</w:t>
      </w:r>
      <w:r>
        <w:rPr>
          <w:rFonts w:eastAsia="Times New Roman"/>
          <w:bCs/>
          <w:noProof/>
        </w:rPr>
        <w:t xml:space="preserve"> </w:t>
      </w:r>
      <w:r w:rsidRPr="00C53086">
        <w:rPr>
          <w:rFonts w:eastAsia="Times New Roman"/>
          <w:bCs/>
          <w:noProof/>
        </w:rPr>
        <w:t>growing trees are more likely to be attacked. Beetle infestation creates large quantities of fuel that increase the probability of wildfire. (</w:t>
      </w:r>
      <w:r>
        <w:rPr>
          <w:rFonts w:eastAsia="Times New Roman"/>
          <w:bCs/>
          <w:noProof/>
        </w:rPr>
        <w:t>Bartolome 1988</w:t>
      </w:r>
      <w:r w:rsidRPr="00C53086">
        <w:rPr>
          <w:rFonts w:eastAsia="Times New Roman"/>
          <w:bCs/>
          <w:noProof/>
        </w:rPr>
        <w:t>)</w:t>
      </w:r>
      <w:r>
        <w:rPr>
          <w:rFonts w:eastAsia="Times New Roman"/>
          <w:bCs/>
          <w:noProof/>
        </w:rPr>
        <w:t>.</w:t>
      </w:r>
    </w:p>
    <w:p w14:paraId="17430B0C" w14:textId="7E177F5F" w:rsidR="00C53086" w:rsidRPr="00C53086" w:rsidRDefault="000F2126" w:rsidP="00C53086">
      <w:pPr>
        <w:ind w:firstLine="360"/>
      </w:pPr>
      <w:r>
        <w:rPr>
          <w:noProof/>
        </w:rPr>
        <w:drawing>
          <wp:anchor distT="0" distB="0" distL="114300" distR="114300" simplePos="0" relativeHeight="251665408" behindDoc="0" locked="0" layoutInCell="1" allowOverlap="1" wp14:anchorId="14694D9F" wp14:editId="19198202">
            <wp:simplePos x="0" y="0"/>
            <wp:positionH relativeFrom="column">
              <wp:posOffset>3048000</wp:posOffset>
            </wp:positionH>
            <wp:positionV relativeFrom="paragraph">
              <wp:posOffset>127000</wp:posOffset>
            </wp:positionV>
            <wp:extent cx="2882265" cy="2286000"/>
            <wp:effectExtent l="0" t="0" r="0" b="0"/>
            <wp:wrapTight wrapText="bothSides">
              <wp:wrapPolygon edited="0">
                <wp:start x="0" y="0"/>
                <wp:lineTo x="0" y="21360"/>
                <wp:lineTo x="21319" y="21360"/>
                <wp:lineTo x="213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MDC.png"/>
                    <pic:cNvPicPr/>
                  </pic:nvPicPr>
                  <pic:blipFill rotWithShape="1">
                    <a:blip r:embed="rId10">
                      <a:extLst>
                        <a:ext uri="{28A0092B-C50C-407E-A947-70E740481C1C}">
                          <a14:useLocalDpi xmlns:a14="http://schemas.microsoft.com/office/drawing/2010/main" val="0"/>
                        </a:ext>
                      </a:extLst>
                    </a:blip>
                    <a:srcRect l="4786" t="5015" r="7693" b="2436"/>
                    <a:stretch/>
                  </pic:blipFill>
                  <pic:spPr bwMode="auto">
                    <a:xfrm>
                      <a:off x="0" y="0"/>
                      <a:ext cx="288226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D28D17" w14:textId="5FFDDDF9" w:rsidR="00C53086" w:rsidRDefault="00C53086" w:rsidP="00C53086">
      <w:r w:rsidRPr="00124DFE">
        <w:rPr>
          <w:b/>
        </w:rPr>
        <w:t>Succession Transition</w:t>
      </w:r>
      <w:r>
        <w:tab/>
        <w:t>After 40</w:t>
      </w:r>
      <w:r w:rsidRPr="00124DFE">
        <w:t xml:space="preserve"> years without a wildfire-triggered transi</w:t>
      </w:r>
      <w:r>
        <w:t>tion, this class will begin transitioning to LDC</w:t>
      </w:r>
      <w:r w:rsidRPr="00124DFE">
        <w:t>.</w:t>
      </w:r>
      <w:r>
        <w:t xml:space="preserve"> </w:t>
      </w:r>
      <w:r w:rsidRPr="00C53086">
        <w:t xml:space="preserve">Patches moving between MDC and </w:t>
      </w:r>
      <w:r w:rsidR="00B17A1C">
        <w:t xml:space="preserve">MDO begin transitioning after </w:t>
      </w:r>
      <w:r w:rsidR="0079567E">
        <w:t>4</w:t>
      </w:r>
      <w:r w:rsidR="00B17A1C">
        <w:t>0</w:t>
      </w:r>
      <w:r w:rsidRPr="00C53086">
        <w:t xml:space="preserve"> years since transition to mid development.</w:t>
      </w:r>
      <w:r>
        <w:t xml:space="preserve"> The </w:t>
      </w:r>
      <w:r w:rsidR="000F2126">
        <w:t>ate</w:t>
      </w:r>
      <w:r>
        <w:t xml:space="preserve"> of </w:t>
      </w:r>
      <w:r w:rsidR="000F2126">
        <w:t>succession per time step is 0.6.</w:t>
      </w:r>
      <w:r>
        <w:t xml:space="preserve"> After 80 years, all </w:t>
      </w:r>
      <w:r w:rsidRPr="006F682A">
        <w:t>stands will have</w:t>
      </w:r>
      <w:r>
        <w:t xml:space="preserve"> succeeded</w:t>
      </w:r>
      <w:r w:rsidRPr="006F682A">
        <w:t>.</w:t>
      </w:r>
    </w:p>
    <w:p w14:paraId="6C2427F0" w14:textId="77777777" w:rsidR="008F708C" w:rsidRDefault="008F708C" w:rsidP="00105DA1">
      <w:pPr>
        <w:ind w:firstLine="360"/>
        <w:rPr>
          <w:rFonts w:eastAsia="Times New Roman"/>
          <w:noProof/>
        </w:rPr>
      </w:pPr>
    </w:p>
    <w:p w14:paraId="2B780F6E" w14:textId="6BC27C9C" w:rsidR="00C53086" w:rsidRPr="00C53086" w:rsidRDefault="00C53086" w:rsidP="00C53086">
      <w:pPr>
        <w:rPr>
          <w:rFonts w:eastAsia="Times New Roman"/>
          <w:noProof/>
        </w:rPr>
      </w:pPr>
      <w:r w:rsidRPr="00C53086">
        <w:rPr>
          <w:rFonts w:eastAsia="Times New Roman"/>
          <w:b/>
          <w:noProof/>
        </w:rPr>
        <w:t>Wildfire Transition</w:t>
      </w:r>
      <w:r>
        <w:rPr>
          <w:rFonts w:eastAsia="Times New Roman"/>
          <w:noProof/>
        </w:rPr>
        <w:tab/>
      </w:r>
      <w:r w:rsidRPr="00C53086">
        <w:rPr>
          <w:rFonts w:eastAsia="Times New Roman"/>
          <w:noProof/>
        </w:rPr>
        <w:t xml:space="preserve">High mortality wildfire (41.7% </w:t>
      </w:r>
      <w:r w:rsidR="0079567E">
        <w:rPr>
          <w:rFonts w:eastAsia="Times New Roman"/>
          <w:noProof/>
        </w:rPr>
        <w:t>of fires in this condition)</w:t>
      </w:r>
      <w:r w:rsidRPr="00C53086">
        <w:rPr>
          <w:rFonts w:eastAsia="Times New Roman"/>
          <w:noProof/>
        </w:rPr>
        <w:t xml:space="preserve"> recycles the</w:t>
      </w:r>
      <w:r>
        <w:rPr>
          <w:rFonts w:eastAsia="Times New Roman"/>
          <w:noProof/>
        </w:rPr>
        <w:t xml:space="preserve"> patch through the Early Devel</w:t>
      </w:r>
      <w:r w:rsidRPr="00C53086">
        <w:rPr>
          <w:rFonts w:eastAsia="Times New Roman"/>
          <w:noProof/>
        </w:rPr>
        <w:t xml:space="preserve">opment </w:t>
      </w:r>
      <w:r w:rsidR="002C7688">
        <w:rPr>
          <w:rFonts w:eastAsia="Times New Roman"/>
          <w:noProof/>
        </w:rPr>
        <w:t>condition</w:t>
      </w:r>
      <w:r w:rsidRPr="00C53086">
        <w:rPr>
          <w:rFonts w:eastAsia="Times New Roman"/>
          <w:noProof/>
        </w:rPr>
        <w:t>. Low mortality wildfire (58.3%) triggers a transition to MDO.</w:t>
      </w:r>
    </w:p>
    <w:p w14:paraId="2780991A" w14:textId="77777777" w:rsidR="00C53086" w:rsidRDefault="00C53086" w:rsidP="00A3304E">
      <w:pPr>
        <w:pBdr>
          <w:bottom w:val="single" w:sz="4" w:space="1" w:color="auto"/>
        </w:pBdr>
        <w:ind w:firstLine="360"/>
        <w:rPr>
          <w:rFonts w:eastAsia="Times New Roman"/>
          <w:noProof/>
        </w:rPr>
      </w:pPr>
    </w:p>
    <w:p w14:paraId="6EDD902D" w14:textId="77777777" w:rsidR="00A3304E" w:rsidRDefault="00A3304E" w:rsidP="00105DA1">
      <w:pPr>
        <w:ind w:firstLine="360"/>
        <w:rPr>
          <w:rFonts w:eastAsia="Times New Roman"/>
          <w:noProof/>
        </w:rPr>
      </w:pPr>
    </w:p>
    <w:p w14:paraId="06C0670C" w14:textId="77777777" w:rsidR="00A3304E" w:rsidRDefault="00A3304E" w:rsidP="00A3304E">
      <w:pPr>
        <w:rPr>
          <w:rFonts w:eastAsia="Times New Roman"/>
          <w:b/>
          <w:noProof/>
          <w:sz w:val="28"/>
          <w:szCs w:val="28"/>
        </w:rPr>
      </w:pPr>
      <w:r w:rsidRPr="00A3304E">
        <w:rPr>
          <w:rFonts w:eastAsia="Times New Roman"/>
          <w:b/>
          <w:noProof/>
          <w:sz w:val="28"/>
          <w:szCs w:val="28"/>
        </w:rPr>
        <w:t>Late Development - Open (LDO)</w:t>
      </w:r>
    </w:p>
    <w:p w14:paraId="0E8E5A0F" w14:textId="77777777" w:rsidR="001725B2" w:rsidRDefault="001725B2" w:rsidP="001725B2">
      <w:pPr>
        <w:rPr>
          <w:rFonts w:eastAsia="Times New Roman"/>
          <w:b/>
          <w:noProof/>
          <w:sz w:val="28"/>
          <w:szCs w:val="28"/>
        </w:rPr>
      </w:pPr>
    </w:p>
    <w:p w14:paraId="1E3DD87B" w14:textId="3FEB4031" w:rsidR="00A3304E" w:rsidRDefault="000F2126" w:rsidP="001725B2">
      <w:pPr>
        <w:rPr>
          <w:rFonts w:eastAsia="Times New Roman"/>
          <w:noProof/>
        </w:rPr>
      </w:pPr>
      <w:r>
        <w:rPr>
          <w:rFonts w:eastAsia="Times New Roman"/>
          <w:noProof/>
        </w:rPr>
        <w:drawing>
          <wp:anchor distT="0" distB="0" distL="114300" distR="114300" simplePos="0" relativeHeight="251661312" behindDoc="0" locked="0" layoutInCell="1" allowOverlap="1" wp14:anchorId="4871DD3E" wp14:editId="0C0BCCD1">
            <wp:simplePos x="0" y="0"/>
            <wp:positionH relativeFrom="column">
              <wp:posOffset>3007360</wp:posOffset>
            </wp:positionH>
            <wp:positionV relativeFrom="paragraph">
              <wp:posOffset>440690</wp:posOffset>
            </wp:positionV>
            <wp:extent cx="2914015" cy="2286000"/>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LDO.png"/>
                    <pic:cNvPicPr/>
                  </pic:nvPicPr>
                  <pic:blipFill rotWithShape="1">
                    <a:blip r:embed="rId11">
                      <a:extLst>
                        <a:ext uri="{28A0092B-C50C-407E-A947-70E740481C1C}">
                          <a14:useLocalDpi xmlns:a14="http://schemas.microsoft.com/office/drawing/2010/main" val="0"/>
                        </a:ext>
                      </a:extLst>
                    </a:blip>
                    <a:srcRect l="4273" t="5472" r="7692" b="2436"/>
                    <a:stretch/>
                  </pic:blipFill>
                  <pic:spPr bwMode="auto">
                    <a:xfrm>
                      <a:off x="0" y="0"/>
                      <a:ext cx="291401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304E" w:rsidRPr="00A3304E">
        <w:rPr>
          <w:rFonts w:eastAsia="Times New Roman"/>
          <w:b/>
          <w:noProof/>
        </w:rPr>
        <w:t>Description</w:t>
      </w:r>
      <w:r w:rsidR="00A3304E" w:rsidRPr="00A3304E">
        <w:rPr>
          <w:rFonts w:eastAsia="Times New Roman"/>
          <w:noProof/>
        </w:rPr>
        <w:t xml:space="preserve"> </w:t>
      </w:r>
      <w:r w:rsidR="00A3304E">
        <w:rPr>
          <w:rFonts w:eastAsia="Times New Roman"/>
          <w:noProof/>
        </w:rPr>
        <w:tab/>
      </w:r>
      <w:r w:rsidR="00A3304E" w:rsidRPr="00A3304E">
        <w:rPr>
          <w:rFonts w:eastAsia="Times New Roman"/>
          <w:noProof/>
        </w:rPr>
        <w:t>Areas that have experienced one or more low severity understory fires that had reduced stand density or old stands that have not experienced fire but have been thinned by other processes (tree falls etc.). Stands are uneven aged. C</w:t>
      </w:r>
      <w:r w:rsidR="001725B2">
        <w:rPr>
          <w:rFonts w:eastAsia="Times New Roman"/>
          <w:noProof/>
        </w:rPr>
        <w:t xml:space="preserve">anopy cover ranges from 10-50% </w:t>
      </w:r>
      <w:r w:rsidR="00A3304E" w:rsidRPr="00A3304E">
        <w:rPr>
          <w:rFonts w:eastAsia="Times New Roman"/>
          <w:noProof/>
        </w:rPr>
        <w:t>(</w:t>
      </w:r>
      <w:r w:rsidR="00A3304E">
        <w:rPr>
          <w:rFonts w:eastAsia="Times New Roman"/>
          <w:noProof/>
        </w:rPr>
        <w:t>LandFire 2007a</w:t>
      </w:r>
      <w:r w:rsidR="00A3304E" w:rsidRPr="00A3304E">
        <w:rPr>
          <w:rFonts w:eastAsia="Times New Roman"/>
          <w:noProof/>
        </w:rPr>
        <w:t>)</w:t>
      </w:r>
      <w:r w:rsidR="00A3304E">
        <w:rPr>
          <w:rFonts w:eastAsia="Times New Roman"/>
          <w:noProof/>
        </w:rPr>
        <w:t>.</w:t>
      </w:r>
    </w:p>
    <w:p w14:paraId="06219BA3" w14:textId="0ED296AE" w:rsidR="001725B2" w:rsidRDefault="001725B2" w:rsidP="001725B2">
      <w:pPr>
        <w:rPr>
          <w:rFonts w:eastAsia="Times New Roman"/>
          <w:noProof/>
        </w:rPr>
      </w:pPr>
    </w:p>
    <w:p w14:paraId="45A6A519" w14:textId="29A5D787" w:rsidR="00A3304E" w:rsidRDefault="00A3304E" w:rsidP="001725B2">
      <w:pPr>
        <w:rPr>
          <w:rFonts w:eastAsia="Times New Roman"/>
          <w:noProof/>
        </w:rPr>
      </w:pPr>
      <w:r w:rsidRPr="00A3304E">
        <w:rPr>
          <w:rFonts w:eastAsia="Times New Roman"/>
          <w:b/>
          <w:noProof/>
        </w:rPr>
        <w:t>Succession Transition</w:t>
      </w:r>
      <w:r w:rsidRPr="00A3304E">
        <w:rPr>
          <w:rFonts w:eastAsia="Times New Roman"/>
          <w:noProof/>
        </w:rPr>
        <w:t xml:space="preserve"> </w:t>
      </w:r>
      <w:r>
        <w:rPr>
          <w:rFonts w:eastAsia="Times New Roman"/>
          <w:noProof/>
        </w:rPr>
        <w:tab/>
      </w:r>
      <w:r w:rsidRPr="00A3304E">
        <w:rPr>
          <w:rFonts w:eastAsia="Times New Roman"/>
          <w:noProof/>
        </w:rPr>
        <w:t xml:space="preserve">This class will maintain under low mortality disturbance, but after 50 years without fire, this class </w:t>
      </w:r>
      <w:r w:rsidR="00B17A1C">
        <w:rPr>
          <w:rFonts w:eastAsia="Times New Roman"/>
          <w:noProof/>
        </w:rPr>
        <w:t xml:space="preserve">succeeds to LDC </w:t>
      </w:r>
      <w:r w:rsidR="000B3C75">
        <w:rPr>
          <w:rFonts w:eastAsia="Times New Roman"/>
          <w:noProof/>
        </w:rPr>
        <w:t>at a rate of 0.7 per timestep.</w:t>
      </w:r>
    </w:p>
    <w:p w14:paraId="525C79CE" w14:textId="77777777" w:rsidR="001725B2" w:rsidRDefault="001725B2" w:rsidP="001725B2">
      <w:pPr>
        <w:rPr>
          <w:rFonts w:eastAsia="Times New Roman"/>
          <w:noProof/>
        </w:rPr>
      </w:pPr>
    </w:p>
    <w:p w14:paraId="581066F0" w14:textId="12E49F20" w:rsidR="001B414E" w:rsidRPr="00A3304E" w:rsidRDefault="00A3304E" w:rsidP="001725B2">
      <w:pPr>
        <w:rPr>
          <w:rFonts w:eastAsia="Times New Roman"/>
          <w:noProof/>
        </w:rPr>
      </w:pPr>
      <w:r w:rsidRPr="00A3304E">
        <w:rPr>
          <w:rFonts w:eastAsia="Times New Roman"/>
          <w:b/>
          <w:noProof/>
        </w:rPr>
        <w:t>Wildfire Transition</w:t>
      </w:r>
      <w:r w:rsidRPr="00A3304E">
        <w:rPr>
          <w:rFonts w:eastAsia="Times New Roman"/>
          <w:noProof/>
        </w:rPr>
        <w:t xml:space="preserve"> </w:t>
      </w:r>
      <w:r>
        <w:rPr>
          <w:rFonts w:eastAsia="Times New Roman"/>
          <w:noProof/>
        </w:rPr>
        <w:tab/>
      </w:r>
      <w:r w:rsidRPr="00A3304E">
        <w:rPr>
          <w:rFonts w:eastAsia="Times New Roman"/>
          <w:noProof/>
        </w:rPr>
        <w:t xml:space="preserve">High mortality wildfire (7% </w:t>
      </w:r>
      <w:r w:rsidR="0079567E">
        <w:rPr>
          <w:rFonts w:eastAsia="Times New Roman"/>
          <w:noProof/>
        </w:rPr>
        <w:t>of fires in this condition)</w:t>
      </w:r>
      <w:r w:rsidRPr="00A3304E">
        <w:rPr>
          <w:rFonts w:eastAsia="Times New Roman"/>
          <w:noProof/>
        </w:rPr>
        <w:t xml:space="preserve"> recycles the p</w:t>
      </w:r>
      <w:r>
        <w:rPr>
          <w:rFonts w:eastAsia="Times New Roman"/>
          <w:noProof/>
        </w:rPr>
        <w:t>atch through the Early Develop</w:t>
      </w:r>
      <w:r w:rsidRPr="00A3304E">
        <w:rPr>
          <w:rFonts w:eastAsia="Times New Roman"/>
          <w:noProof/>
        </w:rPr>
        <w:t xml:space="preserve">ment </w:t>
      </w:r>
      <w:r w:rsidR="002C7688">
        <w:rPr>
          <w:rFonts w:eastAsia="Times New Roman"/>
          <w:noProof/>
        </w:rPr>
        <w:t>condition</w:t>
      </w:r>
      <w:r w:rsidRPr="00A3304E">
        <w:rPr>
          <w:rFonts w:eastAsia="Times New Roman"/>
          <w:noProof/>
        </w:rPr>
        <w:t>. Low mortality wildfire (93%) maintains the patch in LDO.</w:t>
      </w:r>
    </w:p>
    <w:p w14:paraId="0B7E4201" w14:textId="77777777" w:rsidR="00C53086" w:rsidRDefault="00C53086" w:rsidP="00A3304E">
      <w:pPr>
        <w:pBdr>
          <w:bottom w:val="single" w:sz="4" w:space="1" w:color="auto"/>
        </w:pBdr>
        <w:ind w:firstLine="360"/>
        <w:rPr>
          <w:rFonts w:eastAsia="Times New Roman"/>
          <w:noProof/>
        </w:rPr>
      </w:pPr>
    </w:p>
    <w:p w14:paraId="05B6E5C0" w14:textId="77777777" w:rsidR="00C53086" w:rsidRDefault="00C53086" w:rsidP="00105DA1">
      <w:pPr>
        <w:ind w:firstLine="360"/>
        <w:rPr>
          <w:rFonts w:eastAsia="Times New Roman"/>
          <w:noProof/>
        </w:rPr>
      </w:pPr>
    </w:p>
    <w:p w14:paraId="426CF4EF" w14:textId="77777777" w:rsidR="00A3304E" w:rsidRPr="00A3304E" w:rsidRDefault="00A3304E" w:rsidP="00A3304E">
      <w:pPr>
        <w:rPr>
          <w:rFonts w:eastAsia="Times New Roman"/>
          <w:b/>
          <w:noProof/>
        </w:rPr>
      </w:pPr>
      <w:r w:rsidRPr="00A3304E">
        <w:rPr>
          <w:rFonts w:eastAsia="Times New Roman"/>
          <w:b/>
          <w:noProof/>
          <w:sz w:val="28"/>
        </w:rPr>
        <w:t>Late Development - Closed (LDC)</w:t>
      </w:r>
    </w:p>
    <w:p w14:paraId="4C801575" w14:textId="77777777" w:rsidR="001725B2" w:rsidRDefault="001725B2" w:rsidP="00A3304E">
      <w:pPr>
        <w:rPr>
          <w:rFonts w:eastAsia="Times New Roman"/>
          <w:b/>
          <w:noProof/>
        </w:rPr>
      </w:pPr>
    </w:p>
    <w:p w14:paraId="68FD449F" w14:textId="4F6581AD" w:rsidR="00A3304E" w:rsidRPr="00A3304E" w:rsidRDefault="00A3304E" w:rsidP="00A3304E">
      <w:pPr>
        <w:rPr>
          <w:rFonts w:eastAsia="Times New Roman"/>
          <w:noProof/>
        </w:rPr>
      </w:pPr>
      <w:r w:rsidRPr="00A3304E">
        <w:rPr>
          <w:rFonts w:eastAsia="Times New Roman"/>
          <w:b/>
          <w:noProof/>
        </w:rPr>
        <w:t>Description</w:t>
      </w:r>
      <w:r w:rsidRPr="00A3304E">
        <w:rPr>
          <w:rFonts w:eastAsia="Times New Roman"/>
          <w:noProof/>
        </w:rPr>
        <w:t xml:space="preserve"> Old </w:t>
      </w:r>
      <w:r w:rsidR="00152810">
        <w:rPr>
          <w:rFonts w:eastAsia="Times New Roman"/>
          <w:i/>
          <w:noProof/>
          <w:szCs w:val="20"/>
        </w:rPr>
        <w:t xml:space="preserve">P. contorta </w:t>
      </w:r>
      <w:r w:rsidR="00152810">
        <w:rPr>
          <w:rFonts w:eastAsia="Times New Roman"/>
          <w:noProof/>
          <w:szCs w:val="20"/>
        </w:rPr>
        <w:t xml:space="preserve">ssp. </w:t>
      </w:r>
      <w:r w:rsidR="00152810">
        <w:rPr>
          <w:rFonts w:eastAsia="Times New Roman"/>
          <w:i/>
          <w:noProof/>
          <w:szCs w:val="20"/>
        </w:rPr>
        <w:t>murrayana</w:t>
      </w:r>
      <w:r w:rsidR="00152810" w:rsidRPr="00A3304E">
        <w:rPr>
          <w:rFonts w:eastAsia="Times New Roman"/>
          <w:noProof/>
        </w:rPr>
        <w:t xml:space="preserve"> </w:t>
      </w:r>
      <w:r w:rsidRPr="00A3304E">
        <w:rPr>
          <w:rFonts w:eastAsia="Times New Roman"/>
          <w:noProof/>
        </w:rPr>
        <w:t>stands where fire has had minimal influence. Canopy cover exceeds 50%.</w:t>
      </w:r>
    </w:p>
    <w:p w14:paraId="4E43A5FA" w14:textId="77777777" w:rsidR="00A3304E" w:rsidRDefault="00A3304E" w:rsidP="00A3304E">
      <w:pPr>
        <w:rPr>
          <w:rFonts w:eastAsia="Times New Roman"/>
          <w:b/>
          <w:noProof/>
        </w:rPr>
      </w:pPr>
    </w:p>
    <w:p w14:paraId="573E72C2" w14:textId="77777777" w:rsidR="00A3304E" w:rsidRPr="00A3304E" w:rsidRDefault="00A3304E" w:rsidP="00A3304E">
      <w:pPr>
        <w:rPr>
          <w:rFonts w:eastAsia="Times New Roman"/>
          <w:noProof/>
        </w:rPr>
      </w:pPr>
      <w:r w:rsidRPr="00A3304E">
        <w:rPr>
          <w:rFonts w:eastAsia="Times New Roman"/>
          <w:b/>
          <w:noProof/>
        </w:rPr>
        <w:t>Succession Transition</w:t>
      </w:r>
      <w:r w:rsidRPr="00A3304E">
        <w:rPr>
          <w:rFonts w:eastAsia="Times New Roman"/>
          <w:noProof/>
        </w:rPr>
        <w:t xml:space="preserve"> This class will maintain in the absence of disturbance.</w:t>
      </w:r>
    </w:p>
    <w:p w14:paraId="144355BE" w14:textId="77777777" w:rsidR="00A3304E" w:rsidRDefault="00A3304E" w:rsidP="00A3304E">
      <w:pPr>
        <w:rPr>
          <w:rFonts w:eastAsia="Times New Roman"/>
          <w:b/>
          <w:noProof/>
        </w:rPr>
      </w:pPr>
    </w:p>
    <w:p w14:paraId="11C56501" w14:textId="4A23C5DE" w:rsidR="00A3304E" w:rsidRDefault="00A3304E" w:rsidP="00A3304E">
      <w:pPr>
        <w:pBdr>
          <w:bottom w:val="double" w:sz="6" w:space="1" w:color="auto"/>
        </w:pBdr>
        <w:rPr>
          <w:rFonts w:eastAsia="Times New Roman"/>
          <w:noProof/>
        </w:rPr>
      </w:pPr>
      <w:r w:rsidRPr="00A3304E">
        <w:rPr>
          <w:rFonts w:eastAsia="Times New Roman"/>
          <w:b/>
          <w:noProof/>
        </w:rPr>
        <w:t>Wildfire Transition</w:t>
      </w:r>
      <w:r w:rsidRPr="00A3304E">
        <w:rPr>
          <w:rFonts w:eastAsia="Times New Roman"/>
          <w:noProof/>
        </w:rPr>
        <w:t xml:space="preserve"> High mortality wildfire (26.3% </w:t>
      </w:r>
      <w:r w:rsidR="0079567E">
        <w:rPr>
          <w:rFonts w:eastAsia="Times New Roman"/>
          <w:noProof/>
        </w:rPr>
        <w:t>of fires in this condition)</w:t>
      </w:r>
      <w:r w:rsidRPr="00A3304E">
        <w:rPr>
          <w:rFonts w:eastAsia="Times New Roman"/>
          <w:noProof/>
        </w:rPr>
        <w:t xml:space="preserve"> recycles the</w:t>
      </w:r>
      <w:r>
        <w:rPr>
          <w:rFonts w:eastAsia="Times New Roman"/>
          <w:noProof/>
        </w:rPr>
        <w:t xml:space="preserve"> patch through the Early Devel</w:t>
      </w:r>
      <w:r w:rsidRPr="00A3304E">
        <w:rPr>
          <w:rFonts w:eastAsia="Times New Roman"/>
          <w:noProof/>
        </w:rPr>
        <w:t xml:space="preserve">opment </w:t>
      </w:r>
      <w:r w:rsidR="002C7688">
        <w:rPr>
          <w:rFonts w:eastAsia="Times New Roman"/>
          <w:noProof/>
        </w:rPr>
        <w:t>condition</w:t>
      </w:r>
      <w:r w:rsidRPr="00A3304E">
        <w:rPr>
          <w:rFonts w:eastAsia="Times New Roman"/>
          <w:noProof/>
        </w:rPr>
        <w:t xml:space="preserve">. Low mortality wildfire (73.7%) maintains the patch in LDC. </w:t>
      </w:r>
    </w:p>
    <w:p w14:paraId="141360EE" w14:textId="77777777" w:rsidR="001725B2" w:rsidRPr="00A3304E" w:rsidRDefault="001725B2" w:rsidP="00A3304E">
      <w:pPr>
        <w:pBdr>
          <w:bottom w:val="double" w:sz="6" w:space="1" w:color="auto"/>
        </w:pBdr>
        <w:rPr>
          <w:rFonts w:eastAsia="Times New Roman"/>
          <w:noProof/>
        </w:rPr>
      </w:pPr>
    </w:p>
    <w:p w14:paraId="33D4FE0D" w14:textId="77777777" w:rsidR="001725B2" w:rsidRDefault="001725B2" w:rsidP="001725B2">
      <w:pPr>
        <w:rPr>
          <w:rFonts w:eastAsia="Times New Roman"/>
          <w:noProof/>
        </w:rPr>
      </w:pPr>
    </w:p>
    <w:p w14:paraId="2AB47239" w14:textId="77777777" w:rsidR="00BD3F57" w:rsidRPr="00A45378" w:rsidRDefault="00BD3F57" w:rsidP="00BD3F57">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678EB67E" w14:textId="77777777" w:rsidR="00BD3F57" w:rsidRPr="00A45378" w:rsidRDefault="00BD3F57" w:rsidP="00BD3F57">
      <w:pPr>
        <w:autoSpaceDE w:val="0"/>
        <w:autoSpaceDN w:val="0"/>
        <w:adjustRightInd w:val="0"/>
        <w:jc w:val="both"/>
        <w:rPr>
          <w:rFonts w:eastAsia="Times New Roman"/>
          <w:noProof/>
          <w:szCs w:val="20"/>
        </w:rPr>
      </w:pPr>
    </w:p>
    <w:p w14:paraId="68FBEC0B" w14:textId="77777777" w:rsidR="00BD3F57" w:rsidRPr="00A45378" w:rsidRDefault="00BD3F57" w:rsidP="00BD3F57">
      <w:pPr>
        <w:autoSpaceDE w:val="0"/>
        <w:autoSpaceDN w:val="0"/>
        <w:adjustRightInd w:val="0"/>
        <w:outlineLvl w:val="2"/>
        <w:rPr>
          <w:rFonts w:eastAsia="Times New Roman"/>
          <w:b/>
          <w:bCs/>
          <w:noProof/>
          <w:sz w:val="28"/>
        </w:rPr>
      </w:pPr>
      <w:r w:rsidRPr="00A45378">
        <w:rPr>
          <w:rFonts w:eastAsia="Times New Roman"/>
          <w:b/>
          <w:bCs/>
          <w:noProof/>
          <w:sz w:val="28"/>
        </w:rPr>
        <w:t>Early Development – Aspen (ED–A)</w:t>
      </w:r>
    </w:p>
    <w:p w14:paraId="239B4DE5" w14:textId="77777777" w:rsidR="00BD3F57" w:rsidRPr="00A45378" w:rsidRDefault="00BD3F57" w:rsidP="00BD3F57">
      <w:pPr>
        <w:autoSpaceDE w:val="0"/>
        <w:autoSpaceDN w:val="0"/>
        <w:adjustRightInd w:val="0"/>
        <w:outlineLvl w:val="4"/>
        <w:rPr>
          <w:rFonts w:eastAsia="Times New Roman"/>
          <w:b/>
          <w:bCs/>
          <w:noProof/>
        </w:rPr>
      </w:pPr>
    </w:p>
    <w:p w14:paraId="18081340" w14:textId="77777777"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Pr>
          <w:rFonts w:eastAsia="Times New Roman"/>
          <w:noProof/>
        </w:rPr>
        <w:t xml:space="preserve">a stand-replacing disturbance. </w:t>
      </w:r>
    </w:p>
    <w:p w14:paraId="08D7358D" w14:textId="1120F21B" w:rsidR="00BD3F57" w:rsidRPr="00A45378" w:rsidRDefault="00BD3F57" w:rsidP="00BD3F57">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Pr>
          <w:rFonts w:eastAsia="Times New Roman"/>
          <w:noProof/>
        </w:rPr>
        <w:t>ade together</w:t>
      </w:r>
      <w:r w:rsidRPr="00A45378">
        <w:rPr>
          <w:rFonts w:eastAsia="Times New Roman"/>
          <w:noProof/>
        </w:rPr>
        <w:t xml:space="preserve"> (</w:t>
      </w:r>
      <w:r>
        <w:rPr>
          <w:rFonts w:eastAsia="Times New Roman"/>
          <w:noProof/>
        </w:rPr>
        <w:t>Verner 1988</w:t>
      </w:r>
      <w:r w:rsidRPr="00A45378">
        <w:rPr>
          <w:rFonts w:eastAsia="Times New Roman"/>
          <w:noProof/>
        </w:rPr>
        <w:t>)</w:t>
      </w:r>
      <w:r>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Pr>
          <w:rFonts w:eastAsia="Times New Roman"/>
          <w:noProof/>
        </w:rPr>
        <w:t xml:space="preserve"> (LandFire 2007c)</w:t>
      </w:r>
      <w:r w:rsidRPr="00A45378">
        <w:rPr>
          <w:rFonts w:eastAsia="Times New Roman"/>
          <w:noProof/>
        </w:rPr>
        <w:t xml:space="preserve">. </w:t>
      </w:r>
    </w:p>
    <w:p w14:paraId="432E17A6" w14:textId="77777777" w:rsidR="00BD3F57" w:rsidRPr="00A45378" w:rsidRDefault="00BD3F57" w:rsidP="00BD3F57">
      <w:pPr>
        <w:autoSpaceDE w:val="0"/>
        <w:autoSpaceDN w:val="0"/>
        <w:adjustRightInd w:val="0"/>
        <w:rPr>
          <w:rFonts w:eastAsia="Times New Roman"/>
          <w:noProof/>
          <w:szCs w:val="20"/>
        </w:rPr>
      </w:pPr>
    </w:p>
    <w:p w14:paraId="5A4E0256" w14:textId="6ACD17BF"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noProof/>
        </w:rPr>
        <w:tab/>
        <w:t xml:space="preserve">Unless it burns, a patch in the early </w:t>
      </w:r>
      <w:r w:rsidR="002C7688">
        <w:rPr>
          <w:rFonts w:eastAsia="Times New Roman"/>
          <w:noProof/>
        </w:rPr>
        <w:t>condition</w:t>
      </w:r>
      <w:r w:rsidRPr="00A45378">
        <w:rPr>
          <w:rFonts w:eastAsia="Times New Roman"/>
          <w:noProof/>
        </w:rPr>
        <w:t xml:space="preserve"> persists for 10 years, at w</w:t>
      </w:r>
      <w:r w:rsidR="00152810">
        <w:rPr>
          <w:rFonts w:eastAsia="Times New Roman"/>
          <w:noProof/>
        </w:rPr>
        <w:t>hich point it transitions to MD</w:t>
      </w:r>
      <w:r w:rsidRPr="00A45378">
        <w:rPr>
          <w:rFonts w:eastAsia="Times New Roman"/>
          <w:noProof/>
        </w:rPr>
        <w:t>-A.</w:t>
      </w:r>
    </w:p>
    <w:p w14:paraId="7DBC7E92" w14:textId="77777777" w:rsidR="00BD3F57" w:rsidRPr="00A45378" w:rsidRDefault="00BD3F57" w:rsidP="00BD3F57">
      <w:pPr>
        <w:autoSpaceDE w:val="0"/>
        <w:autoSpaceDN w:val="0"/>
        <w:adjustRightInd w:val="0"/>
        <w:rPr>
          <w:rFonts w:eastAsia="Times New Roman"/>
          <w:noProof/>
          <w:szCs w:val="20"/>
        </w:rPr>
      </w:pPr>
    </w:p>
    <w:p w14:paraId="4350A55E" w14:textId="1D6937A2" w:rsidR="00BD3F57" w:rsidRPr="00A45378" w:rsidRDefault="00BD3F57" w:rsidP="00BD3F57">
      <w:pPr>
        <w:pBdr>
          <w:bottom w:val="single" w:sz="4" w:space="1" w:color="auto"/>
        </w:pBdr>
        <w:autoSpaceDE w:val="0"/>
        <w:autoSpaceDN w:val="0"/>
        <w:adjustRightInd w:val="0"/>
        <w:rPr>
          <w:rFonts w:eastAsia="Times New Roman"/>
          <w:noProof/>
        </w:rPr>
      </w:pPr>
      <w:r w:rsidRPr="00BD3F57">
        <w:rPr>
          <w:rFonts w:eastAsia="Times New Roman"/>
          <w:b/>
          <w:noProof/>
        </w:rPr>
        <w:t>Wildfire Transition</w:t>
      </w:r>
      <w:r w:rsidRPr="00A45378">
        <w:rPr>
          <w:rFonts w:eastAsia="Times New Roman"/>
          <w:noProof/>
        </w:rPr>
        <w:tab/>
        <w:t xml:space="preserve">High mortality wildfire (100% </w:t>
      </w:r>
      <w:r w:rsidR="0079567E">
        <w:rPr>
          <w:rFonts w:eastAsia="Times New Roman"/>
          <w:noProof/>
        </w:rPr>
        <w:t>of fires in this condition)</w:t>
      </w:r>
      <w:r w:rsidRPr="00A45378">
        <w:rPr>
          <w:rFonts w:eastAsia="Times New Roman"/>
          <w:noProof/>
        </w:rPr>
        <w:t xml:space="preserve"> recycles the patch through the </w:t>
      </w:r>
      <w:r w:rsidR="00376614">
        <w:rPr>
          <w:rFonts w:eastAsia="Times New Roman"/>
          <w:noProof/>
        </w:rPr>
        <w:t>ED–A</w:t>
      </w:r>
      <w:r w:rsidRPr="00A45378">
        <w:rPr>
          <w:rFonts w:eastAsia="Times New Roman"/>
          <w:noProof/>
        </w:rPr>
        <w:t xml:space="preserve"> </w:t>
      </w:r>
      <w:r w:rsidR="002C7688">
        <w:rPr>
          <w:rFonts w:eastAsia="Times New Roman"/>
          <w:noProof/>
        </w:rPr>
        <w:t>condition</w:t>
      </w:r>
      <w:r w:rsidRPr="00A45378">
        <w:rPr>
          <w:rFonts w:eastAsia="Times New Roman"/>
          <w:noProof/>
        </w:rPr>
        <w:t xml:space="preserve">. Low mortality wildfire is not modeled for this </w:t>
      </w:r>
      <w:r w:rsidR="002C7688">
        <w:rPr>
          <w:rFonts w:eastAsia="Times New Roman"/>
          <w:noProof/>
        </w:rPr>
        <w:t>condition</w:t>
      </w:r>
      <w:r w:rsidRPr="00A45378">
        <w:rPr>
          <w:rFonts w:eastAsia="Times New Roman"/>
          <w:noProof/>
        </w:rPr>
        <w:t>.</w:t>
      </w:r>
    </w:p>
    <w:p w14:paraId="07E4EA95" w14:textId="0B961677" w:rsidR="00BD3F57" w:rsidRPr="00A45378" w:rsidRDefault="00BD3F57" w:rsidP="00BD3F57">
      <w:pPr>
        <w:pBdr>
          <w:bottom w:val="single" w:sz="4" w:space="1" w:color="auto"/>
        </w:pBdr>
        <w:autoSpaceDE w:val="0"/>
        <w:autoSpaceDN w:val="0"/>
        <w:adjustRightInd w:val="0"/>
        <w:rPr>
          <w:rFonts w:eastAsia="Times New Roman"/>
          <w:noProof/>
          <w:szCs w:val="20"/>
        </w:rPr>
      </w:pPr>
    </w:p>
    <w:p w14:paraId="74080B07" w14:textId="784FD3AE" w:rsidR="00BD3F57" w:rsidRPr="00A45378" w:rsidRDefault="00BD3F57" w:rsidP="00BD3F57">
      <w:pPr>
        <w:autoSpaceDE w:val="0"/>
        <w:autoSpaceDN w:val="0"/>
        <w:adjustRightInd w:val="0"/>
        <w:jc w:val="both"/>
        <w:rPr>
          <w:rFonts w:eastAsia="Times New Roman"/>
          <w:noProof/>
          <w:szCs w:val="20"/>
        </w:rPr>
      </w:pPr>
    </w:p>
    <w:p w14:paraId="739BEE85" w14:textId="4351923D" w:rsidR="00BD3F57" w:rsidRPr="00A45378" w:rsidRDefault="00BD3F57" w:rsidP="00BD3F57">
      <w:pPr>
        <w:autoSpaceDE w:val="0"/>
        <w:autoSpaceDN w:val="0"/>
        <w:adjustRightInd w:val="0"/>
        <w:outlineLvl w:val="2"/>
        <w:rPr>
          <w:rFonts w:eastAsia="Times New Roman"/>
          <w:b/>
          <w:bCs/>
          <w:noProof/>
          <w:sz w:val="28"/>
        </w:rPr>
      </w:pPr>
      <w:r w:rsidRPr="00A45378">
        <w:rPr>
          <w:rFonts w:eastAsia="Times New Roman"/>
          <w:b/>
          <w:bCs/>
          <w:noProof/>
          <w:sz w:val="28"/>
        </w:rPr>
        <w:t>Mid Development – Aspen (MD–A)</w:t>
      </w:r>
    </w:p>
    <w:p w14:paraId="401A6292" w14:textId="594A2BC7" w:rsidR="00BD3F57" w:rsidRPr="00A45378" w:rsidRDefault="00BD3F57" w:rsidP="00BD3F57">
      <w:pPr>
        <w:autoSpaceDE w:val="0"/>
        <w:autoSpaceDN w:val="0"/>
        <w:adjustRightInd w:val="0"/>
        <w:outlineLvl w:val="4"/>
        <w:rPr>
          <w:rFonts w:eastAsia="Times New Roman"/>
          <w:b/>
          <w:bCs/>
          <w:noProof/>
        </w:rPr>
      </w:pPr>
    </w:p>
    <w:p w14:paraId="4F44576D" w14:textId="4DB3E609" w:rsidR="00BD3F57" w:rsidRPr="00A45378" w:rsidRDefault="00367E06" w:rsidP="00BD3F57">
      <w:pPr>
        <w:autoSpaceDE w:val="0"/>
        <w:autoSpaceDN w:val="0"/>
        <w:adjustRightInd w:val="0"/>
        <w:outlineLvl w:val="4"/>
        <w:rPr>
          <w:rFonts w:eastAsia="Times New Roman"/>
          <w:bCs/>
          <w:noProof/>
        </w:rPr>
      </w:pPr>
      <w:r>
        <w:rPr>
          <w:rFonts w:eastAsia="Times New Roman"/>
          <w:bCs/>
          <w:noProof/>
        </w:rPr>
        <w:drawing>
          <wp:anchor distT="0" distB="0" distL="114300" distR="114300" simplePos="0" relativeHeight="251666432" behindDoc="0" locked="0" layoutInCell="1" allowOverlap="1" wp14:anchorId="04609A26" wp14:editId="38533ED6">
            <wp:simplePos x="0" y="0"/>
            <wp:positionH relativeFrom="column">
              <wp:posOffset>3037840</wp:posOffset>
            </wp:positionH>
            <wp:positionV relativeFrom="paragraph">
              <wp:posOffset>456565</wp:posOffset>
            </wp:positionV>
            <wp:extent cx="2889250" cy="2284095"/>
            <wp:effectExtent l="0" t="0" r="635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spen.png"/>
                    <pic:cNvPicPr/>
                  </pic:nvPicPr>
                  <pic:blipFill rotWithShape="1">
                    <a:blip r:embed="rId12">
                      <a:extLst>
                        <a:ext uri="{28A0092B-C50C-407E-A947-70E740481C1C}">
                          <a14:useLocalDpi xmlns:a14="http://schemas.microsoft.com/office/drawing/2010/main" val="0"/>
                        </a:ext>
                      </a:extLst>
                    </a:blip>
                    <a:srcRect l="4786" t="5472" r="7864" b="2436"/>
                    <a:stretch/>
                  </pic:blipFill>
                  <pic:spPr bwMode="auto">
                    <a:xfrm>
                      <a:off x="0" y="0"/>
                      <a:ext cx="2889250" cy="2284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3F57" w:rsidRPr="00BD3F57">
        <w:rPr>
          <w:rFonts w:eastAsia="Times New Roman"/>
          <w:b/>
          <w:bCs/>
          <w:noProof/>
        </w:rPr>
        <w:t>Description</w:t>
      </w:r>
      <w:r w:rsidR="00BD3F57" w:rsidRPr="00A45378">
        <w:rPr>
          <w:rFonts w:eastAsia="Times New Roman"/>
          <w:b/>
          <w:bCs/>
          <w:noProof/>
        </w:rPr>
        <w:tab/>
      </w:r>
      <w:r w:rsidR="00BD3F57" w:rsidRPr="00A45378">
        <w:rPr>
          <w:rFonts w:eastAsia="Times New Roman"/>
          <w:bCs/>
          <w:i/>
          <w:iCs/>
          <w:noProof/>
        </w:rPr>
        <w:t>P. tremuloides</w:t>
      </w:r>
      <w:r w:rsidR="00BD3F57" w:rsidRPr="00A45378">
        <w:rPr>
          <w:rFonts w:eastAsia="Times New Roman"/>
          <w:bCs/>
          <w:noProof/>
        </w:rPr>
        <w:t xml:space="preserve"> trees 5-16</w:t>
      </w:r>
      <w:r w:rsidR="00BD3F57">
        <w:rPr>
          <w:rFonts w:eastAsia="Times New Roman"/>
          <w:bCs/>
          <w:noProof/>
        </w:rPr>
        <w:t>”</w:t>
      </w:r>
      <w:r w:rsidR="00BD3F57" w:rsidRPr="00A45378">
        <w:rPr>
          <w:rFonts w:eastAsia="Times New Roman"/>
          <w:bCs/>
          <w:noProof/>
        </w:rPr>
        <w:t xml:space="preserve"> DBH. Canopy cover is highly variable, and can range from 40-100%. These pa</w:t>
      </w:r>
      <w:r w:rsidR="00376614">
        <w:rPr>
          <w:rFonts w:eastAsia="Times New Roman"/>
          <w:bCs/>
          <w:noProof/>
        </w:rPr>
        <w:t>tches range in age from 10 to 11</w:t>
      </w:r>
      <w:r w:rsidR="00BD3F57" w:rsidRPr="00A45378">
        <w:rPr>
          <w:rFonts w:eastAsia="Times New Roman"/>
          <w:bCs/>
          <w:noProof/>
        </w:rPr>
        <w:t>0 years</w:t>
      </w:r>
      <w:bookmarkStart w:id="0" w:name="_GoBack"/>
      <w:bookmarkEnd w:id="0"/>
      <w:r w:rsidR="00BD3F57" w:rsidRPr="00A45378">
        <w:rPr>
          <w:rFonts w:eastAsia="Times New Roman"/>
          <w:bCs/>
          <w:noProof/>
        </w:rPr>
        <w:t xml:space="preserve">. Some understory conifers, </w:t>
      </w:r>
      <w:r w:rsidR="00152810">
        <w:rPr>
          <w:rFonts w:eastAsia="Times New Roman"/>
          <w:bCs/>
          <w:noProof/>
        </w:rPr>
        <w:t>predominantly</w:t>
      </w:r>
      <w:r w:rsidR="00BD3F57" w:rsidRPr="00A45378">
        <w:rPr>
          <w:rFonts w:eastAsia="Times New Roman"/>
          <w:bCs/>
          <w:noProof/>
        </w:rPr>
        <w:t xml:space="preserve"> </w:t>
      </w:r>
      <w:r w:rsidR="00BD3F57">
        <w:rPr>
          <w:rFonts w:eastAsia="Times New Roman"/>
          <w:bCs/>
          <w:i/>
          <w:iCs/>
          <w:noProof/>
        </w:rPr>
        <w:t>P. contorta</w:t>
      </w:r>
      <w:r w:rsidR="00BD3F57" w:rsidRPr="00A45378">
        <w:rPr>
          <w:rFonts w:eastAsia="Times New Roman"/>
          <w:bCs/>
          <w:noProof/>
        </w:rPr>
        <w:t xml:space="preserve"> </w:t>
      </w:r>
      <w:r w:rsidR="00BD3F57">
        <w:rPr>
          <w:rFonts w:eastAsia="Times New Roman"/>
          <w:bCs/>
          <w:noProof/>
        </w:rPr>
        <w:t xml:space="preserve">ssp. </w:t>
      </w:r>
      <w:r w:rsidR="00BD3F57">
        <w:rPr>
          <w:rFonts w:eastAsia="Times New Roman"/>
          <w:bCs/>
          <w:i/>
          <w:noProof/>
        </w:rPr>
        <w:t xml:space="preserve">murrayana, </w:t>
      </w:r>
      <w:r w:rsidR="00BD3F57" w:rsidRPr="00A45378">
        <w:rPr>
          <w:rFonts w:eastAsia="Times New Roman"/>
          <w:bCs/>
          <w:noProof/>
        </w:rPr>
        <w:t xml:space="preserve">are encroaching, but </w:t>
      </w:r>
      <w:r w:rsidR="00BD3F57" w:rsidRPr="00A45378">
        <w:rPr>
          <w:rFonts w:eastAsia="Times New Roman"/>
          <w:bCs/>
          <w:i/>
          <w:iCs/>
          <w:noProof/>
        </w:rPr>
        <w:t>P. tremuloides</w:t>
      </w:r>
      <w:r w:rsidR="00BD3F57" w:rsidRPr="00A45378">
        <w:rPr>
          <w:rFonts w:eastAsia="Times New Roman"/>
          <w:bCs/>
          <w:noProof/>
        </w:rPr>
        <w:t xml:space="preserve"> is still the dominant component of the stand</w:t>
      </w:r>
      <w:r w:rsidR="00BD3F57">
        <w:rPr>
          <w:rFonts w:eastAsia="Times New Roman"/>
          <w:bCs/>
          <w:noProof/>
        </w:rPr>
        <w:t xml:space="preserve"> (LandFire 2007c)</w:t>
      </w:r>
      <w:r w:rsidR="00BD3F57" w:rsidRPr="00A45378">
        <w:rPr>
          <w:rFonts w:eastAsia="Times New Roman"/>
          <w:bCs/>
          <w:noProof/>
        </w:rPr>
        <w:t>.</w:t>
      </w:r>
    </w:p>
    <w:p w14:paraId="0BDAC904" w14:textId="612EA9E9" w:rsidR="00BD3F57" w:rsidRPr="00A45378" w:rsidRDefault="00BD3F57" w:rsidP="00BD3F57">
      <w:pPr>
        <w:autoSpaceDE w:val="0"/>
        <w:autoSpaceDN w:val="0"/>
        <w:adjustRightInd w:val="0"/>
        <w:outlineLvl w:val="4"/>
        <w:rPr>
          <w:rFonts w:eastAsia="Times New Roman"/>
          <w:bCs/>
          <w:noProof/>
        </w:rPr>
      </w:pPr>
    </w:p>
    <w:p w14:paraId="635E5ED1" w14:textId="407282CB" w:rsidR="00BD3F57" w:rsidRPr="00A45378" w:rsidRDefault="00152810" w:rsidP="00BD3F57">
      <w:pPr>
        <w:autoSpaceDE w:val="0"/>
        <w:autoSpaceDN w:val="0"/>
        <w:adjustRightInd w:val="0"/>
        <w:outlineLvl w:val="4"/>
        <w:rPr>
          <w:rFonts w:eastAsia="Times New Roman"/>
          <w:bCs/>
          <w:noProof/>
        </w:rPr>
      </w:pPr>
      <w:r>
        <w:rPr>
          <w:rFonts w:eastAsia="Times New Roman"/>
          <w:b/>
          <w:bCs/>
          <w:noProof/>
        </w:rPr>
        <w:t>Succession Transition</w:t>
      </w:r>
      <w:r w:rsidR="00BD3F57" w:rsidRPr="00BD3F57">
        <w:rPr>
          <w:rFonts w:eastAsia="Times New Roman"/>
          <w:b/>
          <w:bCs/>
          <w:noProof/>
        </w:rPr>
        <w:tab/>
      </w:r>
      <w:r w:rsidR="00BD3F57" w:rsidRPr="00BD3F57">
        <w:rPr>
          <w:rFonts w:eastAsia="Times New Roman"/>
          <w:bCs/>
          <w:noProof/>
        </w:rPr>
        <w:t>MD-A persists for at least 50 years in the absence of fire, after which stands begin transitioning</w:t>
      </w:r>
      <w:r w:rsidR="00BD3F57" w:rsidRPr="00A45378">
        <w:rPr>
          <w:rFonts w:eastAsia="Times New Roman"/>
          <w:bCs/>
          <w:noProof/>
        </w:rPr>
        <w:t xml:space="preserve"> to MD-AC</w:t>
      </w:r>
      <w:r w:rsidR="000F2126">
        <w:rPr>
          <w:rFonts w:eastAsia="Times New Roman"/>
          <w:bCs/>
          <w:noProof/>
        </w:rPr>
        <w:t xml:space="preserve"> at a rate of 0.6</w:t>
      </w:r>
      <w:r w:rsidR="00BD3F57">
        <w:rPr>
          <w:rFonts w:eastAsia="Times New Roman"/>
          <w:bCs/>
          <w:noProof/>
        </w:rPr>
        <w:t xml:space="preserve"> per timestep</w:t>
      </w:r>
      <w:r w:rsidR="00BD3F57" w:rsidRPr="00A45378">
        <w:rPr>
          <w:rFonts w:eastAsia="Times New Roman"/>
          <w:bCs/>
          <w:noProof/>
        </w:rPr>
        <w:t xml:space="preserve">. </w:t>
      </w:r>
      <w:r w:rsidR="009E7C0B">
        <w:rPr>
          <w:rFonts w:eastAsia="Times New Roman"/>
          <w:bCs/>
          <w:noProof/>
        </w:rPr>
        <w:t>After</w:t>
      </w:r>
      <w:r w:rsidR="00BD3F57" w:rsidRPr="00A45378">
        <w:rPr>
          <w:rFonts w:eastAsia="Times New Roman"/>
          <w:bCs/>
          <w:noProof/>
        </w:rPr>
        <w:t xml:space="preserve"> 1</w:t>
      </w:r>
      <w:r w:rsidR="00BD3F57">
        <w:rPr>
          <w:rFonts w:eastAsia="Times New Roman"/>
          <w:bCs/>
          <w:noProof/>
        </w:rPr>
        <w:t>0</w:t>
      </w:r>
      <w:r w:rsidR="00BD3F57" w:rsidRPr="00A45378">
        <w:rPr>
          <w:rFonts w:eastAsia="Times New Roman"/>
          <w:bCs/>
          <w:noProof/>
        </w:rPr>
        <w:t xml:space="preserve">0 </w:t>
      </w:r>
      <w:r w:rsidR="009E7C0B">
        <w:rPr>
          <w:rFonts w:eastAsia="Times New Roman"/>
          <w:bCs/>
          <w:noProof/>
        </w:rPr>
        <w:t xml:space="preserve">years </w:t>
      </w:r>
      <w:r w:rsidR="00BD3F57" w:rsidRPr="00A45378">
        <w:rPr>
          <w:rFonts w:eastAsia="Times New Roman"/>
          <w:bCs/>
          <w:noProof/>
        </w:rPr>
        <w:t xml:space="preserve">all remaining MD-A patches transition to MD-AC. </w:t>
      </w:r>
    </w:p>
    <w:p w14:paraId="366852E4" w14:textId="77777777" w:rsidR="00BD3F57" w:rsidRPr="00A45378" w:rsidRDefault="00BD3F57" w:rsidP="00BD3F57">
      <w:pPr>
        <w:autoSpaceDE w:val="0"/>
        <w:autoSpaceDN w:val="0"/>
        <w:adjustRightInd w:val="0"/>
        <w:outlineLvl w:val="4"/>
        <w:rPr>
          <w:rFonts w:eastAsia="Times New Roman"/>
          <w:b/>
          <w:bCs/>
          <w:noProof/>
        </w:rPr>
      </w:pPr>
    </w:p>
    <w:p w14:paraId="5B40BBEF" w14:textId="00919206" w:rsidR="00BD3F57" w:rsidRPr="00A45378" w:rsidRDefault="00BD3F57" w:rsidP="00BD3F57">
      <w:pPr>
        <w:pBdr>
          <w:bottom w:val="single" w:sz="12" w:space="12" w:color="auto"/>
        </w:pBdr>
        <w:autoSpaceDE w:val="0"/>
        <w:autoSpaceDN w:val="0"/>
        <w:adjustRightInd w:val="0"/>
        <w:outlineLvl w:val="4"/>
        <w:rPr>
          <w:rFonts w:eastAsia="Times New Roman"/>
          <w:bCs/>
          <w:noProof/>
        </w:rPr>
      </w:pPr>
      <w:r w:rsidRPr="00BD3F57">
        <w:rPr>
          <w:rFonts w:eastAsia="Times New Roman"/>
          <w:b/>
          <w:bCs/>
          <w:noProof/>
        </w:rPr>
        <w:t>Wildfire</w:t>
      </w:r>
      <w:r w:rsidRPr="00BD3F57">
        <w:rPr>
          <w:rFonts w:eastAsia="Times New Roman"/>
          <w:bCs/>
          <w:noProof/>
        </w:rPr>
        <w:t xml:space="preserve"> </w:t>
      </w:r>
      <w:r w:rsidRPr="00BD3F57">
        <w:rPr>
          <w:rFonts w:eastAsia="Times New Roman"/>
          <w:b/>
          <w:bCs/>
          <w:noProof/>
        </w:rPr>
        <w:t>Transition</w:t>
      </w:r>
      <w:r w:rsidRPr="00A45378">
        <w:rPr>
          <w:rFonts w:eastAsia="Times New Roman"/>
          <w:b/>
          <w:bCs/>
          <w:noProof/>
        </w:rPr>
        <w:tab/>
      </w:r>
      <w:r w:rsidRPr="00A45378">
        <w:rPr>
          <w:rFonts w:eastAsia="Times New Roman"/>
          <w:bCs/>
          <w:noProof/>
        </w:rPr>
        <w:t xml:space="preserve">High mortality wildfire (100% </w:t>
      </w:r>
      <w:r w:rsidR="0079567E">
        <w:rPr>
          <w:rFonts w:eastAsia="Times New Roman"/>
          <w:bCs/>
          <w:noProof/>
        </w:rPr>
        <w:t>of fires in this condition)</w:t>
      </w:r>
      <w:r w:rsidRPr="00A45378">
        <w:rPr>
          <w:rFonts w:eastAsia="Times New Roman"/>
          <w:bCs/>
          <w:noProof/>
        </w:rPr>
        <w:t xml:space="preserve"> recycles the patch through the </w:t>
      </w:r>
      <w:r w:rsidR="00376614">
        <w:rPr>
          <w:rFonts w:eastAsia="Times New Roman"/>
          <w:bCs/>
          <w:noProof/>
        </w:rPr>
        <w:t>ED–A</w:t>
      </w:r>
      <w:r w:rsidRPr="00A45378">
        <w:rPr>
          <w:rFonts w:eastAsia="Times New Roman"/>
          <w:bCs/>
          <w:noProof/>
        </w:rPr>
        <w:t xml:space="preserve"> </w:t>
      </w:r>
      <w:r w:rsidR="002C7688">
        <w:rPr>
          <w:rFonts w:eastAsia="Times New Roman"/>
          <w:bCs/>
          <w:noProof/>
        </w:rPr>
        <w:t>condition</w:t>
      </w:r>
      <w:r w:rsidRPr="00A45378">
        <w:rPr>
          <w:rFonts w:eastAsia="Times New Roman"/>
          <w:bCs/>
          <w:noProof/>
        </w:rPr>
        <w:t xml:space="preserve">. Low mortality wildfire is not modeled for this </w:t>
      </w:r>
      <w:r w:rsidR="002C7688">
        <w:rPr>
          <w:rFonts w:eastAsia="Times New Roman"/>
          <w:bCs/>
          <w:noProof/>
        </w:rPr>
        <w:t>condition</w:t>
      </w:r>
      <w:r w:rsidRPr="00A45378">
        <w:rPr>
          <w:rFonts w:eastAsia="Times New Roman"/>
          <w:bCs/>
          <w:noProof/>
        </w:rPr>
        <w:t>.</w:t>
      </w:r>
    </w:p>
    <w:p w14:paraId="5D76A81F" w14:textId="77777777" w:rsidR="00BD3F57" w:rsidRPr="00A45378" w:rsidRDefault="00BD3F57" w:rsidP="00BD3F57">
      <w:pPr>
        <w:autoSpaceDE w:val="0"/>
        <w:autoSpaceDN w:val="0"/>
        <w:adjustRightInd w:val="0"/>
        <w:outlineLvl w:val="2"/>
        <w:rPr>
          <w:rFonts w:eastAsia="Times New Roman"/>
          <w:b/>
          <w:bCs/>
          <w:noProof/>
        </w:rPr>
      </w:pPr>
    </w:p>
    <w:p w14:paraId="2C1CA779" w14:textId="77777777" w:rsidR="00BD3F57" w:rsidRPr="00A45378" w:rsidRDefault="00BD3F57" w:rsidP="00BD3F57">
      <w:pPr>
        <w:autoSpaceDE w:val="0"/>
        <w:autoSpaceDN w:val="0"/>
        <w:adjustRightInd w:val="0"/>
        <w:rPr>
          <w:rFonts w:eastAsia="Times New Roman"/>
          <w:noProof/>
          <w:sz w:val="28"/>
        </w:rPr>
      </w:pPr>
      <w:r w:rsidRPr="00A45378">
        <w:rPr>
          <w:rFonts w:eastAsia="Times New Roman"/>
          <w:b/>
          <w:noProof/>
          <w:sz w:val="28"/>
        </w:rPr>
        <w:t>Mid Development – Aspen with Conifer (MD–AC)</w:t>
      </w:r>
    </w:p>
    <w:p w14:paraId="62518A3F" w14:textId="77777777" w:rsidR="00BD3F57" w:rsidRPr="00A45378" w:rsidRDefault="00BD3F57" w:rsidP="00BD3F57">
      <w:pPr>
        <w:autoSpaceDE w:val="0"/>
        <w:autoSpaceDN w:val="0"/>
        <w:adjustRightInd w:val="0"/>
        <w:rPr>
          <w:rFonts w:eastAsia="Times New Roman"/>
          <w:noProof/>
          <w:szCs w:val="20"/>
        </w:rPr>
      </w:pPr>
    </w:p>
    <w:p w14:paraId="6D31830D" w14:textId="24410436"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b/>
          <w:noProof/>
        </w:rPr>
        <w:tab/>
      </w:r>
      <w:r w:rsidRPr="00A45378">
        <w:rPr>
          <w:rFonts w:eastAsia="Times New Roman"/>
          <w:noProof/>
        </w:rPr>
        <w:t xml:space="preserve">These stands have been protected from fire </w:t>
      </w:r>
      <w:r w:rsidR="00376614">
        <w:rPr>
          <w:rFonts w:eastAsia="Times New Roman"/>
          <w:noProof/>
        </w:rPr>
        <w:t>since the last stand-replacing disturbance</w:t>
      </w:r>
      <w:r w:rsidRPr="00A45378">
        <w:rPr>
          <w:rFonts w:eastAsia="Times New Roman"/>
          <w:noProof/>
        </w:rPr>
        <w:t xml:space="preserve">. </w:t>
      </w:r>
      <w:r w:rsidRPr="00A45378">
        <w:rPr>
          <w:rFonts w:eastAsia="Times New Roman"/>
          <w:i/>
          <w:iCs/>
          <w:noProof/>
        </w:rPr>
        <w:t>P. tremuloides</w:t>
      </w:r>
      <w:r>
        <w:rPr>
          <w:rFonts w:eastAsia="Times New Roman"/>
          <w:noProof/>
        </w:rPr>
        <w:t xml:space="preserve"> trees are predominantly 16”</w:t>
      </w:r>
      <w:r w:rsidRPr="00A45378">
        <w:rPr>
          <w:rFonts w:eastAsia="Times New Roman"/>
          <w:noProof/>
        </w:rPr>
        <w:t xml:space="preserve"> DBH and greater. Conifers</w:t>
      </w:r>
      <w:r w:rsidR="00152810">
        <w:rPr>
          <w:rFonts w:eastAsia="Times New Roman"/>
          <w:noProof/>
        </w:rPr>
        <w:t xml:space="preserve"> (predominantly </w:t>
      </w:r>
      <w:r w:rsidR="00152810">
        <w:rPr>
          <w:rFonts w:eastAsia="Times New Roman"/>
          <w:bCs/>
          <w:i/>
          <w:iCs/>
          <w:noProof/>
        </w:rPr>
        <w:t>P. contorta</w:t>
      </w:r>
      <w:r w:rsidR="00152810" w:rsidRPr="00A45378">
        <w:rPr>
          <w:rFonts w:eastAsia="Times New Roman"/>
          <w:bCs/>
          <w:noProof/>
        </w:rPr>
        <w:t xml:space="preserve"> </w:t>
      </w:r>
      <w:r w:rsidR="00152810">
        <w:rPr>
          <w:rFonts w:eastAsia="Times New Roman"/>
          <w:bCs/>
          <w:noProof/>
        </w:rPr>
        <w:t xml:space="preserve">ssp. </w:t>
      </w:r>
      <w:r w:rsidR="00152810">
        <w:rPr>
          <w:rFonts w:eastAsia="Times New Roman"/>
          <w:bCs/>
          <w:i/>
          <w:noProof/>
        </w:rPr>
        <w:t>murrayana</w:t>
      </w:r>
      <w:r w:rsidR="00152810">
        <w:rPr>
          <w:rFonts w:eastAsia="Times New Roman"/>
          <w:bCs/>
          <w:noProof/>
        </w:rPr>
        <w:t>)</w:t>
      </w:r>
      <w:r w:rsidRPr="00A45378">
        <w:rPr>
          <w:rFonts w:eastAsia="Times New Roman"/>
          <w:noProof/>
        </w:rPr>
        <w:t xml:space="preserve"> are present and overtopping the aspen. Conifers are pole to medium-sized, and conifer cover is at least 40%</w:t>
      </w:r>
      <w:r>
        <w:rPr>
          <w:rFonts w:eastAsia="Times New Roman"/>
          <w:noProof/>
        </w:rPr>
        <w:t xml:space="preserve"> (LandFire 2007c)</w:t>
      </w:r>
      <w:r w:rsidRPr="00A45378">
        <w:rPr>
          <w:rFonts w:eastAsia="Times New Roman"/>
          <w:noProof/>
        </w:rPr>
        <w:t>.</w:t>
      </w:r>
    </w:p>
    <w:p w14:paraId="1F7D86B5" w14:textId="77777777" w:rsidR="00BD3F57" w:rsidRPr="00A45378" w:rsidRDefault="00BD3F57" w:rsidP="00BD3F57">
      <w:pPr>
        <w:autoSpaceDE w:val="0"/>
        <w:autoSpaceDN w:val="0"/>
        <w:adjustRightInd w:val="0"/>
        <w:rPr>
          <w:rFonts w:eastAsia="Times New Roman"/>
          <w:noProof/>
          <w:szCs w:val="20"/>
        </w:rPr>
      </w:pPr>
    </w:p>
    <w:p w14:paraId="2DA58055" w14:textId="04DDBB67"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b/>
          <w:noProof/>
        </w:rPr>
        <w:tab/>
      </w:r>
      <w:r w:rsidRPr="00A45378">
        <w:rPr>
          <w:rFonts w:eastAsia="Times New Roman"/>
          <w:noProof/>
        </w:rPr>
        <w:t xml:space="preserve">MD-AC persists for 100 years in the absence of fire, after which stands transition to LDC. </w:t>
      </w:r>
    </w:p>
    <w:p w14:paraId="413907A8" w14:textId="77777777" w:rsidR="00BD3F57" w:rsidRPr="00A45378" w:rsidRDefault="00BD3F57" w:rsidP="00BD3F57">
      <w:pPr>
        <w:autoSpaceDE w:val="0"/>
        <w:autoSpaceDN w:val="0"/>
        <w:adjustRightInd w:val="0"/>
        <w:rPr>
          <w:rFonts w:eastAsia="Times New Roman"/>
          <w:noProof/>
          <w:szCs w:val="20"/>
        </w:rPr>
      </w:pPr>
    </w:p>
    <w:p w14:paraId="592EC53C" w14:textId="77777777" w:rsidR="00376614" w:rsidRPr="006F682A" w:rsidRDefault="00BD3F57" w:rsidP="00376614">
      <w:r w:rsidRPr="00BD3F57">
        <w:rPr>
          <w:rFonts w:eastAsia="Times New Roman"/>
          <w:b/>
          <w:noProof/>
        </w:rPr>
        <w:t>Wildfire Transition</w:t>
      </w:r>
      <w:r w:rsidRPr="00A45378">
        <w:rPr>
          <w:rFonts w:eastAsia="Times New Roman"/>
          <w:b/>
          <w:noProof/>
        </w:rPr>
        <w:tab/>
      </w:r>
      <w:r w:rsidR="00376614" w:rsidRPr="006F682A">
        <w:t>High mortality wildfire (</w:t>
      </w:r>
      <w:r w:rsidR="00376614">
        <w:t>55.6</w:t>
      </w:r>
      <w:r w:rsidR="00376614" w:rsidRPr="006F682A">
        <w:t xml:space="preserve">% </w:t>
      </w:r>
      <w:r w:rsidR="00376614">
        <w:t>of fires in this condition) returns the patch to ED-A</w:t>
      </w:r>
      <w:r w:rsidR="00376614" w:rsidRPr="006F682A">
        <w:t>. Low mortality wildfire (</w:t>
      </w:r>
      <w:r w:rsidR="00376614">
        <w:t>44.4</w:t>
      </w:r>
      <w:r w:rsidR="00376614" w:rsidRPr="006F682A">
        <w:t xml:space="preserve">%) </w:t>
      </w:r>
      <w:r w:rsidR="00376614">
        <w:t>maintains the patch in MD–AC</w:t>
      </w:r>
      <w:r w:rsidR="00376614" w:rsidRPr="006F682A">
        <w:t>.</w:t>
      </w:r>
    </w:p>
    <w:p w14:paraId="276C1752" w14:textId="0A361E22" w:rsidR="00BD3F57" w:rsidRPr="00A45378" w:rsidRDefault="00BD3F57" w:rsidP="00376614">
      <w:pPr>
        <w:pBdr>
          <w:bottom w:val="single" w:sz="4" w:space="1" w:color="auto"/>
        </w:pBdr>
        <w:autoSpaceDE w:val="0"/>
        <w:autoSpaceDN w:val="0"/>
        <w:adjustRightInd w:val="0"/>
        <w:rPr>
          <w:rFonts w:eastAsia="Times New Roman"/>
          <w:b/>
          <w:bCs/>
          <w:noProof/>
        </w:rPr>
      </w:pPr>
    </w:p>
    <w:p w14:paraId="78C7746F" w14:textId="77777777" w:rsidR="00BD3F57" w:rsidRPr="00A45378" w:rsidRDefault="00BD3F57" w:rsidP="00BD3F57">
      <w:pPr>
        <w:autoSpaceDE w:val="0"/>
        <w:autoSpaceDN w:val="0"/>
        <w:adjustRightInd w:val="0"/>
        <w:outlineLvl w:val="2"/>
        <w:rPr>
          <w:rFonts w:eastAsia="Times New Roman"/>
          <w:b/>
          <w:bCs/>
          <w:noProof/>
          <w:sz w:val="28"/>
        </w:rPr>
      </w:pPr>
    </w:p>
    <w:p w14:paraId="16CAC9C0" w14:textId="77777777" w:rsidR="00BD3F57" w:rsidRPr="00A45378" w:rsidRDefault="00BD3F57" w:rsidP="00BD3F57">
      <w:pPr>
        <w:autoSpaceDE w:val="0"/>
        <w:autoSpaceDN w:val="0"/>
        <w:adjustRightInd w:val="0"/>
        <w:outlineLvl w:val="2"/>
        <w:rPr>
          <w:rFonts w:eastAsia="Times New Roman"/>
          <w:b/>
          <w:bCs/>
          <w:noProof/>
          <w:sz w:val="28"/>
        </w:rPr>
      </w:pPr>
      <w:r w:rsidRPr="00A45378">
        <w:rPr>
          <w:rFonts w:eastAsia="Times New Roman"/>
          <w:b/>
          <w:bCs/>
          <w:noProof/>
          <w:sz w:val="28"/>
        </w:rPr>
        <w:t>Late Development – Closed (LDC)</w:t>
      </w:r>
    </w:p>
    <w:p w14:paraId="7CAA954D" w14:textId="77777777" w:rsidR="00BD3F57" w:rsidRPr="00A45378" w:rsidRDefault="00BD3F57" w:rsidP="00BD3F57">
      <w:pPr>
        <w:autoSpaceDE w:val="0"/>
        <w:autoSpaceDN w:val="0"/>
        <w:adjustRightInd w:val="0"/>
        <w:outlineLvl w:val="4"/>
        <w:rPr>
          <w:rFonts w:eastAsia="Times New Roman"/>
          <w:b/>
          <w:bCs/>
          <w:noProof/>
        </w:rPr>
      </w:pPr>
    </w:p>
    <w:p w14:paraId="372EA0E9" w14:textId="12B6535F" w:rsidR="00BD3F57" w:rsidRPr="00367E06" w:rsidRDefault="00BD3F57" w:rsidP="00367E06">
      <w:r w:rsidRPr="00BD3F57">
        <w:rPr>
          <w:rFonts w:eastAsia="Times New Roman"/>
          <w:b/>
          <w:noProof/>
          <w:szCs w:val="20"/>
        </w:rPr>
        <w:t>Description</w:t>
      </w:r>
      <w:r w:rsidRPr="005B211F">
        <w:rPr>
          <w:rFonts w:eastAsia="Times New Roman"/>
          <w:noProof/>
          <w:szCs w:val="20"/>
        </w:rPr>
        <w:tab/>
        <w:t xml:space="preserve">Some </w:t>
      </w:r>
      <w:r w:rsidRPr="005B211F">
        <w:rPr>
          <w:rFonts w:eastAsia="Times New Roman"/>
          <w:i/>
          <w:iCs/>
          <w:noProof/>
        </w:rPr>
        <w:t xml:space="preserve">P. tremuloides </w:t>
      </w:r>
      <w:r w:rsidRPr="005B211F">
        <w:rPr>
          <w:rFonts w:eastAsia="Times New Roman"/>
          <w:iCs/>
          <w:noProof/>
        </w:rPr>
        <w:t xml:space="preserve">continue to be present in the understory, but large </w:t>
      </w:r>
      <w:r w:rsidR="00152810">
        <w:rPr>
          <w:rFonts w:eastAsia="Times New Roman"/>
          <w:i/>
          <w:noProof/>
          <w:szCs w:val="20"/>
        </w:rPr>
        <w:t xml:space="preserve">P. contorta </w:t>
      </w:r>
      <w:r w:rsidR="00152810">
        <w:rPr>
          <w:rFonts w:eastAsia="Times New Roman"/>
          <w:noProof/>
          <w:szCs w:val="20"/>
        </w:rPr>
        <w:t xml:space="preserve">ssp. </w:t>
      </w:r>
      <w:r w:rsidR="00152810">
        <w:rPr>
          <w:rFonts w:eastAsia="Times New Roman"/>
          <w:i/>
          <w:noProof/>
          <w:szCs w:val="20"/>
        </w:rPr>
        <w:t>murrayana</w:t>
      </w:r>
      <w:r w:rsidR="00152810" w:rsidRPr="005B211F">
        <w:rPr>
          <w:rFonts w:eastAsia="Times New Roman"/>
          <w:iCs/>
          <w:noProof/>
        </w:rPr>
        <w:t xml:space="preserve"> </w:t>
      </w:r>
      <w:r w:rsidRPr="005B211F">
        <w:rPr>
          <w:rFonts w:eastAsia="Times New Roman"/>
          <w:iCs/>
          <w:noProof/>
        </w:rPr>
        <w:t xml:space="preserve">are now the dominant tree species, having overtopped the </w:t>
      </w:r>
      <w:r w:rsidRPr="005B211F">
        <w:rPr>
          <w:rFonts w:eastAsia="Times New Roman"/>
          <w:i/>
          <w:iCs/>
          <w:noProof/>
        </w:rPr>
        <w:t xml:space="preserve">P. tremuloides. </w:t>
      </w:r>
      <w:r w:rsidRPr="005B211F">
        <w:rPr>
          <w:rFonts w:eastAsia="Times New Roman"/>
          <w:iCs/>
          <w:noProof/>
        </w:rPr>
        <w:t xml:space="preserve">Smaller conifers are </w:t>
      </w:r>
      <w:r w:rsidR="00152810">
        <w:rPr>
          <w:rFonts w:eastAsia="Times New Roman"/>
          <w:iCs/>
          <w:noProof/>
        </w:rPr>
        <w:t>present in the midstory as well</w:t>
      </w:r>
      <w:r w:rsidRPr="005B211F">
        <w:rPr>
          <w:rFonts w:eastAsia="Times New Roman"/>
          <w:iCs/>
          <w:noProof/>
        </w:rPr>
        <w:t xml:space="preserve"> </w:t>
      </w:r>
      <w:r w:rsidRPr="005B211F">
        <w:rPr>
          <w:rFonts w:eastAsia="Times New Roman"/>
          <w:noProof/>
          <w:szCs w:val="20"/>
        </w:rPr>
        <w:t>(</w:t>
      </w:r>
      <w:r>
        <w:rPr>
          <w:rFonts w:eastAsia="Times New Roman"/>
          <w:noProof/>
          <w:szCs w:val="20"/>
        </w:rPr>
        <w:t>LandFire</w:t>
      </w:r>
      <w:r w:rsidRPr="005B211F">
        <w:rPr>
          <w:rFonts w:eastAsia="Times New Roman"/>
          <w:noProof/>
          <w:szCs w:val="20"/>
        </w:rPr>
        <w:t xml:space="preserve"> 2007a).</w:t>
      </w:r>
      <w:r w:rsidR="00367E06">
        <w:rPr>
          <w:rFonts w:eastAsia="Times New Roman"/>
          <w:noProof/>
          <w:szCs w:val="20"/>
        </w:rPr>
        <w:t xml:space="preserve"> </w:t>
      </w:r>
      <w:r w:rsidR="00367E06">
        <w:t>This condition class is analogous to the LDC condition for the LPN variant.</w:t>
      </w:r>
    </w:p>
    <w:p w14:paraId="12DFE0E4" w14:textId="77777777" w:rsidR="00BD3F57" w:rsidRPr="00BD3F57" w:rsidRDefault="00BD3F57" w:rsidP="00BD3F57">
      <w:pPr>
        <w:autoSpaceDE w:val="0"/>
        <w:autoSpaceDN w:val="0"/>
        <w:adjustRightInd w:val="0"/>
        <w:outlineLvl w:val="4"/>
        <w:rPr>
          <w:rFonts w:eastAsia="Times New Roman"/>
          <w:b/>
          <w:bCs/>
          <w:noProof/>
        </w:rPr>
      </w:pPr>
    </w:p>
    <w:p w14:paraId="31C340ED" w14:textId="3D500EBC" w:rsidR="00BD3F57" w:rsidRPr="005B211F" w:rsidRDefault="00BD3F57" w:rsidP="00BD3F57">
      <w:pPr>
        <w:autoSpaceDE w:val="0"/>
        <w:autoSpaceDN w:val="0"/>
        <w:adjustRightInd w:val="0"/>
        <w:outlineLvl w:val="4"/>
        <w:rPr>
          <w:rFonts w:eastAsia="Times New Roman"/>
          <w:b/>
          <w:bCs/>
          <w:noProof/>
        </w:rPr>
      </w:pPr>
      <w:r w:rsidRPr="00BD3F57">
        <w:rPr>
          <w:rFonts w:eastAsia="Times New Roman"/>
          <w:b/>
          <w:bCs/>
          <w:noProof/>
        </w:rPr>
        <w:t>Succession Transition</w:t>
      </w:r>
      <w:r w:rsidRPr="005B211F">
        <w:rPr>
          <w:rFonts w:eastAsia="Times New Roman"/>
          <w:b/>
          <w:bCs/>
          <w:noProof/>
        </w:rPr>
        <w:tab/>
      </w:r>
      <w:r w:rsidR="00152810" w:rsidRPr="00A3304E">
        <w:rPr>
          <w:rFonts w:eastAsia="Times New Roman"/>
          <w:noProof/>
        </w:rPr>
        <w:t>This class will maintain in the absence of disturbance.</w:t>
      </w:r>
    </w:p>
    <w:p w14:paraId="2A9EA37C" w14:textId="77777777" w:rsidR="00BD3F57" w:rsidRPr="005B211F" w:rsidRDefault="00BD3F57" w:rsidP="00BD3F57">
      <w:pPr>
        <w:autoSpaceDE w:val="0"/>
        <w:autoSpaceDN w:val="0"/>
        <w:adjustRightInd w:val="0"/>
        <w:outlineLvl w:val="4"/>
        <w:rPr>
          <w:rFonts w:eastAsia="Times New Roman"/>
          <w:b/>
          <w:bCs/>
          <w:noProof/>
        </w:rPr>
      </w:pPr>
    </w:p>
    <w:p w14:paraId="4D635A38" w14:textId="3F5EF948" w:rsidR="00BD3F57" w:rsidRDefault="00BD3F57" w:rsidP="00367E06">
      <w:pPr>
        <w:autoSpaceDE w:val="0"/>
        <w:autoSpaceDN w:val="0"/>
        <w:adjustRightInd w:val="0"/>
        <w:outlineLvl w:val="4"/>
      </w:pPr>
      <w:r w:rsidRPr="00BD3F57">
        <w:rPr>
          <w:rFonts w:eastAsia="Times New Roman"/>
          <w:b/>
          <w:bCs/>
          <w:noProof/>
        </w:rPr>
        <w:t>Wildfire Transition</w:t>
      </w:r>
      <w:r w:rsidRPr="005B211F">
        <w:rPr>
          <w:rFonts w:eastAsia="Times New Roman"/>
          <w:b/>
          <w:bCs/>
          <w:noProof/>
        </w:rPr>
        <w:tab/>
      </w:r>
      <w:r w:rsidR="00367E06" w:rsidRPr="00367E06">
        <w:t>High mortality wildfire (9% of fires in this condition) will return the patch to ED–A. Low mortality wildfire (91%) usually has little effect, although 15% of the time it opens the stand up to LD-CA.</w:t>
      </w:r>
    </w:p>
    <w:p w14:paraId="398E19F8" w14:textId="77777777" w:rsidR="00367E06" w:rsidRPr="00A45378" w:rsidRDefault="00367E06" w:rsidP="00367E06">
      <w:pPr>
        <w:pBdr>
          <w:bottom w:val="single" w:sz="4" w:space="1" w:color="auto"/>
        </w:pBdr>
        <w:autoSpaceDE w:val="0"/>
        <w:autoSpaceDN w:val="0"/>
        <w:adjustRightInd w:val="0"/>
        <w:outlineLvl w:val="4"/>
        <w:rPr>
          <w:rFonts w:eastAsia="Times New Roman"/>
          <w:b/>
          <w:bCs/>
          <w:noProof/>
        </w:rPr>
      </w:pPr>
    </w:p>
    <w:p w14:paraId="7789004A" w14:textId="77777777" w:rsidR="00BD3F57" w:rsidRDefault="00BD3F57" w:rsidP="00BD3F57">
      <w:pPr>
        <w:autoSpaceDE w:val="0"/>
        <w:autoSpaceDN w:val="0"/>
        <w:adjustRightInd w:val="0"/>
        <w:jc w:val="both"/>
        <w:rPr>
          <w:rFonts w:eastAsia="Times New Roman"/>
          <w:noProof/>
          <w:szCs w:val="20"/>
        </w:rPr>
      </w:pPr>
    </w:p>
    <w:p w14:paraId="57E42F98" w14:textId="77777777" w:rsidR="00367E06" w:rsidRPr="006F682A" w:rsidRDefault="00367E06" w:rsidP="00367E06">
      <w:pPr>
        <w:rPr>
          <w:sz w:val="28"/>
        </w:rPr>
      </w:pPr>
      <w:r>
        <w:rPr>
          <w:b/>
          <w:sz w:val="28"/>
        </w:rPr>
        <w:t>Late</w:t>
      </w:r>
      <w:r w:rsidRPr="006F682A">
        <w:rPr>
          <w:b/>
          <w:sz w:val="28"/>
        </w:rPr>
        <w:t xml:space="preserve"> Development –</w:t>
      </w:r>
      <w:r>
        <w:rPr>
          <w:b/>
          <w:sz w:val="28"/>
        </w:rPr>
        <w:t xml:space="preserve"> Conifer</w:t>
      </w:r>
      <w:r w:rsidRPr="006F682A">
        <w:rPr>
          <w:b/>
          <w:sz w:val="28"/>
        </w:rPr>
        <w:t xml:space="preserve"> with </w:t>
      </w:r>
      <w:r>
        <w:rPr>
          <w:b/>
          <w:sz w:val="28"/>
        </w:rPr>
        <w:t>Aspen</w:t>
      </w:r>
      <w:r w:rsidRPr="006F682A">
        <w:rPr>
          <w:b/>
          <w:sz w:val="28"/>
        </w:rPr>
        <w:t xml:space="preserve"> (</w:t>
      </w:r>
      <w:r>
        <w:rPr>
          <w:b/>
          <w:sz w:val="28"/>
        </w:rPr>
        <w:t>L</w:t>
      </w:r>
      <w:r w:rsidRPr="006F682A">
        <w:rPr>
          <w:b/>
          <w:sz w:val="28"/>
        </w:rPr>
        <w:t>D–</w:t>
      </w:r>
      <w:r>
        <w:rPr>
          <w:b/>
          <w:sz w:val="28"/>
        </w:rPr>
        <w:t>CA</w:t>
      </w:r>
      <w:r w:rsidRPr="006F682A">
        <w:rPr>
          <w:b/>
          <w:sz w:val="28"/>
        </w:rPr>
        <w:t>)</w:t>
      </w:r>
    </w:p>
    <w:p w14:paraId="6802B7BA" w14:textId="77777777" w:rsidR="00367E06" w:rsidRPr="006F682A" w:rsidRDefault="00367E06" w:rsidP="00367E06"/>
    <w:p w14:paraId="4B4F4EC9" w14:textId="39656B4A" w:rsidR="00367E06" w:rsidRPr="006F682A" w:rsidRDefault="00367E06" w:rsidP="00367E06">
      <w:r w:rsidRPr="006F682A">
        <w:rPr>
          <w:b/>
        </w:rPr>
        <w:t>Description</w:t>
      </w:r>
      <w:r w:rsidRPr="006F682A">
        <w:rPr>
          <w:b/>
        </w:rPr>
        <w:tab/>
      </w:r>
      <w:r>
        <w:t xml:space="preserve">If stands are sufficiently protected from fire such that conifer species overtop </w:t>
      </w:r>
      <w:r>
        <w:rPr>
          <w:i/>
        </w:rPr>
        <w:t>P. tremuloides</w:t>
      </w:r>
      <w:r>
        <w:t xml:space="preserve"> and become large, they may be able to withstand some fire that more sensitive </w:t>
      </w:r>
      <w:r>
        <w:rPr>
          <w:i/>
        </w:rPr>
        <w:t>P. tremuloides</w:t>
      </w:r>
      <w:r>
        <w:t xml:space="preserve"> cannot. When this occurs, it creates a patch characterized by late development conifers, such as </w:t>
      </w:r>
      <w:r>
        <w:rPr>
          <w:rFonts w:eastAsia="Times New Roman"/>
          <w:bCs/>
          <w:i/>
          <w:iCs/>
          <w:noProof/>
        </w:rPr>
        <w:t>P. contorta</w:t>
      </w:r>
      <w:r w:rsidRPr="00A45378">
        <w:rPr>
          <w:rFonts w:eastAsia="Times New Roman"/>
          <w:bCs/>
          <w:noProof/>
        </w:rPr>
        <w:t xml:space="preserve"> </w:t>
      </w:r>
      <w:r>
        <w:rPr>
          <w:rFonts w:eastAsia="Times New Roman"/>
          <w:bCs/>
          <w:noProof/>
        </w:rPr>
        <w:t xml:space="preserve">ssp. </w:t>
      </w:r>
      <w:r>
        <w:rPr>
          <w:rFonts w:eastAsia="Times New Roman"/>
          <w:bCs/>
          <w:i/>
          <w:noProof/>
        </w:rPr>
        <w:t>murrayana</w:t>
      </w:r>
      <w:r>
        <w:t xml:space="preserve">, and early seral </w:t>
      </w:r>
      <w:r>
        <w:rPr>
          <w:i/>
        </w:rPr>
        <w:t>P. tremuloides</w:t>
      </w:r>
      <w:r>
        <w:t xml:space="preserve">. </w:t>
      </w:r>
    </w:p>
    <w:p w14:paraId="3C8E444B" w14:textId="77777777" w:rsidR="00367E06" w:rsidRPr="006F682A" w:rsidRDefault="00367E06" w:rsidP="00367E06"/>
    <w:p w14:paraId="38DED1D4" w14:textId="68FA6638" w:rsidR="00367E06" w:rsidRPr="006F682A" w:rsidRDefault="00367E06" w:rsidP="00367E06">
      <w:r w:rsidRPr="006F682A">
        <w:rPr>
          <w:b/>
        </w:rPr>
        <w:t>Succession Transition</w:t>
      </w:r>
      <w:r w:rsidRPr="006F682A">
        <w:rPr>
          <w:b/>
        </w:rPr>
        <w:tab/>
      </w:r>
      <w:r>
        <w:t>L</w:t>
      </w:r>
      <w:r w:rsidRPr="006F682A">
        <w:t>D-</w:t>
      </w:r>
      <w:r w:rsidR="00376614">
        <w:t>CA</w:t>
      </w:r>
      <w:r>
        <w:t xml:space="preserve"> </w:t>
      </w:r>
      <w:r w:rsidRPr="006F682A">
        <w:t xml:space="preserve">persists for </w:t>
      </w:r>
      <w:r>
        <w:t>7</w:t>
      </w:r>
      <w:r w:rsidRPr="006F682A">
        <w:t xml:space="preserve">0 years in the absence of fire, after which stands transition to LDC. </w:t>
      </w:r>
    </w:p>
    <w:p w14:paraId="57249106" w14:textId="77777777" w:rsidR="00367E06" w:rsidRPr="006F682A" w:rsidRDefault="00367E06" w:rsidP="00367E06"/>
    <w:p w14:paraId="616A4330" w14:textId="02BB55A1" w:rsidR="00367E06" w:rsidRDefault="00367E06" w:rsidP="00367E06">
      <w:r w:rsidRPr="006F682A">
        <w:rPr>
          <w:b/>
        </w:rPr>
        <w:t>Wildfire Transition</w:t>
      </w:r>
      <w:r w:rsidRPr="006F682A">
        <w:rPr>
          <w:b/>
        </w:rPr>
        <w:tab/>
      </w:r>
      <w:r w:rsidRPr="006F682A">
        <w:t>High mortality wildfire (</w:t>
      </w:r>
      <w:r>
        <w:t>20</w:t>
      </w:r>
      <w:r w:rsidRPr="006F682A">
        <w:t xml:space="preserve">% </w:t>
      </w:r>
      <w:r>
        <w:t>of fires in this condition)</w:t>
      </w:r>
      <w:r w:rsidRPr="006F682A">
        <w:t xml:space="preserve"> returns the patch to ED</w:t>
      </w:r>
      <w:r>
        <w:t>-A</w:t>
      </w:r>
      <w:r w:rsidRPr="006F682A">
        <w:t>. Low mortality wildfire (</w:t>
      </w:r>
      <w:r>
        <w:t>80</w:t>
      </w:r>
      <w:r w:rsidRPr="006F682A">
        <w:t xml:space="preserve">%) </w:t>
      </w:r>
      <w:r>
        <w:t>maintains the stand in LD-</w:t>
      </w:r>
      <w:r w:rsidR="00376614">
        <w:t>CA</w:t>
      </w:r>
      <w:r w:rsidRPr="006F682A">
        <w:t>.</w:t>
      </w:r>
      <w:r>
        <w:t xml:space="preserve"> </w:t>
      </w:r>
    </w:p>
    <w:p w14:paraId="4F645872" w14:textId="77777777" w:rsidR="00376614" w:rsidRPr="00367E06" w:rsidRDefault="00376614" w:rsidP="00376614">
      <w:pPr>
        <w:pBdr>
          <w:bottom w:val="single" w:sz="4" w:space="1" w:color="auto"/>
        </w:pBdr>
        <w:rPr>
          <w:color w:val="365F91" w:themeColor="accent1" w:themeShade="BF"/>
        </w:rPr>
      </w:pPr>
    </w:p>
    <w:p w14:paraId="44A06234" w14:textId="77777777" w:rsidR="00367E06" w:rsidRPr="00A45378" w:rsidRDefault="00367E06" w:rsidP="00BD3F57">
      <w:pPr>
        <w:autoSpaceDE w:val="0"/>
        <w:autoSpaceDN w:val="0"/>
        <w:adjustRightInd w:val="0"/>
        <w:jc w:val="both"/>
        <w:rPr>
          <w:rFonts w:eastAsia="Times New Roman"/>
          <w:noProof/>
          <w:szCs w:val="20"/>
        </w:rPr>
      </w:pPr>
    </w:p>
    <w:p w14:paraId="781AA6D4" w14:textId="77777777" w:rsidR="00376614" w:rsidRDefault="00376614">
      <w:pPr>
        <w:rPr>
          <w:b/>
          <w:sz w:val="32"/>
        </w:rPr>
      </w:pPr>
      <w:r>
        <w:rPr>
          <w:b/>
          <w:sz w:val="32"/>
        </w:rPr>
        <w:br w:type="page"/>
      </w:r>
    </w:p>
    <w:p w14:paraId="3C327550" w14:textId="57A1DFFC" w:rsidR="00DF51FA" w:rsidRDefault="00DF51FA" w:rsidP="00DF51FA">
      <w:pPr>
        <w:rPr>
          <w:b/>
          <w:sz w:val="32"/>
        </w:rPr>
      </w:pPr>
      <w:r w:rsidRPr="006F682A">
        <w:rPr>
          <w:b/>
          <w:sz w:val="32"/>
        </w:rPr>
        <w:t>Condition Classification</w:t>
      </w:r>
    </w:p>
    <w:p w14:paraId="76CB5773" w14:textId="02D1D712" w:rsidR="00DF51FA" w:rsidRPr="00374919" w:rsidRDefault="00DF51FA" w:rsidP="00DF51FA">
      <w:pPr>
        <w:rPr>
          <w:sz w:val="22"/>
        </w:rPr>
      </w:pPr>
      <w:r w:rsidRPr="00374919">
        <w:rPr>
          <w:sz w:val="22"/>
        </w:rPr>
        <w:t xml:space="preserve">Table 2. Classification of cover condition for </w:t>
      </w:r>
      <w:r w:rsidR="009C0F1F">
        <w:rPr>
          <w:sz w:val="22"/>
        </w:rPr>
        <w:t>LPN</w:t>
      </w:r>
      <w:r w:rsidRPr="00374919">
        <w:rPr>
          <w:sz w:val="22"/>
        </w:rPr>
        <w:t>. Diameter at Breast Height (DBH) and Cover From Above (CFA) values taken from EVeg polygons. DBH categories are: null, 0-0.9”, 1-</w:t>
      </w:r>
      <w:r>
        <w:rPr>
          <w:sz w:val="22"/>
        </w:rPr>
        <w:t>4</w:t>
      </w:r>
      <w:r w:rsidRPr="00374919">
        <w:rPr>
          <w:sz w:val="22"/>
        </w:rPr>
        <w:t>.9”, 5-9.9”, 10-19.9”, 20-29.9”, 30”+. CFA categories are null, 0-10%, 10-20%, … , 90-100%. Each row in the table below should be read with a boolean AND across each column.</w:t>
      </w:r>
    </w:p>
    <w:p w14:paraId="71E6CB5D" w14:textId="77777777" w:rsidR="00DF51FA" w:rsidRPr="006F682A" w:rsidRDefault="00DF51FA" w:rsidP="00DF51FA"/>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DF51FA" w:rsidRPr="00664ACB" w14:paraId="2838067B" w14:textId="77777777" w:rsidTr="00DF51FA">
        <w:trPr>
          <w:trHeight w:val="360"/>
          <w:jc w:val="center"/>
        </w:trPr>
        <w:tc>
          <w:tcPr>
            <w:tcW w:w="1867" w:type="dxa"/>
            <w:tcBorders>
              <w:top w:val="single" w:sz="4" w:space="0" w:color="auto"/>
              <w:bottom w:val="single" w:sz="4" w:space="0" w:color="auto"/>
            </w:tcBorders>
            <w:vAlign w:val="center"/>
          </w:tcPr>
          <w:p w14:paraId="3E14A0E7" w14:textId="77777777" w:rsidR="00DF51FA" w:rsidRPr="006F682A" w:rsidRDefault="00DF51FA" w:rsidP="00DF51FA">
            <w:r w:rsidRPr="006F682A">
              <w:t>Cover Condition</w:t>
            </w:r>
          </w:p>
        </w:tc>
        <w:tc>
          <w:tcPr>
            <w:tcW w:w="1963" w:type="dxa"/>
            <w:tcBorders>
              <w:top w:val="single" w:sz="4" w:space="0" w:color="auto"/>
              <w:bottom w:val="single" w:sz="4" w:space="0" w:color="auto"/>
            </w:tcBorders>
            <w:vAlign w:val="center"/>
          </w:tcPr>
          <w:p w14:paraId="386D89F9" w14:textId="77777777" w:rsidR="00DF51FA" w:rsidRPr="006F682A" w:rsidRDefault="00DF51FA" w:rsidP="00DF51FA">
            <w:r w:rsidRPr="006F682A">
              <w:t>Overstory Tree</w:t>
            </w:r>
          </w:p>
          <w:p w14:paraId="5D52D6F1" w14:textId="77777777" w:rsidR="00DF51FA" w:rsidRPr="006F682A" w:rsidRDefault="00DF51FA" w:rsidP="00DF51FA">
            <w:r w:rsidRPr="006F682A">
              <w:t>Diameter 1 (DBH)</w:t>
            </w:r>
          </w:p>
        </w:tc>
        <w:tc>
          <w:tcPr>
            <w:tcW w:w="1886" w:type="dxa"/>
            <w:tcBorders>
              <w:top w:val="single" w:sz="4" w:space="0" w:color="auto"/>
              <w:bottom w:val="single" w:sz="4" w:space="0" w:color="auto"/>
            </w:tcBorders>
            <w:vAlign w:val="center"/>
          </w:tcPr>
          <w:p w14:paraId="4E0CD250" w14:textId="77777777" w:rsidR="00DF51FA" w:rsidRPr="006F682A" w:rsidRDefault="00DF51FA" w:rsidP="00DF51FA">
            <w:r w:rsidRPr="006F682A">
              <w:t>Overstory Tree</w:t>
            </w:r>
          </w:p>
          <w:p w14:paraId="5CED1D14" w14:textId="77777777" w:rsidR="00DF51FA" w:rsidRPr="006F682A" w:rsidRDefault="00DF51FA" w:rsidP="00DF51FA">
            <w:r w:rsidRPr="006F682A">
              <w:t>Diameter 2 (DBH)</w:t>
            </w:r>
          </w:p>
        </w:tc>
        <w:tc>
          <w:tcPr>
            <w:tcW w:w="1363" w:type="dxa"/>
            <w:tcBorders>
              <w:top w:val="single" w:sz="4" w:space="0" w:color="auto"/>
              <w:bottom w:val="single" w:sz="4" w:space="0" w:color="auto"/>
            </w:tcBorders>
            <w:vAlign w:val="center"/>
          </w:tcPr>
          <w:p w14:paraId="0F817630" w14:textId="77777777" w:rsidR="00DF51FA" w:rsidRPr="006F682A" w:rsidRDefault="00DF51FA" w:rsidP="00DF51FA">
            <w:r w:rsidRPr="006F682A">
              <w:t>Total Tree</w:t>
            </w:r>
          </w:p>
          <w:p w14:paraId="749FD4D1" w14:textId="77777777" w:rsidR="00DF51FA" w:rsidRPr="006F682A" w:rsidRDefault="00DF51FA" w:rsidP="00DF51FA">
            <w:r w:rsidRPr="006F682A">
              <w:t>CFA (%)</w:t>
            </w:r>
          </w:p>
        </w:tc>
        <w:tc>
          <w:tcPr>
            <w:tcW w:w="1080" w:type="dxa"/>
            <w:tcBorders>
              <w:top w:val="single" w:sz="4" w:space="0" w:color="auto"/>
              <w:bottom w:val="single" w:sz="4" w:space="0" w:color="auto"/>
            </w:tcBorders>
            <w:vAlign w:val="center"/>
          </w:tcPr>
          <w:p w14:paraId="32B45DC6" w14:textId="77777777" w:rsidR="00DF51FA" w:rsidRPr="006F682A" w:rsidRDefault="00DF51FA" w:rsidP="00DF51FA">
            <w:r w:rsidRPr="006F682A">
              <w:t>Conifer</w:t>
            </w:r>
          </w:p>
          <w:p w14:paraId="4C7E348B" w14:textId="77777777" w:rsidR="00DF51FA" w:rsidRPr="006F682A" w:rsidRDefault="00DF51FA" w:rsidP="00DF51FA">
            <w:r w:rsidRPr="006F682A">
              <w:t>CFA (%)</w:t>
            </w:r>
          </w:p>
        </w:tc>
        <w:tc>
          <w:tcPr>
            <w:tcW w:w="1081" w:type="dxa"/>
            <w:tcBorders>
              <w:top w:val="single" w:sz="4" w:space="0" w:color="auto"/>
              <w:bottom w:val="single" w:sz="4" w:space="0" w:color="auto"/>
            </w:tcBorders>
            <w:vAlign w:val="center"/>
          </w:tcPr>
          <w:p w14:paraId="20B29A81" w14:textId="77777777" w:rsidR="00DF51FA" w:rsidRPr="006F682A" w:rsidRDefault="00DF51FA" w:rsidP="00DF51FA">
            <w:r w:rsidRPr="006F682A">
              <w:t>Hardwood</w:t>
            </w:r>
          </w:p>
          <w:p w14:paraId="7EDE10D0" w14:textId="77777777" w:rsidR="00DF51FA" w:rsidRPr="006F682A" w:rsidRDefault="00DF51FA" w:rsidP="00DF51FA">
            <w:r w:rsidRPr="006F682A">
              <w:t>CFA (%)</w:t>
            </w:r>
          </w:p>
        </w:tc>
      </w:tr>
      <w:tr w:rsidR="00DF51FA" w:rsidRPr="00664ACB" w14:paraId="3FE9279B" w14:textId="77777777" w:rsidTr="009C0F1F">
        <w:trPr>
          <w:trHeight w:val="360"/>
          <w:jc w:val="center"/>
        </w:trPr>
        <w:tc>
          <w:tcPr>
            <w:tcW w:w="1867" w:type="dxa"/>
            <w:vAlign w:val="center"/>
          </w:tcPr>
          <w:p w14:paraId="3BE633A8" w14:textId="77777777" w:rsidR="00DF51FA" w:rsidRPr="006F682A" w:rsidRDefault="00DF51FA" w:rsidP="00DF51FA">
            <w:r w:rsidRPr="006F682A">
              <w:t>Early All</w:t>
            </w:r>
          </w:p>
        </w:tc>
        <w:tc>
          <w:tcPr>
            <w:tcW w:w="1963" w:type="dxa"/>
            <w:vAlign w:val="center"/>
          </w:tcPr>
          <w:p w14:paraId="09588DA6" w14:textId="77777777" w:rsidR="00DF51FA" w:rsidRPr="006F682A" w:rsidRDefault="00DF51FA" w:rsidP="00DF51FA">
            <w:r w:rsidRPr="006F682A">
              <w:t>0-</w:t>
            </w:r>
            <w:r>
              <w:t>4</w:t>
            </w:r>
            <w:r w:rsidRPr="006F682A">
              <w:t>.9”</w:t>
            </w:r>
          </w:p>
        </w:tc>
        <w:tc>
          <w:tcPr>
            <w:tcW w:w="1886" w:type="dxa"/>
            <w:vAlign w:val="center"/>
          </w:tcPr>
          <w:p w14:paraId="253ED613" w14:textId="77777777" w:rsidR="00DF51FA" w:rsidRPr="006F682A" w:rsidRDefault="00DF51FA" w:rsidP="00DF51FA">
            <w:r w:rsidRPr="006F682A">
              <w:t>any</w:t>
            </w:r>
          </w:p>
        </w:tc>
        <w:tc>
          <w:tcPr>
            <w:tcW w:w="1363" w:type="dxa"/>
            <w:vAlign w:val="center"/>
          </w:tcPr>
          <w:p w14:paraId="76A7564A" w14:textId="77777777" w:rsidR="00DF51FA" w:rsidRPr="006F682A" w:rsidRDefault="00DF51FA" w:rsidP="00DF51FA">
            <w:r w:rsidRPr="006F682A">
              <w:t>any</w:t>
            </w:r>
          </w:p>
        </w:tc>
        <w:tc>
          <w:tcPr>
            <w:tcW w:w="1080" w:type="dxa"/>
            <w:vAlign w:val="center"/>
          </w:tcPr>
          <w:p w14:paraId="0CA6485A" w14:textId="77777777" w:rsidR="00DF51FA" w:rsidRPr="006F682A" w:rsidRDefault="00DF51FA" w:rsidP="00DF51FA">
            <w:r w:rsidRPr="006F682A">
              <w:t>any</w:t>
            </w:r>
          </w:p>
        </w:tc>
        <w:tc>
          <w:tcPr>
            <w:tcW w:w="1081" w:type="dxa"/>
            <w:vAlign w:val="center"/>
          </w:tcPr>
          <w:p w14:paraId="623254B9" w14:textId="77777777" w:rsidR="00DF51FA" w:rsidRPr="006F682A" w:rsidRDefault="00DF51FA" w:rsidP="00DF51FA">
            <w:r w:rsidRPr="006F682A">
              <w:t>any</w:t>
            </w:r>
          </w:p>
        </w:tc>
      </w:tr>
      <w:tr w:rsidR="00DF51FA" w:rsidRPr="00664ACB" w14:paraId="51F5BC22" w14:textId="77777777" w:rsidTr="009C0F1F">
        <w:trPr>
          <w:trHeight w:val="360"/>
          <w:jc w:val="center"/>
        </w:trPr>
        <w:tc>
          <w:tcPr>
            <w:tcW w:w="1867" w:type="dxa"/>
            <w:vAlign w:val="center"/>
          </w:tcPr>
          <w:p w14:paraId="6EA13C73" w14:textId="77777777" w:rsidR="00DF51FA" w:rsidRPr="006F682A" w:rsidRDefault="00DF51FA" w:rsidP="00DF51FA">
            <w:r w:rsidRPr="006F682A">
              <w:t>Mid Open</w:t>
            </w:r>
          </w:p>
        </w:tc>
        <w:tc>
          <w:tcPr>
            <w:tcW w:w="1963" w:type="dxa"/>
            <w:vAlign w:val="center"/>
          </w:tcPr>
          <w:p w14:paraId="3A98EB22" w14:textId="3D273D40" w:rsidR="00DF51FA" w:rsidRPr="006F682A" w:rsidRDefault="00A66AA5" w:rsidP="00DF51FA">
            <w:r>
              <w:t>5-</w:t>
            </w:r>
            <w:r w:rsidR="00DF51FA" w:rsidRPr="006F682A">
              <w:t>9.9”</w:t>
            </w:r>
          </w:p>
        </w:tc>
        <w:tc>
          <w:tcPr>
            <w:tcW w:w="1886" w:type="dxa"/>
            <w:vAlign w:val="center"/>
          </w:tcPr>
          <w:p w14:paraId="17814BCC" w14:textId="77777777" w:rsidR="00DF51FA" w:rsidRPr="006F682A" w:rsidRDefault="00DF51FA" w:rsidP="00DF51FA">
            <w:r w:rsidRPr="006F682A">
              <w:t>any</w:t>
            </w:r>
          </w:p>
        </w:tc>
        <w:tc>
          <w:tcPr>
            <w:tcW w:w="1363" w:type="dxa"/>
            <w:vAlign w:val="center"/>
          </w:tcPr>
          <w:p w14:paraId="56459FC8" w14:textId="42130AFB" w:rsidR="00DF51FA" w:rsidRPr="006F682A" w:rsidRDefault="00F232A3" w:rsidP="00DF51FA">
            <w:r>
              <w:t>&lt;50</w:t>
            </w:r>
          </w:p>
        </w:tc>
        <w:tc>
          <w:tcPr>
            <w:tcW w:w="1080" w:type="dxa"/>
            <w:vAlign w:val="center"/>
          </w:tcPr>
          <w:p w14:paraId="480FB138" w14:textId="4850E234" w:rsidR="00DF51FA" w:rsidRPr="006F682A" w:rsidRDefault="009C0F1F" w:rsidP="00DF51FA">
            <w:r>
              <w:t>any</w:t>
            </w:r>
          </w:p>
        </w:tc>
        <w:tc>
          <w:tcPr>
            <w:tcW w:w="1081" w:type="dxa"/>
            <w:vAlign w:val="center"/>
          </w:tcPr>
          <w:p w14:paraId="1D0E8AF6" w14:textId="1F13D555" w:rsidR="00DF51FA" w:rsidRPr="006F682A" w:rsidRDefault="009C0F1F" w:rsidP="00DF51FA">
            <w:r>
              <w:t>any</w:t>
            </w:r>
          </w:p>
        </w:tc>
      </w:tr>
      <w:tr w:rsidR="00DF51FA" w:rsidRPr="00664ACB" w14:paraId="4B71C058" w14:textId="77777777" w:rsidTr="009C0F1F">
        <w:trPr>
          <w:trHeight w:val="360"/>
          <w:jc w:val="center"/>
        </w:trPr>
        <w:tc>
          <w:tcPr>
            <w:tcW w:w="1867" w:type="dxa"/>
            <w:vAlign w:val="center"/>
          </w:tcPr>
          <w:p w14:paraId="1E9BC7A0" w14:textId="77777777" w:rsidR="00DF51FA" w:rsidRPr="006F682A" w:rsidRDefault="00DF51FA" w:rsidP="00DF51FA">
            <w:r w:rsidRPr="006F682A">
              <w:t>Mid Closed</w:t>
            </w:r>
          </w:p>
        </w:tc>
        <w:tc>
          <w:tcPr>
            <w:tcW w:w="1963" w:type="dxa"/>
            <w:vAlign w:val="center"/>
          </w:tcPr>
          <w:p w14:paraId="5945F980" w14:textId="67D46632" w:rsidR="00DF51FA" w:rsidRPr="006F682A" w:rsidRDefault="00A66AA5" w:rsidP="00DF51FA">
            <w:r>
              <w:t>5-</w:t>
            </w:r>
            <w:r w:rsidR="00DF51FA" w:rsidRPr="006F682A">
              <w:t>9.9”</w:t>
            </w:r>
          </w:p>
        </w:tc>
        <w:tc>
          <w:tcPr>
            <w:tcW w:w="1886" w:type="dxa"/>
            <w:vAlign w:val="center"/>
          </w:tcPr>
          <w:p w14:paraId="6C817C10" w14:textId="77777777" w:rsidR="00DF51FA" w:rsidRPr="006F682A" w:rsidRDefault="00DF51FA" w:rsidP="00DF51FA">
            <w:r w:rsidRPr="006F682A">
              <w:t>any</w:t>
            </w:r>
          </w:p>
        </w:tc>
        <w:tc>
          <w:tcPr>
            <w:tcW w:w="1363" w:type="dxa"/>
            <w:vAlign w:val="center"/>
          </w:tcPr>
          <w:p w14:paraId="3E81667A" w14:textId="30721A3B" w:rsidR="00DF51FA" w:rsidRPr="006F682A" w:rsidRDefault="00DF51FA" w:rsidP="00DF51FA">
            <w:r w:rsidRPr="006F682A">
              <w:t>&gt;</w:t>
            </w:r>
            <w:r w:rsidR="009C0F1F">
              <w:t>5</w:t>
            </w:r>
            <w:r w:rsidRPr="006F682A">
              <w:t>0</w:t>
            </w:r>
          </w:p>
        </w:tc>
        <w:tc>
          <w:tcPr>
            <w:tcW w:w="1080" w:type="dxa"/>
            <w:vAlign w:val="center"/>
          </w:tcPr>
          <w:p w14:paraId="0545291F" w14:textId="77777777" w:rsidR="00DF51FA" w:rsidRPr="006F682A" w:rsidRDefault="00DF51FA" w:rsidP="00DF51FA">
            <w:r w:rsidRPr="006F682A">
              <w:t>any</w:t>
            </w:r>
          </w:p>
        </w:tc>
        <w:tc>
          <w:tcPr>
            <w:tcW w:w="1081" w:type="dxa"/>
            <w:vAlign w:val="center"/>
          </w:tcPr>
          <w:p w14:paraId="494732B9" w14:textId="77777777" w:rsidR="00DF51FA" w:rsidRPr="006F682A" w:rsidRDefault="00DF51FA" w:rsidP="00DF51FA">
            <w:r w:rsidRPr="006F682A">
              <w:t>any</w:t>
            </w:r>
          </w:p>
        </w:tc>
      </w:tr>
      <w:tr w:rsidR="00DF51FA" w:rsidRPr="00664ACB" w14:paraId="0BCB15B1" w14:textId="77777777" w:rsidTr="009C0F1F">
        <w:trPr>
          <w:trHeight w:val="360"/>
          <w:jc w:val="center"/>
        </w:trPr>
        <w:tc>
          <w:tcPr>
            <w:tcW w:w="1867" w:type="dxa"/>
            <w:vAlign w:val="center"/>
          </w:tcPr>
          <w:p w14:paraId="35384814" w14:textId="02F4831E" w:rsidR="00DF51FA" w:rsidRPr="006F682A" w:rsidRDefault="00DF51FA" w:rsidP="009C0F1F">
            <w:r w:rsidRPr="006F682A">
              <w:t xml:space="preserve">Late </w:t>
            </w:r>
            <w:r w:rsidR="009C0F1F">
              <w:t>Open</w:t>
            </w:r>
          </w:p>
        </w:tc>
        <w:tc>
          <w:tcPr>
            <w:tcW w:w="1963" w:type="dxa"/>
            <w:vAlign w:val="center"/>
          </w:tcPr>
          <w:p w14:paraId="4B31E887" w14:textId="3BD7772B" w:rsidR="00DF51FA" w:rsidRPr="006F682A" w:rsidRDefault="00A66AA5" w:rsidP="00DF51FA">
            <w:r>
              <w:t>1</w:t>
            </w:r>
            <w:r w:rsidR="00DF51FA" w:rsidRPr="006F682A">
              <w:t>0”+</w:t>
            </w:r>
          </w:p>
        </w:tc>
        <w:tc>
          <w:tcPr>
            <w:tcW w:w="1886" w:type="dxa"/>
            <w:vAlign w:val="center"/>
          </w:tcPr>
          <w:p w14:paraId="54B264E6" w14:textId="77777777" w:rsidR="00DF51FA" w:rsidRPr="006F682A" w:rsidRDefault="00DF51FA" w:rsidP="00DF51FA">
            <w:r w:rsidRPr="006F682A">
              <w:t>any</w:t>
            </w:r>
          </w:p>
        </w:tc>
        <w:tc>
          <w:tcPr>
            <w:tcW w:w="1363" w:type="dxa"/>
            <w:vAlign w:val="center"/>
          </w:tcPr>
          <w:p w14:paraId="5AD5ADEF" w14:textId="6D3E113D" w:rsidR="00DF51FA" w:rsidRPr="006F682A" w:rsidRDefault="009C0F1F" w:rsidP="009C0F1F">
            <w:r>
              <w:t>&lt;5</w:t>
            </w:r>
            <w:r w:rsidR="00DF51FA" w:rsidRPr="006F682A">
              <w:t>0</w:t>
            </w:r>
          </w:p>
        </w:tc>
        <w:tc>
          <w:tcPr>
            <w:tcW w:w="1080" w:type="dxa"/>
            <w:vAlign w:val="center"/>
          </w:tcPr>
          <w:p w14:paraId="527E969F" w14:textId="77777777" w:rsidR="00DF51FA" w:rsidRPr="006F682A" w:rsidRDefault="00DF51FA" w:rsidP="00DF51FA">
            <w:r w:rsidRPr="006F682A">
              <w:t>any</w:t>
            </w:r>
          </w:p>
        </w:tc>
        <w:tc>
          <w:tcPr>
            <w:tcW w:w="1081" w:type="dxa"/>
            <w:vAlign w:val="center"/>
          </w:tcPr>
          <w:p w14:paraId="5D6521B5" w14:textId="77777777" w:rsidR="00DF51FA" w:rsidRPr="006F682A" w:rsidRDefault="00DF51FA" w:rsidP="00DF51FA">
            <w:r w:rsidRPr="006F682A">
              <w:t>any</w:t>
            </w:r>
          </w:p>
        </w:tc>
      </w:tr>
      <w:tr w:rsidR="00DF51FA" w:rsidRPr="00664ACB" w14:paraId="12191BE9" w14:textId="77777777" w:rsidTr="009C0F1F">
        <w:trPr>
          <w:trHeight w:val="360"/>
          <w:jc w:val="center"/>
        </w:trPr>
        <w:tc>
          <w:tcPr>
            <w:tcW w:w="1867" w:type="dxa"/>
            <w:tcBorders>
              <w:bottom w:val="single" w:sz="4" w:space="0" w:color="auto"/>
            </w:tcBorders>
            <w:vAlign w:val="center"/>
          </w:tcPr>
          <w:p w14:paraId="5F1B61BE" w14:textId="1247303E" w:rsidR="00DF51FA" w:rsidRPr="006F682A" w:rsidRDefault="00DF51FA" w:rsidP="009C0F1F">
            <w:r w:rsidRPr="006F682A">
              <w:t xml:space="preserve">Late </w:t>
            </w:r>
            <w:r w:rsidR="009C0F1F">
              <w:t>Closed</w:t>
            </w:r>
          </w:p>
        </w:tc>
        <w:tc>
          <w:tcPr>
            <w:tcW w:w="1963" w:type="dxa"/>
            <w:tcBorders>
              <w:bottom w:val="single" w:sz="4" w:space="0" w:color="auto"/>
            </w:tcBorders>
            <w:vAlign w:val="center"/>
          </w:tcPr>
          <w:p w14:paraId="3881993B" w14:textId="4B87B23B" w:rsidR="00DF51FA" w:rsidRPr="006F682A" w:rsidRDefault="00A66AA5" w:rsidP="00DF51FA">
            <w:r>
              <w:t>1</w:t>
            </w:r>
            <w:r w:rsidR="00DF51FA" w:rsidRPr="006F682A">
              <w:t>0”+</w:t>
            </w:r>
          </w:p>
        </w:tc>
        <w:tc>
          <w:tcPr>
            <w:tcW w:w="1886" w:type="dxa"/>
            <w:tcBorders>
              <w:bottom w:val="single" w:sz="4" w:space="0" w:color="auto"/>
            </w:tcBorders>
            <w:vAlign w:val="center"/>
          </w:tcPr>
          <w:p w14:paraId="5EE032CA" w14:textId="77777777" w:rsidR="00DF51FA" w:rsidRPr="006F682A" w:rsidRDefault="00DF51FA" w:rsidP="00DF51FA">
            <w:r w:rsidRPr="006F682A">
              <w:t>any</w:t>
            </w:r>
          </w:p>
        </w:tc>
        <w:tc>
          <w:tcPr>
            <w:tcW w:w="1363" w:type="dxa"/>
            <w:tcBorders>
              <w:bottom w:val="single" w:sz="4" w:space="0" w:color="auto"/>
            </w:tcBorders>
            <w:vAlign w:val="center"/>
          </w:tcPr>
          <w:p w14:paraId="5A095EBA" w14:textId="026A32AD" w:rsidR="00DF51FA" w:rsidRPr="006F682A" w:rsidRDefault="009C0F1F" w:rsidP="009C0F1F">
            <w:r>
              <w:t>&gt;5</w:t>
            </w:r>
            <w:r w:rsidR="00DF51FA" w:rsidRPr="006F682A">
              <w:t>0</w:t>
            </w:r>
          </w:p>
        </w:tc>
        <w:tc>
          <w:tcPr>
            <w:tcW w:w="1080" w:type="dxa"/>
            <w:tcBorders>
              <w:bottom w:val="single" w:sz="4" w:space="0" w:color="auto"/>
            </w:tcBorders>
            <w:vAlign w:val="center"/>
          </w:tcPr>
          <w:p w14:paraId="3483DC43" w14:textId="77777777" w:rsidR="00DF51FA" w:rsidRPr="006F682A" w:rsidRDefault="00DF51FA" w:rsidP="00DF51FA">
            <w:r w:rsidRPr="006F682A">
              <w:t>any</w:t>
            </w:r>
          </w:p>
        </w:tc>
        <w:tc>
          <w:tcPr>
            <w:tcW w:w="1081" w:type="dxa"/>
            <w:tcBorders>
              <w:bottom w:val="single" w:sz="4" w:space="0" w:color="auto"/>
            </w:tcBorders>
            <w:vAlign w:val="center"/>
          </w:tcPr>
          <w:p w14:paraId="41A5D640" w14:textId="77777777" w:rsidR="00DF51FA" w:rsidRPr="006F682A" w:rsidRDefault="00DF51FA" w:rsidP="00DF51FA">
            <w:r w:rsidRPr="006F682A">
              <w:t>any</w:t>
            </w:r>
          </w:p>
        </w:tc>
      </w:tr>
    </w:tbl>
    <w:p w14:paraId="330088F9" w14:textId="77777777" w:rsidR="00DF51FA" w:rsidRPr="006F682A" w:rsidRDefault="00DF51FA" w:rsidP="00DF51FA"/>
    <w:p w14:paraId="0EA4228E" w14:textId="4E1709C1" w:rsidR="00DF51FA" w:rsidRDefault="00367E06" w:rsidP="00DF51FA">
      <w:r>
        <w:t xml:space="preserve">Methodology for assigning condition classes to </w:t>
      </w:r>
      <w:r w:rsidR="00376614">
        <w:t>LPN</w:t>
      </w:r>
      <w:r>
        <w:t>-ASP is still under development.</w:t>
      </w:r>
    </w:p>
    <w:p w14:paraId="10D73E32" w14:textId="77777777" w:rsidR="00367E06" w:rsidRDefault="00367E06" w:rsidP="00DF51FA">
      <w:pPr>
        <w:rPr>
          <w:b/>
          <w:sz w:val="32"/>
        </w:rPr>
      </w:pPr>
    </w:p>
    <w:p w14:paraId="49CE5F2D" w14:textId="77777777" w:rsidR="00DF51FA" w:rsidRPr="006F682A" w:rsidRDefault="00DF51FA" w:rsidP="00DF51FA">
      <w:pPr>
        <w:rPr>
          <w:b/>
          <w:sz w:val="32"/>
        </w:rPr>
      </w:pPr>
      <w:r w:rsidRPr="006F682A">
        <w:rPr>
          <w:b/>
          <w:sz w:val="32"/>
        </w:rPr>
        <w:t>Draft Models</w:t>
      </w:r>
    </w:p>
    <w:p w14:paraId="0D262707" w14:textId="3CD5804E" w:rsidR="00DF51FA" w:rsidRPr="00692C2E" w:rsidRDefault="00DF51FA" w:rsidP="00DF51FA">
      <w:r>
        <w:t xml:space="preserve">See PDF – Disturbance-Succession model for </w:t>
      </w:r>
      <w:r w:rsidR="00922441">
        <w:t>LPN</w:t>
      </w:r>
      <w:r>
        <w:t xml:space="preserve"> and </w:t>
      </w:r>
      <w:r w:rsidR="00922441">
        <w:t>LPN</w:t>
      </w:r>
      <w:r>
        <w:t>-ASP</w:t>
      </w:r>
    </w:p>
    <w:p w14:paraId="00EC778E" w14:textId="77777777" w:rsidR="00C53086" w:rsidRDefault="00C53086" w:rsidP="00DF51FA">
      <w:pPr>
        <w:rPr>
          <w:rFonts w:eastAsia="Times New Roman"/>
          <w:noProof/>
        </w:rPr>
      </w:pPr>
    </w:p>
    <w:p w14:paraId="366E2FF4" w14:textId="77777777" w:rsidR="00DF51FA" w:rsidRDefault="00DF51FA" w:rsidP="00DF51FA">
      <w:pPr>
        <w:rPr>
          <w:rFonts w:eastAsia="Times New Roman"/>
          <w:noProof/>
        </w:rPr>
      </w:pPr>
    </w:p>
    <w:p w14:paraId="56A7135D" w14:textId="77777777" w:rsidR="00A92997" w:rsidRDefault="00A92997" w:rsidP="00367E06">
      <w:pPr>
        <w:spacing w:after="120"/>
        <w:rPr>
          <w:b/>
          <w:sz w:val="32"/>
        </w:rPr>
      </w:pPr>
      <w:r>
        <w:rPr>
          <w:b/>
          <w:sz w:val="32"/>
        </w:rPr>
        <w:t>References</w:t>
      </w:r>
    </w:p>
    <w:p w14:paraId="00A2C755" w14:textId="77777777" w:rsidR="00367E06" w:rsidRPr="007D662A" w:rsidRDefault="00367E06" w:rsidP="00367E06">
      <w:pPr>
        <w:spacing w:line="276" w:lineRule="auto"/>
        <w:ind w:left="720" w:hanging="720"/>
      </w:pPr>
      <w:r>
        <w:t xml:space="preserve">Barrett, S., D. Havlina, J. Jones, W. Hann, C. Frame, D. Hamilton, K. Schon, T. Demeo, L. Hutter, and J. Menakis. </w:t>
      </w:r>
      <w:r>
        <w:rPr>
          <w:i/>
        </w:rPr>
        <w:t>Interagency Fire Regime Condition Class Guidebook</w:t>
      </w:r>
      <w:r>
        <w:t>. Version 3.0. USDA Forest Service, US Department of the Interior, and The Nature Conservancy, 2010. &lt;http://www.frcc.gov&gt;. Accessed 5 June 2013.</w:t>
      </w:r>
    </w:p>
    <w:p w14:paraId="7EE4A508" w14:textId="3F1D4675" w:rsidR="00A92997" w:rsidRDefault="0008738B" w:rsidP="00A92997">
      <w:pPr>
        <w:spacing w:line="276" w:lineRule="auto"/>
        <w:ind w:left="720" w:hanging="720"/>
      </w:pPr>
      <w:r>
        <w:t>Bartolome</w:t>
      </w:r>
      <w:r w:rsidR="00A92997">
        <w:t xml:space="preserve">, </w:t>
      </w:r>
      <w:r>
        <w:t>James W</w:t>
      </w:r>
      <w:r w:rsidR="00A92997">
        <w:t>. “</w:t>
      </w:r>
      <w:r>
        <w:t>Lodgepole Pine (LPN)</w:t>
      </w:r>
      <w:r w:rsidR="00A92997">
        <w:t xml:space="preserve">.” </w:t>
      </w:r>
      <w:r w:rsidR="00A92997">
        <w:rPr>
          <w:i/>
        </w:rPr>
        <w:t>A Guide to Wildlife Habitats of California</w:t>
      </w:r>
      <w:r>
        <w:t xml:space="preserve">, edited by </w:t>
      </w:r>
      <w:r w:rsidR="00A92997">
        <w:t xml:space="preserve">Mayer, Kenneth E. and </w:t>
      </w:r>
      <w:r>
        <w:t>William F. Laudenslayer</w:t>
      </w:r>
      <w:r w:rsidR="00A92997">
        <w:t xml:space="preserve">. California Deparment of Fish and Game. </w:t>
      </w:r>
      <w:r>
        <w:t xml:space="preserve">1988. </w:t>
      </w:r>
      <w:r w:rsidR="00A92997">
        <w:t>&lt;</w:t>
      </w:r>
      <w:r w:rsidR="00A92997" w:rsidRPr="0077408A">
        <w:t>http://www.dfg.ca.gov/biogeodata/cwhr/pdfs/</w:t>
      </w:r>
      <w:r w:rsidR="00623C71">
        <w:t>LPN</w:t>
      </w:r>
      <w:r w:rsidR="00A92997" w:rsidRPr="0077408A">
        <w:t>.pdf</w:t>
      </w:r>
      <w:r w:rsidR="00A92997">
        <w:t>&gt;. Accessed 4 December 2012.</w:t>
      </w:r>
    </w:p>
    <w:p w14:paraId="249C2742" w14:textId="77777777" w:rsidR="00A92997" w:rsidRDefault="00A92997" w:rsidP="00A92997">
      <w:pPr>
        <w:spacing w:line="276" w:lineRule="auto"/>
        <w:ind w:left="720" w:hanging="720"/>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159AD27D" w14:textId="3CD821DF" w:rsidR="00A92997" w:rsidRPr="004C5E60" w:rsidRDefault="00A92997" w:rsidP="00A92997">
      <w:pPr>
        <w:ind w:left="720" w:hanging="720"/>
      </w:pPr>
      <w:r w:rsidRPr="004C5E60">
        <w:t xml:space="preserve">Cope, Amy B. 1993. </w:t>
      </w:r>
      <w:r>
        <w:t>“</w:t>
      </w:r>
      <w:r w:rsidR="00CE1DD3">
        <w:t>Pinus contorta var. murrayana</w:t>
      </w:r>
      <w:r w:rsidRPr="004C5E60">
        <w:t>.</w:t>
      </w:r>
      <w:r>
        <w:t>”</w:t>
      </w:r>
      <w:r w:rsidRPr="004C5E60">
        <w:t xml:space="preserve"> In: Fire Effects Information System, [Online].  U.S. Department of Agriculture, Forest Service,  Rocky Mountain Research Station, Fire Sciences Laboratory (Producer).  </w:t>
      </w:r>
      <w:r>
        <w:t>&lt;</w:t>
      </w:r>
      <w:r w:rsidRPr="004C5E60">
        <w:t>http://www.fs.fed.us/database/feis/</w:t>
      </w:r>
      <w:r>
        <w:t>&gt;</w:t>
      </w:r>
      <w:r w:rsidRPr="004C5E60">
        <w:t xml:space="preserve"> [</w:t>
      </w:r>
      <w:r>
        <w:t>Accessed 4 December 2012</w:t>
      </w:r>
      <w:r w:rsidRPr="004C5E60">
        <w:t>].</w:t>
      </w:r>
    </w:p>
    <w:p w14:paraId="3DB4EED5" w14:textId="77777777" w:rsidR="00BD3F57" w:rsidRDefault="00BD3F57" w:rsidP="00BD3F57">
      <w:pPr>
        <w:spacing w:line="276" w:lineRule="auto"/>
        <w:ind w:left="720" w:hanging="720"/>
      </w:pPr>
      <w:r>
        <w:t xml:space="preserve">Fites-Kaufman, Jo Ann, Phil Rundel, Nathan Stephenson, and Dave A. Wixelman. “Montane and Subalpine Vegetation of the Sierra Nevada and Cascade Ranges.” In </w:t>
      </w:r>
      <w:r>
        <w:rPr>
          <w:i/>
        </w:rPr>
        <w:t>Terrestrial Vegetation of California, 3</w:t>
      </w:r>
      <w:r w:rsidRPr="00832813">
        <w:rPr>
          <w:i/>
          <w:vertAlign w:val="superscript"/>
        </w:rPr>
        <w:t>rd</w:t>
      </w:r>
      <w:r>
        <w:rPr>
          <w:i/>
        </w:rPr>
        <w:t xml:space="preserve"> Edition</w:t>
      </w:r>
      <w:r>
        <w:t xml:space="preserve">, edited by Michael Barbour, Todd Keeler-Wolf, and Allan A. Schoenherr, 456-501. Berkeley and Los Angeles: University of California Press, 2007. </w:t>
      </w:r>
    </w:p>
    <w:p w14:paraId="6F89D222" w14:textId="1A3C4A5B" w:rsidR="00A92997" w:rsidRPr="00065875" w:rsidRDefault="0062527B" w:rsidP="00A92997">
      <w:pPr>
        <w:ind w:left="720" w:hanging="720"/>
      </w:pPr>
      <w:r>
        <w:t>Lotan, James E. and William B. Critchfield</w:t>
      </w:r>
      <w:r w:rsidR="00A92997">
        <w:t>. “</w:t>
      </w:r>
      <w:r>
        <w:t>Lodgepole Pine</w:t>
      </w:r>
      <w:r w:rsidR="00A92997">
        <w:t xml:space="preserve">.” </w:t>
      </w:r>
      <w:r w:rsidR="003D275C">
        <w:t xml:space="preserve">Russell M. Burns </w:t>
      </w:r>
      <w:r w:rsidR="00A92997" w:rsidRPr="00065875">
        <w:t xml:space="preserve">and Barbara H. Honkala, tech. coords. Silvics of North America, vol </w:t>
      </w:r>
      <w:r w:rsidR="00A92997">
        <w:t>1</w:t>
      </w:r>
      <w:r w:rsidR="00A92997" w:rsidRPr="00065875">
        <w:t xml:space="preserve">. </w:t>
      </w:r>
      <w:r w:rsidR="00A92997">
        <w:t>Conifers</w:t>
      </w:r>
      <w:r w:rsidR="00A92997" w:rsidRPr="00065875">
        <w:t>; Glossary. Agriculture ha</w:t>
      </w:r>
      <w:r w:rsidR="00367E06">
        <w:t>ndbook no.654. Washington, D.C.:</w:t>
      </w:r>
      <w:r w:rsidR="00A92997" w:rsidRPr="00065875">
        <w:t xml:space="preserve"> U.S. Dept. of Agriculture, Forest Service, 1990. </w:t>
      </w:r>
    </w:p>
    <w:p w14:paraId="154F628F" w14:textId="282E6866" w:rsidR="00A92997" w:rsidRDefault="00A92997" w:rsidP="00A92997">
      <w:pPr>
        <w:spacing w:line="276" w:lineRule="auto"/>
        <w:ind w:left="720" w:hanging="720"/>
      </w:pPr>
      <w:r>
        <w:t>LandFire. “Biophysical Setting Models.” Biophysical Setting 0610</w:t>
      </w:r>
      <w:r w:rsidR="003913BE">
        <w:t>581</w:t>
      </w:r>
      <w:r>
        <w:t>. 2007a. LANDFIRE Project, U.S. Department of Agriculture, Forest Service; U.S. Department of the Interior. &lt;</w:t>
      </w:r>
      <w:r w:rsidRPr="00283D74">
        <w:t>http://www.landfire.gov/national_veg_models_op2.php</w:t>
      </w:r>
      <w:r>
        <w:t>&gt;. Accessed 9 November 2012.</w:t>
      </w:r>
    </w:p>
    <w:p w14:paraId="2184B356" w14:textId="05D105B7" w:rsidR="00A92997" w:rsidRDefault="00A92997" w:rsidP="00A92997">
      <w:pPr>
        <w:spacing w:line="276" w:lineRule="auto"/>
        <w:ind w:left="720" w:hanging="720"/>
      </w:pPr>
      <w:r>
        <w:t>LandFire. “Biophysical Setting Mode</w:t>
      </w:r>
      <w:r w:rsidR="003913BE">
        <w:t>ls.” Biophysical Setting 0610582</w:t>
      </w:r>
      <w:r>
        <w:t>. 2007b. LANDFIRE Project, U.S. Department of Agriculture, Forest Service; U.S. Department of the Interior. &lt;</w:t>
      </w:r>
      <w:r w:rsidRPr="00283D74">
        <w:t>http://www.landfire.gov/national_veg_models_op2.php</w:t>
      </w:r>
      <w:r>
        <w:t>&gt;. Accessed 9 November 2012.</w:t>
      </w:r>
    </w:p>
    <w:p w14:paraId="7AE0A43C" w14:textId="77777777" w:rsidR="00A92997" w:rsidRDefault="00A92997" w:rsidP="00A92997">
      <w:pPr>
        <w:spacing w:line="276" w:lineRule="auto"/>
        <w:ind w:left="720" w:hanging="720"/>
      </w:pPr>
      <w:r>
        <w:t>LandFire. “Biophysical Setting Models.” Biophysical Setting 0610610. 2007c. LANDFIRE Project, U.S. Department of Agriculture, Forest Service; U.S. Department of the Interior. &lt;</w:t>
      </w:r>
      <w:r w:rsidRPr="00283D74">
        <w:t>http://www.landfire.gov/national_veg_models_op2.php</w:t>
      </w:r>
      <w:r>
        <w:t>&gt;. Accessed 7 January 2013.</w:t>
      </w:r>
    </w:p>
    <w:p w14:paraId="7671CA5C" w14:textId="77777777" w:rsidR="00367E06" w:rsidRDefault="00367E06" w:rsidP="00367E06">
      <w:pPr>
        <w:widowControl w:val="0"/>
        <w:tabs>
          <w:tab w:val="left" w:pos="2250"/>
        </w:tabs>
        <w:spacing w:line="276" w:lineRule="auto"/>
        <w:ind w:left="720" w:hanging="720"/>
        <w:rPr>
          <w:rFonts w:cs="Times"/>
          <w:iCs/>
          <w:color w:val="1D1D1D"/>
          <w:lang w:eastAsia="ja-JP"/>
        </w:rPr>
      </w:pPr>
      <w:r>
        <w:rPr>
          <w:rFonts w:cs="Times"/>
          <w:iCs/>
          <w:color w:val="1D1D1D"/>
          <w:lang w:eastAsia="ja-JP"/>
        </w:rPr>
        <w:t>Safford, Hugh S. Personal communication, 5 May 2013.</w:t>
      </w:r>
    </w:p>
    <w:p w14:paraId="756231B4" w14:textId="361DD676" w:rsidR="00A92997" w:rsidRPr="00EC6359" w:rsidRDefault="003D275C" w:rsidP="00A92997">
      <w:pPr>
        <w:widowControl w:val="0"/>
        <w:tabs>
          <w:tab w:val="left" w:pos="2250"/>
        </w:tabs>
        <w:spacing w:line="276" w:lineRule="auto"/>
        <w:ind w:left="720" w:hanging="720"/>
        <w:rPr>
          <w:rFonts w:cs="Times"/>
          <w:lang w:eastAsia="ja-JP"/>
        </w:rPr>
      </w:pPr>
      <w:r>
        <w:rPr>
          <w:rFonts w:cs="Times"/>
          <w:iCs/>
          <w:color w:val="1D1D1D"/>
          <w:lang w:eastAsia="ja-JP"/>
        </w:rPr>
        <w:t>Skinner, Carl N. and Chi-Ru Chang</w:t>
      </w:r>
      <w:r w:rsidR="00A92997">
        <w:rPr>
          <w:rFonts w:cs="Times"/>
          <w:iCs/>
          <w:color w:val="1D1D1D"/>
          <w:lang w:eastAsia="ja-JP"/>
        </w:rPr>
        <w:t xml:space="preserve">. “Fire Regimes, Past and Present.” </w:t>
      </w:r>
      <w:r w:rsidR="00A92997" w:rsidRPr="00EC6359">
        <w:rPr>
          <w:rFonts w:cs="Palatino"/>
          <w:i/>
          <w:lang w:eastAsia="ja-JP"/>
        </w:rPr>
        <w:t>Sierra Nevada Ecosystem Project: Final report to Congress, vol. II, Assessments and scientific basis for management options</w:t>
      </w:r>
      <w:r w:rsidR="00A92997" w:rsidRPr="00EC6359">
        <w:rPr>
          <w:rFonts w:cs="Palatino"/>
          <w:lang w:eastAsia="ja-JP"/>
        </w:rPr>
        <w:t>. Davis: University of California, Centers for Water and Wildland Resources, 1996.</w:t>
      </w:r>
    </w:p>
    <w:p w14:paraId="5319B4E9" w14:textId="42C65482" w:rsidR="00A92997" w:rsidRDefault="003D275C" w:rsidP="00A92997">
      <w:pPr>
        <w:spacing w:line="276" w:lineRule="auto"/>
        <w:ind w:left="720" w:hanging="720"/>
        <w:rPr>
          <w:rFonts w:cs="Times"/>
          <w:iCs/>
          <w:color w:val="1D1D1D"/>
          <w:lang w:eastAsia="ja-JP"/>
        </w:rPr>
      </w:pPr>
      <w:r>
        <w:t>Van de Water, Kip M. and Hugh D. Safford</w:t>
      </w:r>
      <w:r w:rsidR="00A92997">
        <w:t xml:space="preserve">. “A Summary of Fire Frequency Estimates for California Vegetation Before Euro-American Settlement.” </w:t>
      </w:r>
      <w:r w:rsidR="00A92997">
        <w:rPr>
          <w:i/>
        </w:rPr>
        <w:t>Fire Ecology</w:t>
      </w:r>
      <w:r w:rsidR="00A92997">
        <w:t xml:space="preserve"> 7.3 (2011): 26-57.</w:t>
      </w:r>
      <w:r w:rsidR="00A92997" w:rsidRPr="00BE12CD">
        <w:t xml:space="preserve"> </w:t>
      </w:r>
      <w:r w:rsidR="00A92997" w:rsidRPr="00BE12CD">
        <w:rPr>
          <w:rFonts w:cs="Times"/>
          <w:iCs/>
          <w:color w:val="1D1D1D"/>
          <w:lang w:eastAsia="ja-JP"/>
        </w:rPr>
        <w:t>doi: 10.4996/fireecology.0703026</w:t>
      </w:r>
      <w:r w:rsidR="00A92997">
        <w:rPr>
          <w:rFonts w:cs="Times"/>
          <w:iCs/>
          <w:color w:val="1D1D1D"/>
          <w:lang w:eastAsia="ja-JP"/>
        </w:rPr>
        <w:t>.</w:t>
      </w:r>
    </w:p>
    <w:p w14:paraId="2260CB35" w14:textId="77777777" w:rsidR="00367E06" w:rsidRPr="0077408A" w:rsidRDefault="00367E06" w:rsidP="00367E06">
      <w:pPr>
        <w:spacing w:line="276" w:lineRule="auto"/>
        <w:ind w:left="720" w:hanging="720"/>
      </w:pPr>
      <w:r>
        <w:t xml:space="preserve">Verner, Jared. “Aspen (ASP).” ).” </w:t>
      </w:r>
      <w:r>
        <w:rPr>
          <w:i/>
        </w:rPr>
        <w:t>A Guide to Wildlife Habitats of California</w:t>
      </w:r>
      <w:r>
        <w:t>, edited by Kenneth E. Mayer and William F. Laudenslayer. California Deparment of Fish and Game, 1988. &lt;</w:t>
      </w:r>
      <w:r w:rsidRPr="0077408A">
        <w:t>http://www.dfg.ca.gov/biogeodata/cwhr/pdfs/</w:t>
      </w:r>
      <w:r>
        <w:t>ASP</w:t>
      </w:r>
      <w:r w:rsidRPr="0077408A">
        <w:t>.pdf</w:t>
      </w:r>
      <w:r>
        <w:t>&gt;. Accessed 4 December 2012.</w:t>
      </w:r>
    </w:p>
    <w:p w14:paraId="54B8F54B" w14:textId="77777777" w:rsidR="00A92997" w:rsidRDefault="00A92997" w:rsidP="004452F4">
      <w:pPr>
        <w:rPr>
          <w:rFonts w:eastAsia="Times New Roman"/>
          <w:noProof/>
        </w:rPr>
      </w:pPr>
    </w:p>
    <w:sectPr w:rsidR="00A92997" w:rsidSect="00465631">
      <w:footerReference w:type="even"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4DC0FE" w14:textId="77777777" w:rsidR="00807E8A" w:rsidRDefault="00807E8A" w:rsidP="00807E8A">
      <w:r>
        <w:separator/>
      </w:r>
    </w:p>
  </w:endnote>
  <w:endnote w:type="continuationSeparator" w:id="0">
    <w:p w14:paraId="68F4E3EB" w14:textId="77777777" w:rsidR="00807E8A" w:rsidRDefault="00807E8A" w:rsidP="00807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021D4" w14:textId="77777777" w:rsidR="00807E8A" w:rsidRDefault="00807E8A" w:rsidP="00D506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F901BF" w14:textId="77777777" w:rsidR="00807E8A" w:rsidRDefault="00807E8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EA12C" w14:textId="77777777" w:rsidR="00807E8A" w:rsidRDefault="00807E8A" w:rsidP="00D506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F652A">
      <w:rPr>
        <w:rStyle w:val="PageNumber"/>
        <w:noProof/>
      </w:rPr>
      <w:t>1</w:t>
    </w:r>
    <w:r>
      <w:rPr>
        <w:rStyle w:val="PageNumber"/>
      </w:rPr>
      <w:fldChar w:fldCharType="end"/>
    </w:r>
  </w:p>
  <w:p w14:paraId="262FA027" w14:textId="77777777" w:rsidR="00807E8A" w:rsidRDefault="00807E8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83064" w14:textId="77777777" w:rsidR="00807E8A" w:rsidRDefault="00807E8A" w:rsidP="00807E8A">
      <w:r>
        <w:separator/>
      </w:r>
    </w:p>
  </w:footnote>
  <w:footnote w:type="continuationSeparator" w:id="0">
    <w:p w14:paraId="19B3E3C0" w14:textId="77777777" w:rsidR="00807E8A" w:rsidRDefault="00807E8A" w:rsidP="00807E8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C46"/>
    <w:rsid w:val="00042C46"/>
    <w:rsid w:val="00045693"/>
    <w:rsid w:val="0008377A"/>
    <w:rsid w:val="0008738B"/>
    <w:rsid w:val="000B3C75"/>
    <w:rsid w:val="000D2D0A"/>
    <w:rsid w:val="000F2126"/>
    <w:rsid w:val="00105DA1"/>
    <w:rsid w:val="00132966"/>
    <w:rsid w:val="00152810"/>
    <w:rsid w:val="00164809"/>
    <w:rsid w:val="00170ED2"/>
    <w:rsid w:val="001725B2"/>
    <w:rsid w:val="001B414E"/>
    <w:rsid w:val="002234FE"/>
    <w:rsid w:val="002432D4"/>
    <w:rsid w:val="002C7688"/>
    <w:rsid w:val="002C7843"/>
    <w:rsid w:val="00321218"/>
    <w:rsid w:val="00367E06"/>
    <w:rsid w:val="00376614"/>
    <w:rsid w:val="003809DB"/>
    <w:rsid w:val="003913BE"/>
    <w:rsid w:val="003A3003"/>
    <w:rsid w:val="003A4C52"/>
    <w:rsid w:val="003D275C"/>
    <w:rsid w:val="003F4A34"/>
    <w:rsid w:val="004452F4"/>
    <w:rsid w:val="00465631"/>
    <w:rsid w:val="004F652A"/>
    <w:rsid w:val="005447DE"/>
    <w:rsid w:val="005C180D"/>
    <w:rsid w:val="005D2234"/>
    <w:rsid w:val="005D5ED0"/>
    <w:rsid w:val="00623C71"/>
    <w:rsid w:val="0062527B"/>
    <w:rsid w:val="00651A33"/>
    <w:rsid w:val="006C0C23"/>
    <w:rsid w:val="00747079"/>
    <w:rsid w:val="00760D2E"/>
    <w:rsid w:val="0079567E"/>
    <w:rsid w:val="007D584D"/>
    <w:rsid w:val="00807E8A"/>
    <w:rsid w:val="008939EC"/>
    <w:rsid w:val="008C31E7"/>
    <w:rsid w:val="008F16A0"/>
    <w:rsid w:val="008F708C"/>
    <w:rsid w:val="00905037"/>
    <w:rsid w:val="00922441"/>
    <w:rsid w:val="009C0F1F"/>
    <w:rsid w:val="009C7F24"/>
    <w:rsid w:val="009E7C0B"/>
    <w:rsid w:val="00A3304E"/>
    <w:rsid w:val="00A66AA5"/>
    <w:rsid w:val="00A92997"/>
    <w:rsid w:val="00AF4163"/>
    <w:rsid w:val="00B17A1C"/>
    <w:rsid w:val="00B57275"/>
    <w:rsid w:val="00B628D5"/>
    <w:rsid w:val="00BB5DF4"/>
    <w:rsid w:val="00BD3F57"/>
    <w:rsid w:val="00C31CE2"/>
    <w:rsid w:val="00C50FF5"/>
    <w:rsid w:val="00C53086"/>
    <w:rsid w:val="00C7010D"/>
    <w:rsid w:val="00CE1DD3"/>
    <w:rsid w:val="00D22BAD"/>
    <w:rsid w:val="00D81547"/>
    <w:rsid w:val="00DF51FA"/>
    <w:rsid w:val="00E226A2"/>
    <w:rsid w:val="00E46E25"/>
    <w:rsid w:val="00E71D4E"/>
    <w:rsid w:val="00EE1A37"/>
    <w:rsid w:val="00EF66E7"/>
    <w:rsid w:val="00F15C00"/>
    <w:rsid w:val="00F232A3"/>
    <w:rsid w:val="00F2568C"/>
    <w:rsid w:val="00F3597F"/>
    <w:rsid w:val="00F62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BF9E5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C46"/>
    <w:rPr>
      <w:rFonts w:ascii="Garamond" w:hAnsi="Garamond"/>
      <w:sz w:val="24"/>
      <w:szCs w:val="24"/>
      <w:lang w:eastAsia="en-US"/>
    </w:rPr>
  </w:style>
  <w:style w:type="paragraph" w:styleId="Heading2">
    <w:name w:val="heading 2"/>
    <w:basedOn w:val="Normal"/>
    <w:next w:val="Normal"/>
    <w:link w:val="Heading2Char"/>
    <w:uiPriority w:val="99"/>
    <w:qFormat/>
    <w:rsid w:val="00042C46"/>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semiHidden/>
    <w:unhideWhenUsed/>
    <w:qFormat/>
    <w:rsid w:val="00367E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042C46"/>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465631"/>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2234FE"/>
    <w:rPr>
      <w:sz w:val="18"/>
      <w:szCs w:val="18"/>
    </w:rPr>
  </w:style>
  <w:style w:type="paragraph" w:styleId="CommentText">
    <w:name w:val="annotation text"/>
    <w:basedOn w:val="Normal"/>
    <w:link w:val="CommentTextChar"/>
    <w:uiPriority w:val="99"/>
    <w:semiHidden/>
    <w:unhideWhenUsed/>
    <w:rsid w:val="002234FE"/>
  </w:style>
  <w:style w:type="character" w:customStyle="1" w:styleId="CommentTextChar">
    <w:name w:val="Comment Text Char"/>
    <w:basedOn w:val="DefaultParagraphFont"/>
    <w:link w:val="CommentText"/>
    <w:uiPriority w:val="99"/>
    <w:semiHidden/>
    <w:rsid w:val="002234FE"/>
    <w:rPr>
      <w:rFonts w:ascii="Garamond" w:hAnsi="Garamond"/>
      <w:sz w:val="24"/>
      <w:szCs w:val="24"/>
      <w:lang w:eastAsia="en-US"/>
    </w:rPr>
  </w:style>
  <w:style w:type="paragraph" w:styleId="CommentSubject">
    <w:name w:val="annotation subject"/>
    <w:basedOn w:val="CommentText"/>
    <w:next w:val="CommentText"/>
    <w:link w:val="CommentSubjectChar"/>
    <w:uiPriority w:val="99"/>
    <w:semiHidden/>
    <w:unhideWhenUsed/>
    <w:rsid w:val="002234FE"/>
    <w:rPr>
      <w:b/>
      <w:bCs/>
      <w:sz w:val="20"/>
      <w:szCs w:val="20"/>
    </w:rPr>
  </w:style>
  <w:style w:type="character" w:customStyle="1" w:styleId="CommentSubjectChar">
    <w:name w:val="Comment Subject Char"/>
    <w:basedOn w:val="CommentTextChar"/>
    <w:link w:val="CommentSubject"/>
    <w:uiPriority w:val="99"/>
    <w:semiHidden/>
    <w:rsid w:val="002234FE"/>
    <w:rPr>
      <w:rFonts w:ascii="Garamond" w:hAnsi="Garamond"/>
      <w:b/>
      <w:bCs/>
      <w:sz w:val="24"/>
      <w:szCs w:val="24"/>
      <w:lang w:eastAsia="en-US"/>
    </w:rPr>
  </w:style>
  <w:style w:type="paragraph" w:styleId="BalloonText">
    <w:name w:val="Balloon Text"/>
    <w:basedOn w:val="Normal"/>
    <w:link w:val="BalloonTextChar"/>
    <w:uiPriority w:val="99"/>
    <w:semiHidden/>
    <w:unhideWhenUsed/>
    <w:rsid w:val="002234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4FE"/>
    <w:rPr>
      <w:rFonts w:ascii="Lucida Grande" w:hAnsi="Lucida Grande" w:cs="Lucida Grande"/>
      <w:sz w:val="18"/>
      <w:szCs w:val="18"/>
      <w:lang w:eastAsia="en-US"/>
    </w:rPr>
  </w:style>
  <w:style w:type="paragraph" w:customStyle="1" w:styleId="Table">
    <w:name w:val="Table"/>
    <w:basedOn w:val="Normal"/>
    <w:uiPriority w:val="99"/>
    <w:rsid w:val="008F708C"/>
    <w:pPr>
      <w:keepLines/>
      <w:autoSpaceDE w:val="0"/>
      <w:autoSpaceDN w:val="0"/>
      <w:adjustRightInd w:val="0"/>
      <w:spacing w:before="120"/>
      <w:jc w:val="center"/>
    </w:pPr>
    <w:rPr>
      <w:rFonts w:eastAsia="Times New Roman"/>
      <w:noProof/>
      <w:szCs w:val="20"/>
    </w:rPr>
  </w:style>
  <w:style w:type="character" w:customStyle="1" w:styleId="Heading3Char">
    <w:name w:val="Heading 3 Char"/>
    <w:basedOn w:val="DefaultParagraphFont"/>
    <w:link w:val="Heading3"/>
    <w:uiPriority w:val="9"/>
    <w:semiHidden/>
    <w:rsid w:val="00367E06"/>
    <w:rPr>
      <w:rFonts w:asciiTheme="majorHAnsi" w:eastAsiaTheme="majorEastAsia" w:hAnsiTheme="majorHAnsi" w:cstheme="majorBidi"/>
      <w:b/>
      <w:bCs/>
      <w:color w:val="4F81BD" w:themeColor="accent1"/>
      <w:sz w:val="24"/>
      <w:szCs w:val="24"/>
      <w:lang w:eastAsia="en-US"/>
    </w:rPr>
  </w:style>
  <w:style w:type="paragraph" w:styleId="Header">
    <w:name w:val="header"/>
    <w:basedOn w:val="Normal"/>
    <w:link w:val="HeaderChar"/>
    <w:uiPriority w:val="99"/>
    <w:unhideWhenUsed/>
    <w:rsid w:val="00807E8A"/>
    <w:pPr>
      <w:tabs>
        <w:tab w:val="center" w:pos="4320"/>
        <w:tab w:val="right" w:pos="8640"/>
      </w:tabs>
    </w:pPr>
  </w:style>
  <w:style w:type="character" w:customStyle="1" w:styleId="HeaderChar">
    <w:name w:val="Header Char"/>
    <w:basedOn w:val="DefaultParagraphFont"/>
    <w:link w:val="Header"/>
    <w:uiPriority w:val="99"/>
    <w:rsid w:val="00807E8A"/>
    <w:rPr>
      <w:rFonts w:ascii="Garamond" w:hAnsi="Garamond"/>
      <w:sz w:val="24"/>
      <w:szCs w:val="24"/>
      <w:lang w:eastAsia="en-US"/>
    </w:rPr>
  </w:style>
  <w:style w:type="paragraph" w:styleId="Footer">
    <w:name w:val="footer"/>
    <w:basedOn w:val="Normal"/>
    <w:link w:val="FooterChar"/>
    <w:uiPriority w:val="99"/>
    <w:unhideWhenUsed/>
    <w:rsid w:val="00807E8A"/>
    <w:pPr>
      <w:tabs>
        <w:tab w:val="center" w:pos="4320"/>
        <w:tab w:val="right" w:pos="8640"/>
      </w:tabs>
    </w:pPr>
  </w:style>
  <w:style w:type="character" w:customStyle="1" w:styleId="FooterChar">
    <w:name w:val="Footer Char"/>
    <w:basedOn w:val="DefaultParagraphFont"/>
    <w:link w:val="Footer"/>
    <w:uiPriority w:val="99"/>
    <w:rsid w:val="00807E8A"/>
    <w:rPr>
      <w:rFonts w:ascii="Garamond" w:hAnsi="Garamond"/>
      <w:sz w:val="24"/>
      <w:szCs w:val="24"/>
      <w:lang w:eastAsia="en-US"/>
    </w:rPr>
  </w:style>
  <w:style w:type="character" w:styleId="PageNumber">
    <w:name w:val="page number"/>
    <w:basedOn w:val="DefaultParagraphFont"/>
    <w:uiPriority w:val="99"/>
    <w:semiHidden/>
    <w:unhideWhenUsed/>
    <w:rsid w:val="00807E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C46"/>
    <w:rPr>
      <w:rFonts w:ascii="Garamond" w:hAnsi="Garamond"/>
      <w:sz w:val="24"/>
      <w:szCs w:val="24"/>
      <w:lang w:eastAsia="en-US"/>
    </w:rPr>
  </w:style>
  <w:style w:type="paragraph" w:styleId="Heading2">
    <w:name w:val="heading 2"/>
    <w:basedOn w:val="Normal"/>
    <w:next w:val="Normal"/>
    <w:link w:val="Heading2Char"/>
    <w:uiPriority w:val="99"/>
    <w:qFormat/>
    <w:rsid w:val="00042C46"/>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semiHidden/>
    <w:unhideWhenUsed/>
    <w:qFormat/>
    <w:rsid w:val="00367E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042C46"/>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465631"/>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2234FE"/>
    <w:rPr>
      <w:sz w:val="18"/>
      <w:szCs w:val="18"/>
    </w:rPr>
  </w:style>
  <w:style w:type="paragraph" w:styleId="CommentText">
    <w:name w:val="annotation text"/>
    <w:basedOn w:val="Normal"/>
    <w:link w:val="CommentTextChar"/>
    <w:uiPriority w:val="99"/>
    <w:semiHidden/>
    <w:unhideWhenUsed/>
    <w:rsid w:val="002234FE"/>
  </w:style>
  <w:style w:type="character" w:customStyle="1" w:styleId="CommentTextChar">
    <w:name w:val="Comment Text Char"/>
    <w:basedOn w:val="DefaultParagraphFont"/>
    <w:link w:val="CommentText"/>
    <w:uiPriority w:val="99"/>
    <w:semiHidden/>
    <w:rsid w:val="002234FE"/>
    <w:rPr>
      <w:rFonts w:ascii="Garamond" w:hAnsi="Garamond"/>
      <w:sz w:val="24"/>
      <w:szCs w:val="24"/>
      <w:lang w:eastAsia="en-US"/>
    </w:rPr>
  </w:style>
  <w:style w:type="paragraph" w:styleId="CommentSubject">
    <w:name w:val="annotation subject"/>
    <w:basedOn w:val="CommentText"/>
    <w:next w:val="CommentText"/>
    <w:link w:val="CommentSubjectChar"/>
    <w:uiPriority w:val="99"/>
    <w:semiHidden/>
    <w:unhideWhenUsed/>
    <w:rsid w:val="002234FE"/>
    <w:rPr>
      <w:b/>
      <w:bCs/>
      <w:sz w:val="20"/>
      <w:szCs w:val="20"/>
    </w:rPr>
  </w:style>
  <w:style w:type="character" w:customStyle="1" w:styleId="CommentSubjectChar">
    <w:name w:val="Comment Subject Char"/>
    <w:basedOn w:val="CommentTextChar"/>
    <w:link w:val="CommentSubject"/>
    <w:uiPriority w:val="99"/>
    <w:semiHidden/>
    <w:rsid w:val="002234FE"/>
    <w:rPr>
      <w:rFonts w:ascii="Garamond" w:hAnsi="Garamond"/>
      <w:b/>
      <w:bCs/>
      <w:sz w:val="24"/>
      <w:szCs w:val="24"/>
      <w:lang w:eastAsia="en-US"/>
    </w:rPr>
  </w:style>
  <w:style w:type="paragraph" w:styleId="BalloonText">
    <w:name w:val="Balloon Text"/>
    <w:basedOn w:val="Normal"/>
    <w:link w:val="BalloonTextChar"/>
    <w:uiPriority w:val="99"/>
    <w:semiHidden/>
    <w:unhideWhenUsed/>
    <w:rsid w:val="002234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4FE"/>
    <w:rPr>
      <w:rFonts w:ascii="Lucida Grande" w:hAnsi="Lucida Grande" w:cs="Lucida Grande"/>
      <w:sz w:val="18"/>
      <w:szCs w:val="18"/>
      <w:lang w:eastAsia="en-US"/>
    </w:rPr>
  </w:style>
  <w:style w:type="paragraph" w:customStyle="1" w:styleId="Table">
    <w:name w:val="Table"/>
    <w:basedOn w:val="Normal"/>
    <w:uiPriority w:val="99"/>
    <w:rsid w:val="008F708C"/>
    <w:pPr>
      <w:keepLines/>
      <w:autoSpaceDE w:val="0"/>
      <w:autoSpaceDN w:val="0"/>
      <w:adjustRightInd w:val="0"/>
      <w:spacing w:before="120"/>
      <w:jc w:val="center"/>
    </w:pPr>
    <w:rPr>
      <w:rFonts w:eastAsia="Times New Roman"/>
      <w:noProof/>
      <w:szCs w:val="20"/>
    </w:rPr>
  </w:style>
  <w:style w:type="character" w:customStyle="1" w:styleId="Heading3Char">
    <w:name w:val="Heading 3 Char"/>
    <w:basedOn w:val="DefaultParagraphFont"/>
    <w:link w:val="Heading3"/>
    <w:uiPriority w:val="9"/>
    <w:semiHidden/>
    <w:rsid w:val="00367E06"/>
    <w:rPr>
      <w:rFonts w:asciiTheme="majorHAnsi" w:eastAsiaTheme="majorEastAsia" w:hAnsiTheme="majorHAnsi" w:cstheme="majorBidi"/>
      <w:b/>
      <w:bCs/>
      <w:color w:val="4F81BD" w:themeColor="accent1"/>
      <w:sz w:val="24"/>
      <w:szCs w:val="24"/>
      <w:lang w:eastAsia="en-US"/>
    </w:rPr>
  </w:style>
  <w:style w:type="paragraph" w:styleId="Header">
    <w:name w:val="header"/>
    <w:basedOn w:val="Normal"/>
    <w:link w:val="HeaderChar"/>
    <w:uiPriority w:val="99"/>
    <w:unhideWhenUsed/>
    <w:rsid w:val="00807E8A"/>
    <w:pPr>
      <w:tabs>
        <w:tab w:val="center" w:pos="4320"/>
        <w:tab w:val="right" w:pos="8640"/>
      </w:tabs>
    </w:pPr>
  </w:style>
  <w:style w:type="character" w:customStyle="1" w:styleId="HeaderChar">
    <w:name w:val="Header Char"/>
    <w:basedOn w:val="DefaultParagraphFont"/>
    <w:link w:val="Header"/>
    <w:uiPriority w:val="99"/>
    <w:rsid w:val="00807E8A"/>
    <w:rPr>
      <w:rFonts w:ascii="Garamond" w:hAnsi="Garamond"/>
      <w:sz w:val="24"/>
      <w:szCs w:val="24"/>
      <w:lang w:eastAsia="en-US"/>
    </w:rPr>
  </w:style>
  <w:style w:type="paragraph" w:styleId="Footer">
    <w:name w:val="footer"/>
    <w:basedOn w:val="Normal"/>
    <w:link w:val="FooterChar"/>
    <w:uiPriority w:val="99"/>
    <w:unhideWhenUsed/>
    <w:rsid w:val="00807E8A"/>
    <w:pPr>
      <w:tabs>
        <w:tab w:val="center" w:pos="4320"/>
        <w:tab w:val="right" w:pos="8640"/>
      </w:tabs>
    </w:pPr>
  </w:style>
  <w:style w:type="character" w:customStyle="1" w:styleId="FooterChar">
    <w:name w:val="Footer Char"/>
    <w:basedOn w:val="DefaultParagraphFont"/>
    <w:link w:val="Footer"/>
    <w:uiPriority w:val="99"/>
    <w:rsid w:val="00807E8A"/>
    <w:rPr>
      <w:rFonts w:ascii="Garamond" w:hAnsi="Garamond"/>
      <w:sz w:val="24"/>
      <w:szCs w:val="24"/>
      <w:lang w:eastAsia="en-US"/>
    </w:rPr>
  </w:style>
  <w:style w:type="character" w:styleId="PageNumber">
    <w:name w:val="page number"/>
    <w:basedOn w:val="DefaultParagraphFont"/>
    <w:uiPriority w:val="99"/>
    <w:semiHidden/>
    <w:unhideWhenUsed/>
    <w:rsid w:val="00807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803590">
      <w:bodyDiv w:val="1"/>
      <w:marLeft w:val="0"/>
      <w:marRight w:val="0"/>
      <w:marTop w:val="0"/>
      <w:marBottom w:val="0"/>
      <w:divBdr>
        <w:top w:val="none" w:sz="0" w:space="0" w:color="auto"/>
        <w:left w:val="none" w:sz="0" w:space="0" w:color="auto"/>
        <w:bottom w:val="none" w:sz="0" w:space="0" w:color="auto"/>
        <w:right w:val="none" w:sz="0" w:space="0" w:color="auto"/>
      </w:divBdr>
    </w:div>
    <w:div w:id="1986818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10</Pages>
  <Words>3473</Words>
  <Characters>19797</Characters>
  <Application>Microsoft Macintosh Word</Application>
  <DocSecurity>0</DocSecurity>
  <Lines>164</Lines>
  <Paragraphs>46</Paragraphs>
  <ScaleCrop>false</ScaleCrop>
  <Company/>
  <LinksUpToDate>false</LinksUpToDate>
  <CharactersWithSpaces>23224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39</cp:revision>
  <dcterms:created xsi:type="dcterms:W3CDTF">2013-05-30T16:35:00Z</dcterms:created>
  <dcterms:modified xsi:type="dcterms:W3CDTF">2013-06-07T23:26:00Z</dcterms:modified>
</cp:coreProperties>
</file>