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77777777" w:rsidR="0058057E" w:rsidRDefault="00EB4EE5" w:rsidP="007428EE">
      <w:pPr>
        <w:pStyle w:val="ListParagraph"/>
      </w:pPr>
      <w:r>
        <w:t>17023.85</w:t>
      </w:r>
      <w:r w:rsidR="0058057E">
        <w:t xml:space="preserve"> acres / </w:t>
      </w:r>
      <w:r>
        <w:t>6889.32</w:t>
      </w:r>
      <w:r w:rsidR="0058057E">
        <w:t xml:space="preserve"> </w:t>
      </w:r>
      <w:commentRangeStart w:id="0"/>
      <w:r w:rsidR="0058057E">
        <w:t>hectares</w:t>
      </w:r>
      <w:commentRangeEnd w:id="0"/>
      <w:r w:rsidR="0058057E">
        <w:rPr>
          <w:rStyle w:val="CommentReference"/>
        </w:rPr>
        <w:commentReference w:id="0"/>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7700BFEE" w14:textId="6A1C8F1E" w:rsidR="007428EE" w:rsidRDefault="001C7CDF" w:rsidP="007428EE">
      <w:pPr>
        <w:widowControl w:val="0"/>
        <w:jc w:val="left"/>
        <w:rPr>
          <w:rFonts w:eastAsiaTheme="minorEastAsia" w:cs="Times"/>
          <w:noProof w:val="0"/>
          <w:szCs w:val="24"/>
          <w:lang w:eastAsia="ja-JP"/>
        </w:rPr>
      </w:pPr>
      <w:r w:rsidRPr="001C7CDF">
        <w:rPr>
          <w:rFonts w:eastAsiaTheme="minorEastAsia" w:cs="Times"/>
          <w:noProof w:val="0"/>
          <w:szCs w:val="24"/>
          <w:lang w:eastAsia="ja-JP"/>
        </w:rPr>
        <w:t xml:space="preserve">A typical montane hardwood habitat is composed of a pronounced hardwood tree layer, with an infrequent and poorly developed shrub stratum, and a sparse herbaceous layer. </w:t>
      </w:r>
      <w:r w:rsidR="00681B52">
        <w:rPr>
          <w:rFonts w:eastAsiaTheme="minorEastAsia" w:cs="Times"/>
          <w:noProof w:val="0"/>
          <w:szCs w:val="24"/>
          <w:lang w:eastAsia="ja-JP"/>
        </w:rPr>
        <w:t xml:space="preserve">Sporadic conifer presence is possible. </w:t>
      </w:r>
      <w:r w:rsidRPr="001C7CDF">
        <w:rPr>
          <w:rFonts w:eastAsiaTheme="minorEastAsia" w:cs="Times"/>
          <w:noProof w:val="0"/>
          <w:szCs w:val="24"/>
          <w:lang w:eastAsia="ja-JP"/>
        </w:rPr>
        <w:t xml:space="preserve">On better sites, individual trees or </w:t>
      </w:r>
      <w:r w:rsidR="00681B52">
        <w:rPr>
          <w:rFonts w:eastAsiaTheme="minorEastAsia" w:cs="Times"/>
          <w:noProof w:val="0"/>
          <w:szCs w:val="24"/>
          <w:lang w:eastAsia="ja-JP"/>
        </w:rPr>
        <w:t>clumps of trees may be only 3-</w:t>
      </w:r>
      <w:r w:rsidRPr="001C7CDF">
        <w:rPr>
          <w:rFonts w:eastAsiaTheme="minorEastAsia" w:cs="Times"/>
          <w:noProof w:val="0"/>
          <w:szCs w:val="24"/>
          <w:lang w:eastAsia="ja-JP"/>
        </w:rPr>
        <w:t>4 m apart. On poorer sites, spacing increases to 8</w:t>
      </w:r>
      <w:r w:rsidR="00681B52">
        <w:rPr>
          <w:rFonts w:eastAsiaTheme="minorEastAsia" w:cs="Times"/>
          <w:noProof w:val="0"/>
          <w:szCs w:val="24"/>
          <w:lang w:eastAsia="ja-JP"/>
        </w:rPr>
        <w:t>-1</w:t>
      </w:r>
      <w:r w:rsidRPr="001C7CDF">
        <w:rPr>
          <w:rFonts w:eastAsiaTheme="minorEastAsia" w:cs="Times"/>
          <w:noProof w:val="0"/>
          <w:szCs w:val="24"/>
          <w:lang w:eastAsia="ja-JP"/>
        </w:rPr>
        <w:t xml:space="preserve">0 m. Where trees are closely spaced, crowns may close but seldom overlap. Living crowns on mature </w:t>
      </w:r>
      <w:proofErr w:type="spellStart"/>
      <w:r w:rsidR="007428EE" w:rsidRPr="007428EE">
        <w:rPr>
          <w:rFonts w:eastAsiaTheme="minorEastAsia" w:cs="Times"/>
          <w:i/>
          <w:noProof w:val="0"/>
          <w:szCs w:val="24"/>
          <w:lang w:eastAsia="ja-JP"/>
        </w:rPr>
        <w:t>Quercus</w:t>
      </w:r>
      <w:proofErr w:type="spellEnd"/>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00681B52">
        <w:rPr>
          <w:rFonts w:eastAsiaTheme="minorEastAsia" w:cs="Times"/>
          <w:noProof w:val="0"/>
          <w:szCs w:val="24"/>
          <w:lang w:eastAsia="ja-JP"/>
        </w:rPr>
        <w:t xml:space="preserve">occupy about 60% </w:t>
      </w:r>
      <w:r w:rsidRPr="001C7CDF">
        <w:rPr>
          <w:rFonts w:eastAsiaTheme="minorEastAsia" w:cs="Times"/>
          <w:noProof w:val="0"/>
          <w:szCs w:val="24"/>
          <w:lang w:eastAsia="ja-JP"/>
        </w:rPr>
        <w:t>of the bol</w:t>
      </w:r>
      <w:r w:rsidR="00681B52">
        <w:rPr>
          <w:rFonts w:eastAsiaTheme="minorEastAsia" w:cs="Times"/>
          <w:noProof w:val="0"/>
          <w:szCs w:val="24"/>
          <w:lang w:eastAsia="ja-JP"/>
        </w:rPr>
        <w:t xml:space="preserve">e on typical sites and up to 80% </w:t>
      </w:r>
      <w:r w:rsidRPr="001C7CDF">
        <w:rPr>
          <w:rFonts w:eastAsiaTheme="minorEastAsia" w:cs="Times"/>
          <w:noProof w:val="0"/>
          <w:szCs w:val="24"/>
          <w:lang w:eastAsia="ja-JP"/>
        </w:rPr>
        <w:t xml:space="preserve">on poor sites. On rocky summits, </w:t>
      </w:r>
      <w:r w:rsidR="007428EE">
        <w:rPr>
          <w:rFonts w:eastAsiaTheme="minorEastAsia" w:cs="Times"/>
          <w:i/>
          <w:noProof w:val="0"/>
          <w:szCs w:val="24"/>
          <w:lang w:eastAsia="ja-JP"/>
        </w:rPr>
        <w:t>Q.</w:t>
      </w:r>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Pr="001C7CDF">
        <w:rPr>
          <w:rFonts w:eastAsiaTheme="minorEastAsia" w:cs="Times"/>
          <w:noProof w:val="0"/>
          <w:szCs w:val="24"/>
          <w:lang w:eastAsia="ja-JP"/>
        </w:rPr>
        <w:t>is a shrub of small diamete</w:t>
      </w:r>
      <w:r w:rsidR="00681B52">
        <w:rPr>
          <w:rFonts w:eastAsiaTheme="minorEastAsia" w:cs="Times"/>
          <w:noProof w:val="0"/>
          <w:szCs w:val="24"/>
          <w:lang w:eastAsia="ja-JP"/>
        </w:rPr>
        <w:t>r and usually less than 4 m</w:t>
      </w:r>
      <w:r w:rsidRPr="001C7CDF">
        <w:rPr>
          <w:rFonts w:eastAsiaTheme="minorEastAsia" w:cs="Times"/>
          <w:noProof w:val="0"/>
          <w:szCs w:val="24"/>
          <w:lang w:eastAsia="ja-JP"/>
        </w:rPr>
        <w:t xml:space="preserve"> </w:t>
      </w:r>
      <w:r w:rsidR="00681B52">
        <w:rPr>
          <w:rFonts w:eastAsiaTheme="minorEastAsia" w:cs="Times"/>
          <w:noProof w:val="0"/>
          <w:szCs w:val="24"/>
          <w:lang w:eastAsia="ja-JP"/>
        </w:rPr>
        <w:t>tall</w:t>
      </w:r>
      <w:r w:rsidRPr="001C7CDF">
        <w:rPr>
          <w:rFonts w:eastAsiaTheme="minorEastAsia" w:cs="Times"/>
          <w:noProof w:val="0"/>
          <w:szCs w:val="24"/>
          <w:lang w:eastAsia="ja-JP"/>
        </w:rPr>
        <w:t>. Snags and downed woody material generally are sparse througho</w:t>
      </w:r>
      <w:r w:rsidR="00EE6A49">
        <w:rPr>
          <w:rFonts w:eastAsiaTheme="minorEastAsia" w:cs="Times"/>
          <w:noProof w:val="0"/>
          <w:szCs w:val="24"/>
          <w:lang w:eastAsia="ja-JP"/>
        </w:rPr>
        <w:t>ut the montane hardwood habitat</w:t>
      </w:r>
      <w:r w:rsidRPr="001C7CDF">
        <w:rPr>
          <w:rFonts w:eastAsiaTheme="minorEastAsia" w:cs="Times"/>
          <w:noProof w:val="0"/>
          <w:szCs w:val="24"/>
          <w:lang w:eastAsia="ja-JP"/>
        </w:rPr>
        <w:t xml:space="preserve"> (</w:t>
      </w:r>
      <w:r w:rsidR="00EE6A49">
        <w:rPr>
          <w:rFonts w:eastAsiaTheme="minorEastAsia" w:cs="Times"/>
          <w:noProof w:val="0"/>
          <w:szCs w:val="24"/>
          <w:lang w:eastAsia="ja-JP"/>
        </w:rPr>
        <w:t>McDonald 1988</w:t>
      </w:r>
      <w:r w:rsidRPr="001C7CDF">
        <w:rPr>
          <w:rFonts w:eastAsiaTheme="minorEastAsia" w:cs="Times"/>
          <w:noProof w:val="0"/>
          <w:szCs w:val="24"/>
          <w:lang w:eastAsia="ja-JP"/>
        </w:rPr>
        <w:t>)</w:t>
      </w:r>
      <w:r w:rsidR="007428EE">
        <w:rPr>
          <w:rFonts w:eastAsiaTheme="minorEastAsia" w:cs="Times"/>
          <w:noProof w:val="0"/>
          <w:szCs w:val="24"/>
          <w:lang w:eastAsia="ja-JP"/>
        </w:rPr>
        <w:t>.</w:t>
      </w: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3403E4E2" w14:textId="39B44F76" w:rsidR="007428EE" w:rsidRDefault="003B651A" w:rsidP="003B651A">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noProof w:val="0"/>
          <w:szCs w:val="24"/>
          <w:lang w:eastAsia="ja-JP"/>
        </w:rPr>
        <w:t xml:space="preserve"> and scattered old-growth </w:t>
      </w:r>
      <w:proofErr w:type="spellStart"/>
      <w:r w:rsidRPr="007428EE">
        <w:rPr>
          <w:rFonts w:eastAsiaTheme="minorEastAsia" w:cs="Times"/>
          <w:i/>
          <w:noProof w:val="0"/>
          <w:szCs w:val="24"/>
          <w:lang w:eastAsia="ja-JP"/>
        </w:rPr>
        <w:t>Pseudotsuga</w:t>
      </w:r>
      <w:proofErr w:type="spellEnd"/>
      <w:r w:rsidRPr="007428EE">
        <w:rPr>
          <w:rFonts w:eastAsiaTheme="minorEastAsia" w:cs="Times"/>
          <w:i/>
          <w:noProof w:val="0"/>
          <w:szCs w:val="24"/>
          <w:lang w:eastAsia="ja-JP"/>
        </w:rPr>
        <w:t xml:space="preserve"> </w:t>
      </w:r>
      <w:r>
        <w:rPr>
          <w:rFonts w:eastAsiaTheme="minorEastAsia" w:cs="Times"/>
          <w:i/>
          <w:noProof w:val="0"/>
          <w:szCs w:val="24"/>
          <w:lang w:eastAsia="ja-JP"/>
        </w:rPr>
        <w:t>menziesii</w:t>
      </w:r>
      <w:r w:rsidR="00984F11">
        <w:rPr>
          <w:rFonts w:eastAsiaTheme="minorEastAsia" w:cs="Times"/>
          <w:i/>
          <w:noProof w:val="0"/>
          <w:szCs w:val="24"/>
          <w:lang w:eastAsia="ja-JP"/>
        </w:rPr>
        <w:t>.</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Quercus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kelloggii</w:t>
      </w:r>
      <w:proofErr w:type="spellEnd"/>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sabiniana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lastRenderedPageBreak/>
        <w:t>attenuata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Lithocarpus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densiflorus</w:t>
      </w:r>
      <w:proofErr w:type="spellEnd"/>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proofErr w:type="spellStart"/>
      <w:r w:rsidR="00E8556E">
        <w:rPr>
          <w:rFonts w:eastAsiaTheme="minorEastAsia" w:cs="Times"/>
          <w:i/>
          <w:noProof w:val="0"/>
          <w:szCs w:val="24"/>
          <w:lang w:eastAsia="ja-JP"/>
        </w:rPr>
        <w:t>Quercus</w:t>
      </w:r>
      <w:proofErr w:type="spellEnd"/>
      <w:r w:rsidR="00E8556E">
        <w:rPr>
          <w:rFonts w:eastAsiaTheme="minorEastAsia" w:cs="Times"/>
          <w:i/>
          <w:noProof w:val="0"/>
          <w:szCs w:val="24"/>
          <w:lang w:eastAsia="ja-JP"/>
        </w:rPr>
        <w:t xml:space="preserve"> </w:t>
      </w:r>
      <w:proofErr w:type="spellStart"/>
      <w:r w:rsidR="00E8556E">
        <w:rPr>
          <w:rFonts w:eastAsiaTheme="minorEastAsia" w:cs="Times"/>
          <w:i/>
          <w:noProof w:val="0"/>
          <w:szCs w:val="24"/>
          <w:lang w:eastAsia="ja-JP"/>
        </w:rPr>
        <w:t>wislizeni</w:t>
      </w:r>
      <w:proofErr w:type="spellEnd"/>
      <w:r w:rsidR="00E8556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chrysophylla</w:t>
      </w:r>
      <w:proofErr w:type="spellEnd"/>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proofErr w:type="spellStart"/>
      <w:r>
        <w:rPr>
          <w:rFonts w:eastAsiaTheme="minorEastAsia" w:cs="Times"/>
          <w:i/>
          <w:noProof w:val="0"/>
          <w:szCs w:val="24"/>
          <w:lang w:eastAsia="ja-JP"/>
        </w:rPr>
        <w:t>Umbellaria</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californica</w:t>
      </w:r>
      <w:proofErr w:type="spellEnd"/>
      <w:r>
        <w:rPr>
          <w:rFonts w:eastAsiaTheme="minorEastAsia" w:cs="Times"/>
          <w:noProof w:val="0"/>
          <w:szCs w:val="24"/>
          <w:lang w:eastAsia="ja-JP"/>
        </w:rPr>
        <w:t>.</w:t>
      </w:r>
      <w:r>
        <w:rPr>
          <w:szCs w:val="24"/>
        </w:rPr>
        <w:t xml:space="preserve"> </w:t>
      </w:r>
      <w:r w:rsidR="007428EE" w:rsidRPr="007428EE">
        <w:rPr>
          <w:rFonts w:eastAsiaTheme="minorEastAsia" w:cs="Times"/>
          <w:noProof w:val="0"/>
          <w:szCs w:val="24"/>
          <w:lang w:eastAsia="ja-JP"/>
        </w:rPr>
        <w:t xml:space="preserve">These stands tend to have dense, diverse shrub understories with </w:t>
      </w:r>
      <w:proofErr w:type="spellStart"/>
      <w:r w:rsidR="007428EE">
        <w:rPr>
          <w:rFonts w:eastAsiaTheme="minorEastAsia" w:cs="Times"/>
          <w:i/>
          <w:noProof w:val="0"/>
          <w:szCs w:val="24"/>
          <w:lang w:eastAsia="ja-JP"/>
        </w:rPr>
        <w:t>Mahonia</w:t>
      </w:r>
      <w:proofErr w:type="spellEnd"/>
      <w:r w:rsidR="007428EE">
        <w:rPr>
          <w:rFonts w:eastAsiaTheme="minorEastAsia" w:cs="Times"/>
          <w:i/>
          <w:noProof w:val="0"/>
          <w:szCs w:val="24"/>
          <w:lang w:eastAsia="ja-JP"/>
        </w:rPr>
        <w:t xml:space="preserve"> </w:t>
      </w:r>
      <w:proofErr w:type="spellStart"/>
      <w:r w:rsidR="007428EE">
        <w:rPr>
          <w:rFonts w:eastAsiaTheme="minorEastAsia" w:cs="Times"/>
          <w:i/>
          <w:noProof w:val="0"/>
          <w:szCs w:val="24"/>
          <w:lang w:eastAsia="ja-JP"/>
        </w:rPr>
        <w:t>aquifolium</w:t>
      </w:r>
      <w:proofErr w:type="spellEnd"/>
      <w:r w:rsidR="007428EE" w:rsidRPr="007428EE">
        <w:rPr>
          <w:rFonts w:eastAsiaTheme="minorEastAsia" w:cs="Times"/>
          <w:noProof w:val="0"/>
          <w:szCs w:val="24"/>
          <w:lang w:eastAsia="ja-JP"/>
        </w:rPr>
        <w:t xml:space="preserve">, </w:t>
      </w:r>
      <w:proofErr w:type="spellStart"/>
      <w:r w:rsidR="007428EE">
        <w:rPr>
          <w:rFonts w:eastAsiaTheme="minorEastAsia" w:cs="Times"/>
          <w:i/>
          <w:noProof w:val="0"/>
          <w:szCs w:val="24"/>
          <w:lang w:eastAsia="ja-JP"/>
        </w:rPr>
        <w:t>Ribes</w:t>
      </w:r>
      <w:proofErr w:type="spellEnd"/>
      <w:r w:rsidR="007428EE" w:rsidRPr="007428EE">
        <w:rPr>
          <w:rFonts w:eastAsiaTheme="minorEastAsia" w:cs="Times"/>
          <w:noProof w:val="0"/>
          <w:szCs w:val="24"/>
          <w:lang w:eastAsia="ja-JP"/>
        </w:rPr>
        <w:t xml:space="preserve">, </w:t>
      </w:r>
      <w:r w:rsidR="00EE2D0E">
        <w:rPr>
          <w:rFonts w:eastAsiaTheme="minorEastAsia" w:cs="Times"/>
          <w:i/>
          <w:noProof w:val="0"/>
          <w:szCs w:val="24"/>
          <w:lang w:eastAsia="ja-JP"/>
        </w:rPr>
        <w:t xml:space="preserve">Rosa </w:t>
      </w:r>
      <w:proofErr w:type="spellStart"/>
      <w:r w:rsidR="00EE2D0E">
        <w:rPr>
          <w:rFonts w:eastAsiaTheme="minorEastAsia" w:cs="Times"/>
          <w:i/>
          <w:noProof w:val="0"/>
          <w:szCs w:val="24"/>
          <w:lang w:eastAsia="ja-JP"/>
        </w:rPr>
        <w:t>gymnocarpa</w:t>
      </w:r>
      <w:proofErr w:type="spellEnd"/>
      <w:r w:rsidR="007428EE" w:rsidRPr="007428EE">
        <w:rPr>
          <w:rFonts w:eastAsiaTheme="minorEastAsia" w:cs="Times"/>
          <w:noProof w:val="0"/>
          <w:szCs w:val="24"/>
          <w:lang w:eastAsia="ja-JP"/>
        </w:rPr>
        <w:t xml:space="preserve">, </w:t>
      </w:r>
      <w:proofErr w:type="spellStart"/>
      <w:r w:rsidR="00EE2D0E" w:rsidRPr="00EE2D0E">
        <w:rPr>
          <w:rFonts w:eastAsiaTheme="minorEastAsia" w:cs="Times"/>
          <w:i/>
          <w:noProof w:val="0"/>
          <w:szCs w:val="24"/>
          <w:lang w:eastAsia="ja-JP"/>
        </w:rPr>
        <w:t>Symphoricarpos</w:t>
      </w:r>
      <w:proofErr w:type="spellEnd"/>
      <w:r w:rsidR="00EE2D0E" w:rsidRPr="00EE2D0E">
        <w:rPr>
          <w:rFonts w:eastAsiaTheme="minorEastAsia" w:cs="Times"/>
          <w:i/>
          <w:noProof w:val="0"/>
          <w:szCs w:val="24"/>
          <w:lang w:eastAsia="ja-JP"/>
        </w:rPr>
        <w:t xml:space="preserve"> </w:t>
      </w:r>
      <w:proofErr w:type="spellStart"/>
      <w:r w:rsidR="00EE2D0E" w:rsidRPr="00EE2D0E">
        <w:rPr>
          <w:rFonts w:eastAsiaTheme="minorEastAsia" w:cs="Times"/>
          <w:i/>
          <w:noProof w:val="0"/>
          <w:szCs w:val="24"/>
          <w:lang w:eastAsia="ja-JP"/>
        </w:rPr>
        <w:t>albus</w:t>
      </w:r>
      <w:proofErr w:type="spellEnd"/>
      <w:r w:rsidR="007428EE" w:rsidRPr="007428EE">
        <w:rPr>
          <w:rFonts w:eastAsiaTheme="minorEastAsia" w:cs="Times"/>
          <w:noProof w:val="0"/>
          <w:szCs w:val="24"/>
          <w:lang w:eastAsia="ja-JP"/>
        </w:rPr>
        <w:t xml:space="preserve">, </w:t>
      </w:r>
      <w:proofErr w:type="spellStart"/>
      <w:r w:rsidR="00EE2D0E">
        <w:rPr>
          <w:rFonts w:eastAsiaTheme="minorEastAsia" w:cs="Times"/>
          <w:i/>
          <w:noProof w:val="0"/>
          <w:szCs w:val="24"/>
          <w:lang w:eastAsia="ja-JP"/>
        </w:rPr>
        <w:t>Arctostaphylos</w:t>
      </w:r>
      <w:proofErr w:type="spellEnd"/>
      <w:r w:rsidR="007428EE" w:rsidRPr="007428EE">
        <w:rPr>
          <w:rFonts w:eastAsiaTheme="minorEastAsia" w:cs="Times"/>
          <w:noProof w:val="0"/>
          <w:szCs w:val="24"/>
          <w:lang w:eastAsia="ja-JP"/>
        </w:rPr>
        <w:t xml:space="preserve">, </w:t>
      </w:r>
      <w:proofErr w:type="spellStart"/>
      <w:r w:rsidR="00EE2D0E" w:rsidRPr="007428EE">
        <w:rPr>
          <w:rFonts w:eastAsiaTheme="minorEastAsia" w:cs="Times"/>
          <w:i/>
          <w:noProof w:val="0"/>
          <w:szCs w:val="24"/>
          <w:lang w:eastAsia="ja-JP"/>
        </w:rPr>
        <w:t>Toxicodendron</w:t>
      </w:r>
      <w:proofErr w:type="spellEnd"/>
      <w:r w:rsidR="00EE2D0E" w:rsidRPr="007428EE">
        <w:rPr>
          <w:rFonts w:eastAsiaTheme="minorEastAsia" w:cs="Times"/>
          <w:i/>
          <w:noProof w:val="0"/>
          <w:szCs w:val="24"/>
          <w:lang w:eastAsia="ja-JP"/>
        </w:rPr>
        <w:t xml:space="preserve"> </w:t>
      </w:r>
      <w:proofErr w:type="spellStart"/>
      <w:r w:rsidR="00EE2D0E" w:rsidRPr="007428EE">
        <w:rPr>
          <w:rFonts w:eastAsiaTheme="minorEastAsia" w:cs="Times"/>
          <w:i/>
          <w:noProof w:val="0"/>
          <w:szCs w:val="24"/>
          <w:lang w:eastAsia="ja-JP"/>
        </w:rPr>
        <w:t>diversilobum</w:t>
      </w:r>
      <w:proofErr w:type="spellEnd"/>
      <w:r w:rsidR="00EE2D0E">
        <w:rPr>
          <w:rFonts w:eastAsiaTheme="minorEastAsia" w:cs="Times"/>
          <w:noProof w:val="0"/>
          <w:szCs w:val="24"/>
          <w:lang w:eastAsia="ja-JP"/>
        </w:rPr>
        <w:t>, and a few forbs and grasses</w:t>
      </w:r>
      <w:r w:rsidR="007428EE" w:rsidRPr="007428EE">
        <w:rPr>
          <w:rFonts w:eastAsiaTheme="minorEastAsia" w:cs="Times"/>
          <w:noProof w:val="0"/>
          <w:szCs w:val="24"/>
          <w:lang w:eastAsia="ja-JP"/>
        </w:rPr>
        <w:t xml:space="preserve"> (</w:t>
      </w:r>
      <w:proofErr w:type="spellStart"/>
      <w:r w:rsidR="006E493A">
        <w:rPr>
          <w:rFonts w:eastAsiaTheme="minorEastAsia" w:cs="Times"/>
          <w:noProof w:val="0"/>
          <w:szCs w:val="24"/>
          <w:lang w:eastAsia="ja-JP"/>
        </w:rPr>
        <w:t>LandFire</w:t>
      </w:r>
      <w:proofErr w:type="spellEnd"/>
      <w:r w:rsidR="006E493A">
        <w:rPr>
          <w:rFonts w:eastAsiaTheme="minorEastAsia" w:cs="Times"/>
          <w:noProof w:val="0"/>
          <w:szCs w:val="24"/>
          <w:lang w:eastAsia="ja-JP"/>
        </w:rPr>
        <w:t xml:space="preserve"> 2007a, McDonald 1988</w:t>
      </w:r>
      <w:r w:rsidR="007428EE" w:rsidRPr="007428EE">
        <w:rPr>
          <w:rFonts w:eastAsiaTheme="minorEastAsia" w:cs="Times"/>
          <w:noProof w:val="0"/>
          <w:szCs w:val="24"/>
          <w:lang w:eastAsia="ja-JP"/>
        </w:rPr>
        <w:t>)</w:t>
      </w:r>
      <w:r w:rsidR="00EE2D0E">
        <w:rPr>
          <w:rFonts w:eastAsiaTheme="minorEastAsia" w:cs="Times"/>
          <w:noProof w:val="0"/>
          <w:szCs w:val="24"/>
          <w:lang w:eastAsia="ja-JP"/>
        </w:rPr>
        <w:t>.</w:t>
      </w:r>
    </w:p>
    <w:p w14:paraId="259B2B67" w14:textId="77777777" w:rsidR="002F5846" w:rsidRPr="003B651A" w:rsidRDefault="002F5846" w:rsidP="003B651A">
      <w:pPr>
        <w:ind w:firstLine="360"/>
        <w:jc w:val="left"/>
        <w:rPr>
          <w:szCs w:val="24"/>
        </w:rPr>
      </w:pP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C838D57" w:rsidR="0058057E" w:rsidRDefault="00370876" w:rsidP="00947028">
      <w:pPr>
        <w:pStyle w:val="ListParagraph"/>
      </w:pPr>
      <w:r w:rsidRPr="00370876">
        <w:rPr>
          <w:b/>
        </w:rPr>
        <w:t xml:space="preserve">Ultramafic </w:t>
      </w:r>
      <w:commentRangeStart w:id="1"/>
      <w:r w:rsidRPr="00370876">
        <w:rPr>
          <w:b/>
        </w:rPr>
        <w:t>Modifier</w:t>
      </w:r>
      <w:commentRangeEnd w:id="1"/>
      <w:r w:rsidRPr="00664ACB">
        <w:rPr>
          <w:rStyle w:val="CommentReference"/>
        </w:rPr>
        <w:commentReference w:id="1"/>
      </w:r>
      <w:r w:rsidRPr="00370876">
        <w:rPr>
          <w:b/>
        </w:rPr>
        <w:tab/>
      </w:r>
      <w:r w:rsidR="00B85C39">
        <w:t xml:space="preserve">Sites are likely to be dominated by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09E155D1" w14:textId="6DAD01A6" w:rsidR="00370876" w:rsidRDefault="00370876" w:rsidP="00EC3482">
      <w:pPr>
        <w:jc w:val="left"/>
        <w:rPr>
          <w:szCs w:val="24"/>
        </w:rPr>
      </w:pPr>
      <w:r>
        <w:rPr>
          <w:szCs w:val="24"/>
        </w:rPr>
        <w:t>Montane Hardwood</w:t>
      </w:r>
      <w:r w:rsidRPr="00370876">
        <w:rPr>
          <w:szCs w:val="24"/>
        </w:rPr>
        <w:t xml:space="preserve"> occurs on all aspects at elevations predominately below </w:t>
      </w:r>
      <w:r w:rsidR="00412A10" w:rsidRPr="00370876">
        <w:rPr>
          <w:szCs w:val="24"/>
        </w:rPr>
        <w:t>1050</w:t>
      </w:r>
      <w:r w:rsidR="00412A10">
        <w:rPr>
          <w:szCs w:val="24"/>
        </w:rPr>
        <w:t xml:space="preserve"> </w:t>
      </w:r>
      <w:r w:rsidR="00412A10" w:rsidRPr="00370876">
        <w:rPr>
          <w:szCs w:val="24"/>
        </w:rPr>
        <w:t xml:space="preserve">m </w:t>
      </w:r>
      <w:r w:rsidRPr="00370876">
        <w:rPr>
          <w:szCs w:val="24"/>
        </w:rPr>
        <w:t>(</w:t>
      </w:r>
      <w:r w:rsidR="00412A10" w:rsidRPr="00370876">
        <w:rPr>
          <w:szCs w:val="24"/>
        </w:rPr>
        <w:t>3500</w:t>
      </w:r>
      <w:r w:rsidR="00412A10">
        <w:rPr>
          <w:szCs w:val="24"/>
        </w:rPr>
        <w:t xml:space="preserve"> </w:t>
      </w:r>
      <w:r w:rsidR="00412A10" w:rsidRPr="00370876">
        <w:rPr>
          <w:szCs w:val="24"/>
        </w:rPr>
        <w:t>ft</w:t>
      </w:r>
      <w:r w:rsidRPr="00370876">
        <w:rPr>
          <w:szCs w:val="24"/>
        </w:rPr>
        <w:t xml:space="preserve">) elevation, possibly up to </w:t>
      </w:r>
      <w:r w:rsidR="00412A10">
        <w:rPr>
          <w:szCs w:val="24"/>
        </w:rPr>
        <w:t>1220 m</w:t>
      </w:r>
      <w:r w:rsidRPr="00370876">
        <w:rPr>
          <w:szCs w:val="24"/>
        </w:rPr>
        <w:t xml:space="preserve">. </w:t>
      </w:r>
      <w:r w:rsidR="00412A10">
        <w:rPr>
          <w:szCs w:val="24"/>
        </w:rPr>
        <w:t>Precipitation is</w:t>
      </w:r>
      <w:r>
        <w:rPr>
          <w:szCs w:val="24"/>
        </w:rPr>
        <w:t xml:space="preserve"> moderate to high </w:t>
      </w:r>
      <w:r w:rsidRPr="00370876">
        <w:rPr>
          <w:szCs w:val="24"/>
        </w:rPr>
        <w:t>(</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18D7081" w:rsidR="00947028" w:rsidRDefault="00947028" w:rsidP="00947028">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12C6C894" w14:textId="5CD73633" w:rsidR="007860BE" w:rsidRDefault="00947028" w:rsidP="00947028">
      <w:pPr>
        <w:jc w:val="left"/>
        <w:rPr>
          <w:szCs w:val="24"/>
        </w:rPr>
      </w:pPr>
      <w:r w:rsidRPr="00947028">
        <w:rPr>
          <w:szCs w:val="24"/>
        </w:rPr>
        <w:t xml:space="preserve">Fire is the dominant disturbance event. 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56BC3478"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 composition, density and inter-specific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892797E" w14:textId="2574D81A" w:rsidR="00947028" w:rsidRPr="00947028" w:rsidRDefault="00E8556E" w:rsidP="00947028">
      <w:pPr>
        <w:ind w:firstLine="360"/>
        <w:jc w:val="left"/>
        <w:rPr>
          <w:szCs w:val="24"/>
        </w:rPr>
      </w:pPr>
      <w:commentRangeStart w:id="2"/>
      <w:r>
        <w:rPr>
          <w:i/>
          <w:szCs w:val="24"/>
        </w:rPr>
        <w:t>Q. chrysolepis</w:t>
      </w:r>
      <w:r w:rsidRPr="00370876">
        <w:rPr>
          <w:szCs w:val="24"/>
        </w:rPr>
        <w:t xml:space="preserve"> </w:t>
      </w:r>
      <w:r w:rsidR="00947028"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00947028" w:rsidRPr="00947028">
        <w:rPr>
          <w:szCs w:val="24"/>
        </w:rPr>
        <w:t xml:space="preserve">to </w:t>
      </w:r>
      <w:r>
        <w:rPr>
          <w:i/>
          <w:szCs w:val="24"/>
        </w:rPr>
        <w:t>Q. wislizeni</w:t>
      </w:r>
      <w:r>
        <w:rPr>
          <w:i/>
          <w:szCs w:val="24"/>
        </w:rPr>
        <w:softHyphen/>
        <w:t>–</w:t>
      </w:r>
      <w:r w:rsidR="00947028" w:rsidRPr="00947028">
        <w:rPr>
          <w:szCs w:val="24"/>
        </w:rPr>
        <w:t>chaparral, but without fire for sufficient time, trees again develop. Where fire is frequent, this oak becomes scarce or even drops out of</w:t>
      </w:r>
      <w:r w:rsidR="00F224D3">
        <w:rPr>
          <w:szCs w:val="24"/>
        </w:rPr>
        <w:t xml:space="preserve"> the montane hardwood community</w:t>
      </w:r>
      <w:r w:rsidR="00947028" w:rsidRPr="00947028">
        <w:rPr>
          <w:szCs w:val="24"/>
        </w:rPr>
        <w:t xml:space="preserve"> (</w:t>
      </w:r>
      <w:r w:rsidR="00F224D3">
        <w:rPr>
          <w:szCs w:val="24"/>
        </w:rPr>
        <w:t>McDonald 1988</w:t>
      </w:r>
      <w:r w:rsidR="00947028" w:rsidRPr="00947028">
        <w:rPr>
          <w:szCs w:val="24"/>
        </w:rPr>
        <w:t>)</w:t>
      </w:r>
      <w:r w:rsidR="00F224D3">
        <w:rPr>
          <w:szCs w:val="24"/>
        </w:rPr>
        <w:t>.</w:t>
      </w:r>
      <w:commentRangeEnd w:id="2"/>
      <w:r w:rsidR="006E493A">
        <w:rPr>
          <w:rStyle w:val="CommentReference"/>
        </w:rPr>
        <w:commentReference w:id="2"/>
      </w:r>
    </w:p>
    <w:p w14:paraId="0FDD530E" w14:textId="63A4FDBC" w:rsidR="00947028" w:rsidRDefault="00E8556E" w:rsidP="007860BE">
      <w:pPr>
        <w:ind w:firstLine="360"/>
        <w:jc w:val="left"/>
        <w:rPr>
          <w:szCs w:val="24"/>
        </w:rPr>
      </w:pPr>
      <w:r w:rsidRPr="007860BE">
        <w:rPr>
          <w:szCs w:val="24"/>
        </w:rPr>
        <w:t>The narrative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replacement FRI averaging 333 years with a range of 65-500 years, a mixed severity FRI averaging 34 years, a surface FRI averaging 10 years with a range of 7-15 years, and an all-fire FRI averaging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Skinner and Chang (1996)</w:t>
      </w:r>
      <w:r w:rsidR="00947028" w:rsidRPr="00947028">
        <w:rPr>
          <w:szCs w:val="24"/>
        </w:rPr>
        <w:t xml:space="preserve"> report median FRIs of 13 and 11 years for mixed evergreen-tan oak and canyon live oak-mixed conifer vegetation types</w:t>
      </w:r>
      <w:r w:rsidR="00E56AAF">
        <w:rPr>
          <w:szCs w:val="24"/>
        </w:rPr>
        <w:t xml:space="preserve"> in the Klamath mountais</w:t>
      </w:r>
      <w:r w:rsidR="00947028" w:rsidRPr="00947028">
        <w:rPr>
          <w:szCs w:val="24"/>
        </w:rPr>
        <w:t xml:space="preserve">, respectively. Minimum FRIs were 5 and 7 years, and maximum FRIs were 41 and 33. Van de Water and Safford </w:t>
      </w:r>
      <w:r w:rsidR="00F224D3">
        <w:rPr>
          <w:szCs w:val="24"/>
        </w:rPr>
        <w:t xml:space="preserve">(2011) </w:t>
      </w:r>
      <w:r w:rsidR="00947028" w:rsidRPr="00947028">
        <w:rPr>
          <w:szCs w:val="24"/>
        </w:rPr>
        <w:t>reclassified the BPS model into mixed evergreen, and reported mean FRI of 29 years, median of 13, minimum of 15 and maximum of 80.</w:t>
      </w:r>
    </w:p>
    <w:p w14:paraId="7C4356FC" w14:textId="77777777" w:rsidR="007860BE" w:rsidRPr="00947028" w:rsidRDefault="007860BE" w:rsidP="007860BE">
      <w:pPr>
        <w:ind w:firstLine="360"/>
        <w:jc w:val="left"/>
        <w:rPr>
          <w:szCs w:val="24"/>
        </w:rPr>
      </w:pPr>
    </w:p>
    <w:p w14:paraId="4536C0F6" w14:textId="522E1DAC" w:rsidR="006C7883" w:rsidRPr="006C7883" w:rsidRDefault="007860BE" w:rsidP="007860BE">
      <w:pPr>
        <w:pStyle w:val="ListParagraph"/>
      </w:pPr>
      <w:r>
        <w:rPr>
          <w:b/>
        </w:rPr>
        <w:t>Ultramafic</w:t>
      </w:r>
      <w:r w:rsidRPr="00853470">
        <w:rPr>
          <w:b/>
        </w:rPr>
        <w:t xml:space="preserve"> </w:t>
      </w:r>
      <w:commentRangeStart w:id="3"/>
      <w:r w:rsidRPr="007D4AD1">
        <w:rPr>
          <w:b/>
        </w:rPr>
        <w:t>Modifier</w:t>
      </w:r>
      <w:commentRangeEnd w:id="3"/>
      <w:r>
        <w:rPr>
          <w:rStyle w:val="CommentReference"/>
        </w:rPr>
        <w:commentReference w:id="3"/>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4"/>
      <w:r>
        <w:t>sites</w:t>
      </w:r>
      <w:commentRangeEnd w:id="4"/>
      <w:r>
        <w:rPr>
          <w:rStyle w:val="CommentReference"/>
        </w:rPr>
        <w:commentReference w:id="4"/>
      </w:r>
      <w:r>
        <w:t xml:space="preserve">. The </w:t>
      </w:r>
      <w:r w:rsidR="007C55D7">
        <w:t>LandFire</w:t>
      </w:r>
      <w:r>
        <w:t xml:space="preserve"> model for </w:t>
      </w:r>
      <w:r w:rsidRPr="007D4AD1">
        <w:rPr>
          <w:bCs/>
        </w:rPr>
        <w:t xml:space="preserve">Klamath-Siskiyou </w:t>
      </w:r>
      <w:r w:rsidR="006C7883">
        <w:rPr>
          <w:bCs/>
        </w:rPr>
        <w:t>Xeromorphic Serpentine Savanna and Chaparral</w:t>
      </w:r>
      <w:r>
        <w:rPr>
          <w:bCs/>
        </w:rPr>
        <w:t xml:space="preserve"> (2007</w:t>
      </w:r>
      <w:r w:rsidR="006C7883">
        <w:rPr>
          <w:bCs/>
        </w:rPr>
        <w:t>b</w:t>
      </w:r>
      <w:r>
        <w:rPr>
          <w:bCs/>
        </w:rPr>
        <w:t xml:space="preserve">) </w:t>
      </w:r>
      <w:r w:rsidR="006C7883">
        <w:rPr>
          <w:bCs/>
        </w:rPr>
        <w:t>predicted</w:t>
      </w:r>
      <w:r w:rsidR="006C7883" w:rsidRPr="006C7883">
        <w:rPr>
          <w:szCs w:val="24"/>
        </w:rPr>
        <w:t xml:space="preserve"> </w:t>
      </w:r>
      <w:r w:rsidR="006C7883" w:rsidRPr="007860BE">
        <w:rPr>
          <w:szCs w:val="24"/>
        </w:rPr>
        <w:t xml:space="preserve">a replacement FRI averaging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surface FRI averaging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all-fire FRI averaging </w:t>
      </w:r>
      <w:r w:rsidR="006C7883">
        <w:rPr>
          <w:szCs w:val="24"/>
        </w:rPr>
        <w:t>14</w:t>
      </w:r>
      <w:r w:rsidR="006C7883" w:rsidRPr="007860BE">
        <w:rPr>
          <w:szCs w:val="24"/>
        </w:rPr>
        <w:t xml:space="preserve"> years</w:t>
      </w:r>
      <w:r w:rsidR="006C7883">
        <w:rPr>
          <w:szCs w:val="24"/>
        </w:rPr>
        <w:t xml:space="preserve">. </w:t>
      </w:r>
      <w:r w:rsidR="006C7883">
        <w:t>We recalculated these numbers using condition-specific information and using only high and low mortality fire categories, which resulted in an interval of 87 years for high mortality fire, 17 years for low mortality fire, and 14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bookmarkStart w:id="5" w:name="_GoBack"/>
      <w:r w:rsidR="007C55D7">
        <w:rPr>
          <w:sz w:val="22"/>
          <w:szCs w:val="24"/>
        </w:rPr>
        <w:t>LandFire</w:t>
      </w:r>
      <w:bookmarkEnd w:id="5"/>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BA3D917"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67CB14B"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77777777" w:rsidR="006E493A" w:rsidRPr="007D4AD1" w:rsidRDefault="006E493A" w:rsidP="006E493A">
            <w:pPr>
              <w:autoSpaceDE/>
              <w:autoSpaceDN/>
              <w:adjustRightInd/>
              <w:jc w:val="center"/>
              <w:rPr>
                <w:noProof w:val="0"/>
                <w:color w:val="000000"/>
                <w:szCs w:val="24"/>
              </w:rPr>
            </w:pP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5D6A7B15" w:rsidR="00EB1408" w:rsidRPr="007D4AD1" w:rsidRDefault="00EB1408" w:rsidP="006E493A">
            <w:pPr>
              <w:autoSpaceDE/>
              <w:autoSpaceDN/>
              <w:adjustRightInd/>
              <w:jc w:val="center"/>
              <w:rPr>
                <w:noProof w:val="0"/>
                <w:color w:val="000000"/>
                <w:szCs w:val="24"/>
              </w:rPr>
            </w:pPr>
            <w:r>
              <w:rPr>
                <w:noProof w:val="0"/>
                <w:color w:val="000000"/>
                <w:szCs w:val="24"/>
              </w:rPr>
              <w:t>87</w:t>
            </w:r>
          </w:p>
        </w:tc>
        <w:tc>
          <w:tcPr>
            <w:tcW w:w="1300" w:type="dxa"/>
            <w:tcBorders>
              <w:top w:val="single" w:sz="4" w:space="0" w:color="auto"/>
              <w:left w:val="nil"/>
              <w:bottom w:val="nil"/>
              <w:right w:val="nil"/>
            </w:tcBorders>
            <w:shd w:val="clear" w:color="auto" w:fill="auto"/>
            <w:noWrap/>
            <w:vAlign w:val="center"/>
            <w:hideMark/>
          </w:tcPr>
          <w:p w14:paraId="38922968"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A4B57B1"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A1264B1" w:rsidR="00EB1408" w:rsidRPr="007D4AD1" w:rsidRDefault="00EB1408" w:rsidP="006E493A">
            <w:pPr>
              <w:autoSpaceDE/>
              <w:autoSpaceDN/>
              <w:adjustRightInd/>
              <w:jc w:val="center"/>
              <w:rPr>
                <w:noProof w:val="0"/>
                <w:color w:val="000000"/>
                <w:szCs w:val="24"/>
              </w:rPr>
            </w:pPr>
            <w:r>
              <w:rPr>
                <w:noProof w:val="0"/>
                <w:color w:val="000000"/>
                <w:szCs w:val="24"/>
              </w:rPr>
              <w:t>17</w:t>
            </w:r>
          </w:p>
        </w:tc>
        <w:tc>
          <w:tcPr>
            <w:tcW w:w="1300" w:type="dxa"/>
            <w:tcBorders>
              <w:top w:val="nil"/>
              <w:left w:val="nil"/>
              <w:right w:val="nil"/>
            </w:tcBorders>
            <w:shd w:val="clear" w:color="auto" w:fill="auto"/>
            <w:noWrap/>
            <w:vAlign w:val="center"/>
            <w:hideMark/>
          </w:tcPr>
          <w:p w14:paraId="4D3DF84C"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5D6B6A6D"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641EF1B6" w:rsidR="00EB1408" w:rsidRPr="007D4AD1" w:rsidRDefault="00EB1408" w:rsidP="006E493A">
            <w:pPr>
              <w:autoSpaceDE/>
              <w:autoSpaceDN/>
              <w:adjustRightInd/>
              <w:jc w:val="center"/>
              <w:rPr>
                <w:noProof w:val="0"/>
                <w:color w:val="000000"/>
                <w:szCs w:val="24"/>
              </w:rPr>
            </w:pPr>
            <w:r>
              <w:rPr>
                <w:noProof w:val="0"/>
                <w:color w:val="000000"/>
                <w:szCs w:val="24"/>
              </w:rPr>
              <w:t>14</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77777777" w:rsidR="00EB1408" w:rsidRPr="007D4AD1" w:rsidRDefault="00EB1408" w:rsidP="006E493A">
            <w:pPr>
              <w:autoSpaceDE/>
              <w:autoSpaceDN/>
              <w:adjustRightInd/>
              <w:jc w:val="center"/>
              <w:rPr>
                <w:noProof w:val="0"/>
                <w:color w:val="000000"/>
                <w:szCs w:val="24"/>
              </w:rPr>
            </w:pP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77777777"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commentRangeStart w:id="6"/>
      <w:r w:rsidRPr="00E8175A">
        <w:rPr>
          <w:bCs w:val="0"/>
          <w:sz w:val="36"/>
        </w:rPr>
        <w:t>Classes</w:t>
      </w:r>
      <w:commentRangeEnd w:id="6"/>
      <w:r w:rsidRPr="00E8175A">
        <w:rPr>
          <w:rStyle w:val="CommentReference"/>
        </w:rPr>
        <w:commentReference w:id="6"/>
      </w: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06ECFA12"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2F5846" w:rsidRPr="00E8175A">
        <w:rPr>
          <w:rFonts w:eastAsiaTheme="minorEastAsia" w:cs="Times"/>
          <w:noProof w:val="0"/>
          <w:szCs w:val="24"/>
          <w:lang w:eastAsia="ja-JP"/>
        </w:rPr>
        <w:t xml:space="preserve">Openings within forest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 xml:space="preserve">M. </w:t>
      </w:r>
      <w:proofErr w:type="spellStart"/>
      <w:r w:rsidR="00E8175A">
        <w:rPr>
          <w:rFonts w:eastAsiaTheme="minorEastAsia" w:cs="Times"/>
          <w:i/>
          <w:noProof w:val="0"/>
          <w:szCs w:val="24"/>
          <w:lang w:eastAsia="ja-JP"/>
        </w:rPr>
        <w:t>aquifolium</w:t>
      </w:r>
      <w:proofErr w:type="spellEnd"/>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 xml:space="preserve">Gaultheria </w:t>
      </w:r>
      <w:proofErr w:type="spellStart"/>
      <w:r w:rsidR="00E8175A">
        <w:rPr>
          <w:rFonts w:eastAsiaTheme="minorEastAsia" w:cs="Times"/>
          <w:i/>
          <w:noProof w:val="0"/>
          <w:szCs w:val="24"/>
          <w:lang w:eastAsia="ja-JP"/>
        </w:rPr>
        <w:t>shallon</w:t>
      </w:r>
      <w:proofErr w:type="spellEnd"/>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proofErr w:type="spellStart"/>
      <w:r w:rsidR="00E8175A" w:rsidRPr="00E8175A">
        <w:rPr>
          <w:rFonts w:eastAsiaTheme="minorEastAsia" w:cs="Times"/>
          <w:i/>
          <w:noProof w:val="0"/>
          <w:szCs w:val="24"/>
          <w:lang w:eastAsia="ja-JP"/>
        </w:rPr>
        <w:t>Ceanothus</w:t>
      </w:r>
      <w:proofErr w:type="spellEnd"/>
      <w:r w:rsidR="00E8175A" w:rsidRPr="00E8175A">
        <w:rPr>
          <w:rFonts w:eastAsiaTheme="minorEastAsia" w:cs="Times"/>
          <w:i/>
          <w:noProof w:val="0"/>
          <w:szCs w:val="24"/>
          <w:lang w:eastAsia="ja-JP"/>
        </w:rPr>
        <w:t xml:space="preserve"> </w:t>
      </w:r>
      <w:proofErr w:type="spellStart"/>
      <w:r w:rsidR="00E8175A" w:rsidRPr="00E8175A">
        <w:rPr>
          <w:rFonts w:eastAsiaTheme="minorEastAsia" w:cs="Times"/>
          <w:i/>
          <w:noProof w:val="0"/>
          <w:szCs w:val="24"/>
          <w:lang w:eastAsia="ja-JP"/>
        </w:rPr>
        <w:t>integerrimus</w:t>
      </w:r>
      <w:proofErr w:type="spellEnd"/>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proofErr w:type="spellStart"/>
      <w:r w:rsidR="00E8175A">
        <w:rPr>
          <w:rFonts w:eastAsiaTheme="minorEastAsia" w:cs="Times"/>
          <w:noProof w:val="0"/>
          <w:szCs w:val="24"/>
          <w:lang w:eastAsia="ja-JP"/>
        </w:rPr>
        <w:t>LandFire</w:t>
      </w:r>
      <w:proofErr w:type="spellEnd"/>
      <w:r w:rsidR="00E8175A">
        <w:rPr>
          <w:rFonts w:eastAsiaTheme="minorEastAsia" w:cs="Times"/>
          <w:noProof w:val="0"/>
          <w:szCs w:val="24"/>
          <w:lang w:eastAsia="ja-JP"/>
        </w:rPr>
        <w:t xml:space="preserv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proofErr w:type="spellStart"/>
      <w:r w:rsidR="00E8175A">
        <w:rPr>
          <w:rFonts w:eastAsiaTheme="minorEastAsia" w:cs="Times"/>
          <w:i/>
          <w:noProof w:val="0"/>
          <w:szCs w:val="24"/>
          <w:lang w:eastAsia="ja-JP"/>
        </w:rPr>
        <w:t>Festuca</w:t>
      </w:r>
      <w:proofErr w:type="spellEnd"/>
      <w:r w:rsidR="00E8175A">
        <w:rPr>
          <w:rFonts w:eastAsiaTheme="minorEastAsia" w:cs="Times"/>
          <w:i/>
          <w:noProof w:val="0"/>
          <w:szCs w:val="24"/>
          <w:lang w:eastAsia="ja-JP"/>
        </w:rPr>
        <w:t xml:space="preserve">, </w:t>
      </w:r>
      <w:proofErr w:type="spellStart"/>
      <w:r w:rsidR="00E8175A">
        <w:rPr>
          <w:rFonts w:eastAsiaTheme="minorEastAsia" w:cs="Times"/>
          <w:i/>
          <w:noProof w:val="0"/>
          <w:szCs w:val="24"/>
          <w:lang w:eastAsia="ja-JP"/>
        </w:rPr>
        <w:t>Danthonia</w:t>
      </w:r>
      <w:proofErr w:type="spellEnd"/>
      <w:r w:rsidR="00E8175A">
        <w:rPr>
          <w:rFonts w:eastAsiaTheme="minorEastAsia" w:cs="Times"/>
          <w:noProof w:val="0"/>
          <w:szCs w:val="24"/>
          <w:lang w:eastAsia="ja-JP"/>
        </w:rPr>
        <w:t xml:space="preserve">, and </w:t>
      </w:r>
      <w:proofErr w:type="spellStart"/>
      <w:r w:rsidR="00E8175A">
        <w:rPr>
          <w:rFonts w:eastAsiaTheme="minorEastAsia" w:cs="Times"/>
          <w:i/>
          <w:noProof w:val="0"/>
          <w:szCs w:val="24"/>
          <w:lang w:eastAsia="ja-JP"/>
        </w:rPr>
        <w:t>Acnatherum</w:t>
      </w:r>
      <w:proofErr w:type="spellEnd"/>
      <w:r w:rsidR="00E8175A">
        <w:rPr>
          <w:rFonts w:eastAsiaTheme="minorEastAsia" w:cs="Times"/>
          <w:i/>
          <w:noProof w:val="0"/>
          <w:szCs w:val="24"/>
          <w:lang w:eastAsia="ja-JP"/>
        </w:rPr>
        <w:t>,</w:t>
      </w:r>
      <w:r w:rsidR="00E8175A">
        <w:rPr>
          <w:rFonts w:eastAsiaTheme="minorEastAsia" w:cs="Times"/>
          <w:noProof w:val="0"/>
          <w:szCs w:val="24"/>
          <w:lang w:eastAsia="ja-JP"/>
        </w:rPr>
        <w:t xml:space="preserve"> or else chaparral shrubs establish alongside scattered </w:t>
      </w:r>
      <w:r w:rsidR="00E8175A">
        <w:rPr>
          <w:rFonts w:eastAsiaTheme="minorEastAsia" w:cs="Times"/>
          <w:i/>
          <w:noProof w:val="0"/>
          <w:szCs w:val="24"/>
          <w:lang w:eastAsia="ja-JP"/>
        </w:rPr>
        <w:t xml:space="preserve">P. </w:t>
      </w:r>
      <w:proofErr w:type="spellStart"/>
      <w:r w:rsidR="00E8175A">
        <w:rPr>
          <w:rFonts w:eastAsiaTheme="minorEastAsia" w:cs="Times"/>
          <w:i/>
          <w:noProof w:val="0"/>
          <w:szCs w:val="24"/>
          <w:lang w:eastAsia="ja-JP"/>
        </w:rPr>
        <w:t>jeffrei</w:t>
      </w:r>
      <w:proofErr w:type="spellEnd"/>
      <w:r w:rsidR="00E8175A">
        <w:rPr>
          <w:rFonts w:eastAsiaTheme="minorEastAsia" w:cs="Times"/>
          <w:noProof w:val="0"/>
          <w:szCs w:val="24"/>
          <w:lang w:eastAsia="ja-JP"/>
        </w:rPr>
        <w:t xml:space="preserve"> </w:t>
      </w:r>
      <w:r w:rsidR="00E8175A" w:rsidRPr="00E8175A">
        <w:rPr>
          <w:rFonts w:eastAsiaTheme="minorEastAsia" w:cs="Times"/>
          <w:noProof w:val="0"/>
          <w:szCs w:val="24"/>
          <w:lang w:eastAsia="ja-JP"/>
        </w:rPr>
        <w:t>(</w:t>
      </w:r>
      <w:proofErr w:type="spellStart"/>
      <w:r w:rsidR="00E8175A" w:rsidRPr="00E8175A">
        <w:rPr>
          <w:rFonts w:eastAsiaTheme="minorEastAsia" w:cs="Times"/>
          <w:noProof w:val="0"/>
          <w:szCs w:val="24"/>
          <w:lang w:eastAsia="ja-JP"/>
        </w:rPr>
        <w:t>LandFire</w:t>
      </w:r>
      <w:proofErr w:type="spellEnd"/>
      <w:r w:rsidR="00E8175A" w:rsidRPr="00E8175A">
        <w:rPr>
          <w:rFonts w:eastAsiaTheme="minorEastAsia" w:cs="Times"/>
          <w:noProof w:val="0"/>
          <w:szCs w:val="24"/>
          <w:lang w:eastAsia="ja-JP"/>
        </w:rPr>
        <w:t xml:space="preserv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781F689" w:rsidR="00E8175A" w:rsidRDefault="00490B92" w:rsidP="00E8175A">
      <w:pPr>
        <w:jc w:val="left"/>
      </w:pPr>
      <w:r>
        <w:drawing>
          <wp:anchor distT="0" distB="0" distL="114300" distR="114300" simplePos="0" relativeHeight="251658240" behindDoc="0" locked="0" layoutInCell="1" allowOverlap="1" wp14:anchorId="1E54333C" wp14:editId="1EA7257A">
            <wp:simplePos x="0" y="0"/>
            <wp:positionH relativeFrom="column">
              <wp:posOffset>3007360</wp:posOffset>
            </wp:positionH>
            <wp:positionV relativeFrom="paragraph">
              <wp:posOffset>46355</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7"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sidRPr="00737FBB">
        <w:rPr>
          <w:b/>
        </w:rPr>
        <w:t xml:space="preserve">Succession </w:t>
      </w:r>
      <w:commentRangeStart w:id="7"/>
      <w:r w:rsidR="00E8175A" w:rsidRPr="00737FBB">
        <w:rPr>
          <w:b/>
        </w:rPr>
        <w:t>Transition</w:t>
      </w:r>
      <w:r w:rsidR="00E8175A" w:rsidRPr="00737FBB">
        <w:rPr>
          <w:rFonts w:ascii="Times" w:eastAsiaTheme="minorEastAsia" w:hAnsi="Times" w:cs="Times"/>
          <w:noProof w:val="0"/>
          <w:sz w:val="26"/>
          <w:szCs w:val="26"/>
          <w:lang w:eastAsia="ja-JP"/>
        </w:rPr>
        <w:t xml:space="preserve"> </w:t>
      </w:r>
      <w:commentRangeEnd w:id="7"/>
      <w:r w:rsidR="00E8175A">
        <w:rPr>
          <w:rStyle w:val="CommentReference"/>
        </w:rPr>
        <w:commentReference w:id="7"/>
      </w:r>
      <w:r w:rsidR="00E8175A">
        <w:rPr>
          <w:rFonts w:ascii="Times" w:eastAsiaTheme="minorEastAsia" w:hAnsi="Times" w:cs="Times"/>
          <w:noProof w:val="0"/>
          <w:sz w:val="26"/>
          <w:szCs w:val="26"/>
          <w:lang w:eastAsia="ja-JP"/>
        </w:rPr>
        <w:tab/>
      </w:r>
      <w:r w:rsidR="00E8175A" w:rsidRPr="006F682A">
        <w:t>In the absence of disturbance, this clas</w:t>
      </w:r>
      <w:r w:rsidR="00124DFE">
        <w:t xml:space="preserve">s will begin transitioning to </w:t>
      </w:r>
      <w:r w:rsidR="00E8175A">
        <w:t xml:space="preserve">mid development after 20 years. The probability of succession per time step is 0.8. At 40 years, all </w:t>
      </w:r>
      <w:r w:rsidR="00E8175A" w:rsidRPr="006F682A">
        <w:t>stands will have</w:t>
      </w:r>
      <w:r w:rsidR="00124DFE">
        <w:t xml:space="preserve"> succeeded</w:t>
      </w:r>
      <w:r w:rsidR="00E8175A" w:rsidRPr="006F682A">
        <w:t>.</w:t>
      </w:r>
    </w:p>
    <w:p w14:paraId="230036E9" w14:textId="77777777" w:rsidR="00E8175A" w:rsidRDefault="00E8175A" w:rsidP="00E8175A">
      <w:pPr>
        <w:jc w:val="left"/>
      </w:pPr>
    </w:p>
    <w:p w14:paraId="5A475DB0" w14:textId="0817649A"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rsidR="00124DFE">
        <w:t xml:space="preserve"> will begin transitioning to MD</w:t>
      </w:r>
      <w:r w:rsidRPr="006027C4">
        <w:t xml:space="preserve"> after </w:t>
      </w:r>
      <w:r w:rsidR="00124DFE">
        <w:t>3</w:t>
      </w:r>
      <w:r w:rsidRPr="006027C4">
        <w:t xml:space="preserve">0 years and may be delayed in the ED stage for as long as </w:t>
      </w:r>
      <w:r>
        <w:t>80</w:t>
      </w:r>
      <w:r w:rsidRPr="006027C4">
        <w:t xml:space="preserve"> years. </w:t>
      </w:r>
      <w:r>
        <w:t>A stand in this condition has a probability of 0.</w:t>
      </w:r>
      <w:r w:rsidR="0008535E">
        <w:t>4</w:t>
      </w:r>
      <w:r>
        <w:t xml:space="preserve"> that it will succeed.</w:t>
      </w:r>
      <w:r w:rsidRPr="006027C4">
        <w:t xml:space="preserve"> </w:t>
      </w:r>
    </w:p>
    <w:p w14:paraId="7EE208FE" w14:textId="77777777" w:rsidR="00E8175A" w:rsidRDefault="00E8175A" w:rsidP="00E8175A">
      <w:pPr>
        <w:jc w:val="left"/>
        <w:rPr>
          <w:rFonts w:eastAsiaTheme="minorEastAsia"/>
          <w:b/>
          <w:lang w:eastAsia="ja-JP"/>
        </w:rPr>
      </w:pPr>
    </w:p>
    <w:p w14:paraId="6F85EEB1" w14:textId="58D63744" w:rsidR="0008535E" w:rsidRPr="004E6E75" w:rsidRDefault="00E8175A" w:rsidP="0008535E">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w:t>
      </w:r>
      <w:r w:rsidR="0008535E" w:rsidRPr="0008535E">
        <w:rPr>
          <w:rFonts w:eastAsiaTheme="minorEastAsia"/>
          <w:lang w:eastAsia="ja-JP"/>
        </w:rPr>
        <w:t xml:space="preserve"> </w:t>
      </w:r>
      <w:r w:rsidR="0008535E" w:rsidRPr="004E6E75">
        <w:rPr>
          <w:rFonts w:eastAsiaTheme="minorEastAsia"/>
          <w:lang w:eastAsia="ja-JP"/>
        </w:rPr>
        <w:t>wildfire is not modeled for this stage.</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77777777"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Pr>
          <w:i/>
        </w:rPr>
        <w:t>P. jeffreyi</w:t>
      </w:r>
      <w:r>
        <w:t xml:space="preserve"> stands with an understory comprise</w:t>
      </w:r>
      <w:r w:rsidR="00D82EE6">
        <w:t xml:space="preserve">d of grasses, forbs, and shrubs </w:t>
      </w:r>
      <w:r w:rsidR="00D82EE6" w:rsidRPr="00E8175A">
        <w:rPr>
          <w:rFonts w:eastAsiaTheme="minorEastAsia" w:cs="Times"/>
          <w:noProof w:val="0"/>
          <w:szCs w:val="24"/>
          <w:lang w:eastAsia="ja-JP"/>
        </w:rPr>
        <w:t>(</w:t>
      </w:r>
      <w:proofErr w:type="spellStart"/>
      <w:r w:rsidR="00D82EE6" w:rsidRPr="00E8175A">
        <w:rPr>
          <w:rFonts w:eastAsiaTheme="minorEastAsia" w:cs="Times"/>
          <w:noProof w:val="0"/>
          <w:szCs w:val="24"/>
          <w:lang w:eastAsia="ja-JP"/>
        </w:rPr>
        <w:t>LandFire</w:t>
      </w:r>
      <w:proofErr w:type="spellEnd"/>
      <w:r w:rsidR="00D82EE6" w:rsidRPr="00E8175A">
        <w:rPr>
          <w:rFonts w:eastAsiaTheme="minorEastAsia" w:cs="Times"/>
          <w:noProof w:val="0"/>
          <w:szCs w:val="24"/>
          <w:lang w:eastAsia="ja-JP"/>
        </w:rPr>
        <w:t xml:space="preserv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25F379D5" w:rsidR="00124DFE" w:rsidRDefault="00124DFE" w:rsidP="00124DFE">
      <w:pPr>
        <w:jc w:val="left"/>
      </w:pPr>
      <w:r w:rsidRPr="00124DFE">
        <w:rPr>
          <w:b/>
        </w:rPr>
        <w:t>Succession Transition</w:t>
      </w:r>
      <w:r w:rsidR="00490B92">
        <w:tab/>
      </w:r>
      <w:r>
        <w:t>After 20</w:t>
      </w:r>
      <w:r w:rsidRPr="00124DFE">
        <w:t xml:space="preserve"> years without a wildfire-triggered transi</w:t>
      </w:r>
      <w:r>
        <w:t>tion, this class will begin transitioning to late development</w:t>
      </w:r>
      <w:r w:rsidRPr="00124DFE">
        <w:t>.</w:t>
      </w:r>
      <w:r>
        <w:t xml:space="preserve"> The probability of succession per time step is 0.8. At 40 years, all </w:t>
      </w:r>
      <w:r w:rsidRPr="006F682A">
        <w:t>stands will have</w:t>
      </w:r>
      <w:r>
        <w:t xml:space="preserve"> succeeded</w:t>
      </w:r>
      <w:r w:rsidRPr="006F682A">
        <w:t>.</w:t>
      </w:r>
    </w:p>
    <w:p w14:paraId="1321A5F7" w14:textId="0649C0D4" w:rsidR="00124DFE" w:rsidRDefault="00490B92" w:rsidP="00124DFE">
      <w:pPr>
        <w:pStyle w:val="ListParagraph"/>
      </w:pPr>
      <w:r>
        <w:drawing>
          <wp:anchor distT="0" distB="0" distL="114300" distR="114300" simplePos="0" relativeHeight="251659264" behindDoc="0" locked="0" layoutInCell="1" allowOverlap="1" wp14:anchorId="17F9B639" wp14:editId="52FB783E">
            <wp:simplePos x="0" y="0"/>
            <wp:positionH relativeFrom="column">
              <wp:posOffset>3017520</wp:posOffset>
            </wp:positionH>
            <wp:positionV relativeFrom="paragraph">
              <wp:posOffset>71120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8"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Pr>
          <w:b/>
        </w:rPr>
        <w:t>Ultramafic</w:t>
      </w:r>
      <w:r w:rsidR="00124DFE" w:rsidRPr="00853470">
        <w:rPr>
          <w:b/>
        </w:rPr>
        <w:t xml:space="preserve"> </w:t>
      </w:r>
      <w:r w:rsidR="00124DFE" w:rsidRPr="007D4AD1">
        <w:rPr>
          <w:b/>
        </w:rPr>
        <w:t>Modifier</w:t>
      </w:r>
      <w:r w:rsidR="00124DFE" w:rsidRPr="00132B24">
        <w:tab/>
        <w:t xml:space="preserve"> </w:t>
      </w:r>
      <w:r w:rsidR="00124DFE">
        <w:t>Succession</w:t>
      </w:r>
      <w:r w:rsidR="00124DFE" w:rsidRPr="006027C4">
        <w:t xml:space="preserve"> may be delayed. Thus, in the absence of disturbance, this class will begin transitioning to </w:t>
      </w:r>
      <w:r w:rsidR="00124DFE">
        <w:t>LD</w:t>
      </w:r>
      <w:r w:rsidR="00124DFE" w:rsidRPr="006027C4">
        <w:t xml:space="preserve"> after </w:t>
      </w:r>
      <w:r w:rsidR="00124DFE">
        <w:t>3</w:t>
      </w:r>
      <w:r w:rsidR="00124DFE" w:rsidRPr="006027C4">
        <w:t xml:space="preserve">0 years and may be delayed in the </w:t>
      </w:r>
      <w:r w:rsidR="00214650">
        <w:t>M</w:t>
      </w:r>
      <w:r w:rsidR="00124DFE" w:rsidRPr="006027C4">
        <w:t xml:space="preserve">D stage for as long as </w:t>
      </w:r>
      <w:r w:rsidR="00124DFE">
        <w:t>80</w:t>
      </w:r>
      <w:r w:rsidR="00124DFE" w:rsidRPr="006027C4">
        <w:t xml:space="preserve"> years. </w:t>
      </w:r>
      <w:r w:rsidR="00124DFE">
        <w:t>A stand in this condition has a probability of 0.4 that it will succeed.</w:t>
      </w:r>
      <w:r w:rsidR="00124DFE" w:rsidRPr="006027C4">
        <w:t xml:space="preserve"> </w:t>
      </w:r>
    </w:p>
    <w:p w14:paraId="6F26BCE6" w14:textId="77777777" w:rsidR="00124DFE" w:rsidRDefault="00124DFE" w:rsidP="00124DFE">
      <w:pPr>
        <w:jc w:val="left"/>
      </w:pPr>
    </w:p>
    <w:p w14:paraId="104A392A" w14:textId="7B8A5E1F" w:rsidR="00124DFE" w:rsidRDefault="00124DFE" w:rsidP="00124DFE">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17FC973D"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1CF34044" w14:textId="77777777" w:rsidR="00942896" w:rsidRDefault="00D82EE6" w:rsidP="00D82EE6">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are taller and larger than in MDC and clearly form the upper canopy layer here. Shrubs persist in openings but those in shad</w:t>
      </w:r>
      <w:r>
        <w:t>e are likely to begin senescing (LandFire 2007a</w:t>
      </w:r>
      <w:r w:rsidRPr="00D82EE6">
        <w:t>)</w:t>
      </w:r>
      <w:r>
        <w:t>.</w:t>
      </w:r>
      <w:r w:rsidR="00281094">
        <w:t xml:space="preserve"> </w:t>
      </w:r>
      <w:r w:rsidR="00942896">
        <w:tab/>
      </w:r>
    </w:p>
    <w:p w14:paraId="727BA8E2" w14:textId="3AF52B4C" w:rsidR="00D82EE6" w:rsidRPr="00281094" w:rsidRDefault="00281094" w:rsidP="00942896">
      <w:pPr>
        <w:ind w:firstLine="360"/>
        <w:jc w:val="left"/>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FD8ABAA" w:rsidR="00281094" w:rsidRDefault="00281094" w:rsidP="00281094">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7FA203E" w14:textId="77777777" w:rsidR="00281094" w:rsidRPr="00124DFE" w:rsidRDefault="00281094" w:rsidP="00281094">
      <w:pPr>
        <w:jc w:val="left"/>
      </w:pPr>
    </w:p>
    <w:p w14:paraId="31B3E27C" w14:textId="77777777"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 xml:space="preserve">Condition </w:t>
      </w:r>
      <w:commentRangeStart w:id="8"/>
      <w:r w:rsidRPr="006F682A">
        <w:rPr>
          <w:b/>
          <w:sz w:val="32"/>
        </w:rPr>
        <w:t>Classification</w:t>
      </w:r>
      <w:commentRangeEnd w:id="8"/>
      <w:r>
        <w:rPr>
          <w:rStyle w:val="CommentReference"/>
        </w:rPr>
        <w:commentReference w:id="8"/>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77777777" w:rsidR="00F07207" w:rsidRPr="006F682A" w:rsidRDefault="00F07207" w:rsidP="00F07207">
      <w:pPr>
        <w:jc w:val="left"/>
      </w:pPr>
      <w:r>
        <w:rPr>
          <w:szCs w:val="24"/>
        </w:rPr>
        <w:t>(S</w:t>
      </w:r>
      <w:r>
        <w:t xml:space="preserve">ee PDF) </w:t>
      </w:r>
      <w:r w:rsidRPr="006F682A">
        <w:t xml:space="preserve">Disturbance-Succession model for </w:t>
      </w:r>
      <w:r>
        <w:t>OCFW and OCFW-ASP</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7354722" w14:textId="77777777" w:rsidR="001C7CDF" w:rsidRDefault="001C7CDF" w:rsidP="007428EE">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21F6A48B" w14:textId="77777777" w:rsidR="001C7CDF" w:rsidRDefault="001C7CDF" w:rsidP="007428EE">
      <w:pPr>
        <w:spacing w:line="276" w:lineRule="auto"/>
        <w:ind w:left="720" w:hanging="720"/>
        <w:jc w:val="left"/>
      </w:pPr>
      <w:r>
        <w:t xml:space="preserve">McDonald, Philip M. “Montane Hardwood (MHW).” </w:t>
      </w:r>
      <w:r>
        <w:rPr>
          <w:i/>
        </w:rPr>
        <w:t>A Guide to Wildlife Habitats of California</w:t>
      </w:r>
      <w:r>
        <w:t>. 1988. Mayer, Kenneth E. and Laudenslayer, William F., eds. California Deparment of Fish and Game. &lt;</w:t>
      </w:r>
      <w:r w:rsidRPr="0077408A">
        <w:t>http://www.dfg.ca.gov/biogeodata/cwhr/pdfs/</w:t>
      </w:r>
      <w:r>
        <w:t>MHW</w:t>
      </w:r>
      <w:r w:rsidRPr="0077408A">
        <w:t>.pdf</w:t>
      </w:r>
      <w:r>
        <w:t>&gt;. Accessed 4 December 2012.</w:t>
      </w:r>
    </w:p>
    <w:p w14:paraId="0E131D06" w14:textId="77777777" w:rsidR="001C7CDF" w:rsidRDefault="001C7CDF" w:rsidP="007428EE">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2CEB24D" w14:textId="77777777"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t>. Zone 6. 2007a. LANDFIRE Project, U.S. Department of Agriculture, Forest Service; U.S. Department of the Interior. &lt;</w:t>
      </w:r>
      <w:r w:rsidRPr="00283D74">
        <w:t>http://www.landfire.gov/national_veg_models_op2.php</w:t>
      </w:r>
      <w:r>
        <w:t>&gt;. Accessed 9 November 2012.</w:t>
      </w:r>
    </w:p>
    <w:p w14:paraId="7E9B1B25" w14:textId="77777777" w:rsidR="001C7CDF" w:rsidRDefault="001C7CDF" w:rsidP="004A3310">
      <w:pPr>
        <w:spacing w:line="276" w:lineRule="auto"/>
        <w:ind w:left="720" w:hanging="720"/>
        <w:jc w:val="left"/>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7DC43B99" w14:textId="77777777" w:rsidR="004A3310" w:rsidRDefault="004A3310" w:rsidP="004A3310">
      <w:pPr>
        <w:spacing w:line="276" w:lineRule="auto"/>
        <w:ind w:left="720" w:hanging="720"/>
        <w:jc w:val="left"/>
      </w:pPr>
      <w:r>
        <w:t>Thornburgh, Dale A. 1990. “Quercus chrysolepis.” Silvics of North America: 2. Hardwoods. Agriculture Handbook 654. Burns, Russell M., and Barbara H. Honkala, tech. cords. U.S. Department of Agriculture, Forest Service. &lt;</w:t>
      </w:r>
      <w:r w:rsidRPr="008C5A19">
        <w:t>http://www.na.fs.fed.us/spfo/pubs/silvics_manual/volume_2/quercus/chrysolepis.htm</w:t>
      </w:r>
      <w:r>
        <w:t>&gt;. Accessed 7 December 2012.</w:t>
      </w:r>
    </w:p>
    <w:p w14:paraId="1F6D5F4B" w14:textId="77777777" w:rsidR="001C7CDF" w:rsidRPr="00EC6359" w:rsidRDefault="001C7CDF" w:rsidP="004A3310">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05742B7D" w14:textId="651436AD" w:rsidR="001C7CDF" w:rsidRPr="009A567E" w:rsidRDefault="001C7CDF" w:rsidP="009A567E">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sectPr w:rsidR="001C7CDF" w:rsidRPr="009A567E" w:rsidSect="005805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1T16:26:00Z" w:initials="MM">
    <w:p w14:paraId="54B51753" w14:textId="77777777" w:rsidR="00EB1408" w:rsidRDefault="00EB1408" w:rsidP="0058057E">
      <w:pPr>
        <w:pStyle w:val="CommentText"/>
      </w:pPr>
      <w:r>
        <w:rPr>
          <w:rStyle w:val="CommentReference"/>
        </w:rPr>
        <w:annotationRef/>
      </w:r>
      <w:r>
        <w:t>We could add # patches here too.</w:t>
      </w:r>
    </w:p>
  </w:comment>
  <w:comment w:id="1" w:author="Maritza Mallek" w:date="2013-05-21T17:39:00Z" w:initials="MM">
    <w:p w14:paraId="439B4683" w14:textId="771DC5E9" w:rsidR="00EB1408" w:rsidRDefault="00EB1408" w:rsidP="00370876">
      <w:pPr>
        <w:pStyle w:val="CommentText"/>
      </w:pPr>
      <w:r>
        <w:rPr>
          <w:rStyle w:val="CommentReference"/>
        </w:rPr>
        <w:annotationRef/>
      </w:r>
      <w:r>
        <w:t>Would this mainly be chaparral species?</w:t>
      </w:r>
    </w:p>
  </w:comment>
  <w:comment w:id="2" w:author="Maritza Mallek" w:date="2013-05-22T13:53:00Z" w:initials="MM">
    <w:p w14:paraId="55592407" w14:textId="4FCA07DD" w:rsidR="00EB1408" w:rsidRDefault="00EB1408">
      <w:pPr>
        <w:pStyle w:val="CommentText"/>
      </w:pPr>
      <w:r>
        <w:rPr>
          <w:rStyle w:val="CommentReference"/>
        </w:rPr>
        <w:annotationRef/>
      </w:r>
      <w:r>
        <w:t>Is this paragraph useful? Could drop it…</w:t>
      </w:r>
    </w:p>
  </w:comment>
  <w:comment w:id="3" w:author="Maritza Mallek" w:date="2013-05-22T11:17:00Z" w:initials="MM">
    <w:p w14:paraId="0FA38B04" w14:textId="77777777" w:rsidR="00EB1408" w:rsidRDefault="00EB1408" w:rsidP="007860BE">
      <w:pPr>
        <w:pStyle w:val="CommentText"/>
      </w:pPr>
      <w:r>
        <w:rPr>
          <w:rStyle w:val="CommentReference"/>
        </w:rPr>
        <w:annotationRef/>
      </w:r>
      <w:r>
        <w:t>HUGH COMMENTS:</w:t>
      </w:r>
    </w:p>
    <w:p w14:paraId="1018C903" w14:textId="77777777" w:rsidR="00EB1408" w:rsidRDefault="00EB1408" w:rsidP="007860BE">
      <w:pPr>
        <w:pStyle w:val="CommentText"/>
      </w:pPr>
      <w:r>
        <w:t xml:space="preserve">S&amp;C = Old resource that is updated by Vdw and Safford. </w:t>
      </w:r>
    </w:p>
    <w:p w14:paraId="21E4202E" w14:textId="77777777" w:rsidR="00EB1408" w:rsidRDefault="00EB1408" w:rsidP="007860BE">
      <w:pPr>
        <w:pStyle w:val="CommentText"/>
      </w:pPr>
      <w:r>
        <w:t>UM soils are much lower productivity. Based on our chaparral work and unpublished data we have from UM forest, my guess is that the proper FRI is probably more like 20-40 years.</w:t>
      </w:r>
    </w:p>
  </w:comment>
  <w:comment w:id="4" w:author="Maritza Mallek" w:date="2013-05-22T11:17:00Z" w:initials="MM">
    <w:p w14:paraId="47B33F01" w14:textId="77777777" w:rsidR="00EB1408" w:rsidRDefault="00EB1408" w:rsidP="007860BE">
      <w:pPr>
        <w:pStyle w:val="CommentText"/>
      </w:pPr>
      <w:r>
        <w:rPr>
          <w:rStyle w:val="CommentReference"/>
        </w:rPr>
        <w:annotationRef/>
      </w:r>
      <w:r>
        <w:t xml:space="preserve">I also want to note that the FRID/Van de Water and Safford paper lumped </w:t>
      </w:r>
    </w:p>
    <w:p w14:paraId="4284EF57" w14:textId="77777777" w:rsidR="00EB1408" w:rsidRDefault="00EB1408" w:rsidP="007860BE">
      <w:pPr>
        <w:pStyle w:val="CommentText"/>
      </w:pPr>
      <w:r>
        <w:t>serpentine mixed conifer in with moist mixed conifer.</w:t>
      </w:r>
    </w:p>
  </w:comment>
  <w:comment w:id="6" w:author="Maritza Mallek" w:date="2013-05-22T14:01:00Z" w:initials="MM">
    <w:p w14:paraId="29D21814" w14:textId="77777777" w:rsidR="00EB1408" w:rsidRDefault="00EB1408" w:rsidP="008C5371">
      <w:pPr>
        <w:pStyle w:val="CommentText"/>
      </w:pPr>
      <w:r>
        <w:rPr>
          <w:rStyle w:val="CommentReference"/>
        </w:rPr>
        <w:annotationRef/>
      </w:r>
      <w:r>
        <w:t>For the reviewer:</w:t>
      </w:r>
      <w:r>
        <w:br/>
        <w:t>ED = Early Development</w:t>
      </w:r>
    </w:p>
    <w:p w14:paraId="7BF26E8F" w14:textId="77777777" w:rsidR="00EB1408" w:rsidRDefault="00EB1408" w:rsidP="008C5371">
      <w:pPr>
        <w:pStyle w:val="CommentText"/>
      </w:pPr>
      <w:r>
        <w:t>MD = Mid Development</w:t>
      </w:r>
    </w:p>
    <w:p w14:paraId="1E88661A" w14:textId="77777777" w:rsidR="00EB1408" w:rsidRDefault="00EB1408" w:rsidP="008C5371">
      <w:pPr>
        <w:pStyle w:val="CommentText"/>
      </w:pPr>
      <w:r>
        <w:t>LD = Late Development</w:t>
      </w:r>
    </w:p>
    <w:p w14:paraId="71C1BA8D" w14:textId="77777777" w:rsidR="00EB1408" w:rsidRDefault="00EB1408" w:rsidP="008C5371">
      <w:pPr>
        <w:pStyle w:val="CommentText"/>
      </w:pPr>
      <w:r>
        <w:t>O (as in MDO) = Open (canopy)</w:t>
      </w:r>
    </w:p>
    <w:p w14:paraId="301E9B86" w14:textId="77777777" w:rsidR="00EB1408" w:rsidRDefault="00EB1408" w:rsidP="008C5371">
      <w:pPr>
        <w:pStyle w:val="CommentText"/>
      </w:pPr>
      <w:r>
        <w:t>C = Closed (canopy)</w:t>
      </w:r>
    </w:p>
  </w:comment>
  <w:comment w:id="7" w:author="Maritza Mallek" w:date="2013-05-29T17:40:00Z" w:initials="MM">
    <w:p w14:paraId="1EC2E1AF" w14:textId="43D9783C" w:rsidR="00EB1408" w:rsidRDefault="00EB1408" w:rsidP="00E8175A">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rsidR="007C55D7">
        <w:t>LandFire</w:t>
      </w:r>
      <w:r w:rsidRPr="00737FBB">
        <w:t>, and one that happens at the rate provided for ”low severity”. This way the transition probability can simply be written as time since last disturbance.</w:t>
      </w:r>
    </w:p>
  </w:comment>
  <w:comment w:id="8" w:author="Maritza Mallek" w:date="2013-05-22T16:04:00Z" w:initials="MM">
    <w:p w14:paraId="36CAB2A1" w14:textId="77777777" w:rsidR="00EB1408" w:rsidRDefault="00EB1408" w:rsidP="007A4E14">
      <w:pPr>
        <w:pStyle w:val="CommentText"/>
      </w:pPr>
      <w:r>
        <w:rPr>
          <w:rStyle w:val="CommentReference"/>
        </w:rPr>
        <w:annotationRef/>
      </w:r>
      <w:r>
        <w:t>Need to examine this closely.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8535E"/>
    <w:rsid w:val="0010122D"/>
    <w:rsid w:val="00124DFE"/>
    <w:rsid w:val="001C7CDF"/>
    <w:rsid w:val="00214650"/>
    <w:rsid w:val="00260F9F"/>
    <w:rsid w:val="00281094"/>
    <w:rsid w:val="002F5846"/>
    <w:rsid w:val="00370876"/>
    <w:rsid w:val="003B651A"/>
    <w:rsid w:val="003C22A0"/>
    <w:rsid w:val="00412A10"/>
    <w:rsid w:val="00490B92"/>
    <w:rsid w:val="004A3310"/>
    <w:rsid w:val="004A765D"/>
    <w:rsid w:val="0058057E"/>
    <w:rsid w:val="00592FF6"/>
    <w:rsid w:val="005A6898"/>
    <w:rsid w:val="00681B52"/>
    <w:rsid w:val="006C7883"/>
    <w:rsid w:val="006E493A"/>
    <w:rsid w:val="007428EE"/>
    <w:rsid w:val="007860BE"/>
    <w:rsid w:val="007A4E14"/>
    <w:rsid w:val="007C55D7"/>
    <w:rsid w:val="008C5371"/>
    <w:rsid w:val="008F0A68"/>
    <w:rsid w:val="00942896"/>
    <w:rsid w:val="00947028"/>
    <w:rsid w:val="00984F11"/>
    <w:rsid w:val="009A567E"/>
    <w:rsid w:val="009C7F24"/>
    <w:rsid w:val="00AC5F46"/>
    <w:rsid w:val="00B85C39"/>
    <w:rsid w:val="00D01C05"/>
    <w:rsid w:val="00D82EE6"/>
    <w:rsid w:val="00DC25E6"/>
    <w:rsid w:val="00E56AAF"/>
    <w:rsid w:val="00E8175A"/>
    <w:rsid w:val="00E8556E"/>
    <w:rsid w:val="00EB1408"/>
    <w:rsid w:val="00EB4EE5"/>
    <w:rsid w:val="00EC3482"/>
    <w:rsid w:val="00EE2D0E"/>
    <w:rsid w:val="00EE6A49"/>
    <w:rsid w:val="00F07207"/>
    <w:rsid w:val="00F15C00"/>
    <w:rsid w:val="00F2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2372</Words>
  <Characters>13526</Characters>
  <Application>Microsoft Macintosh Word</Application>
  <DocSecurity>0</DocSecurity>
  <Lines>112</Lines>
  <Paragraphs>31</Paragraphs>
  <ScaleCrop>false</ScaleCrop>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20</cp:revision>
  <dcterms:created xsi:type="dcterms:W3CDTF">2013-05-21T18:51:00Z</dcterms:created>
  <dcterms:modified xsi:type="dcterms:W3CDTF">2013-05-29T21:40:00Z</dcterms:modified>
</cp:coreProperties>
</file>