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6FC79E" w14:textId="77777777" w:rsidR="00B27B6E" w:rsidRPr="00280BFA" w:rsidRDefault="00B27B6E" w:rsidP="007F2F0B">
      <w:pPr>
        <w:pStyle w:val="Heading2"/>
        <w:widowControl/>
        <w:spacing w:before="0"/>
        <w:rPr>
          <w:sz w:val="40"/>
          <w:szCs w:val="24"/>
        </w:rPr>
      </w:pPr>
      <w:r>
        <w:rPr>
          <w:sz w:val="40"/>
          <w:szCs w:val="24"/>
        </w:rPr>
        <w:t>Oak-Conifer Forest and Woodland</w:t>
      </w:r>
      <w:r w:rsidRPr="006F682A">
        <w:rPr>
          <w:sz w:val="40"/>
          <w:szCs w:val="24"/>
        </w:rPr>
        <w:t xml:space="preserve"> (</w:t>
      </w:r>
      <w:r>
        <w:rPr>
          <w:sz w:val="40"/>
          <w:szCs w:val="24"/>
        </w:rPr>
        <w:t>OCFW</w:t>
      </w:r>
      <w:r w:rsidRPr="006F682A">
        <w:rPr>
          <w:sz w:val="40"/>
          <w:szCs w:val="24"/>
        </w:rPr>
        <w:t>)</w:t>
      </w:r>
    </w:p>
    <w:p w14:paraId="2A49CB92" w14:textId="77777777" w:rsidR="00B27B6E" w:rsidRPr="00280BFA" w:rsidRDefault="00B27B6E" w:rsidP="007F2F0B">
      <w:pPr>
        <w:pStyle w:val="Heading3"/>
        <w:widowControl/>
        <w:spacing w:before="0"/>
        <w:rPr>
          <w:sz w:val="36"/>
          <w:szCs w:val="24"/>
        </w:rPr>
      </w:pPr>
      <w:r w:rsidRPr="006F682A">
        <w:rPr>
          <w:sz w:val="36"/>
          <w:szCs w:val="24"/>
        </w:rPr>
        <w:t>General Information</w:t>
      </w:r>
    </w:p>
    <w:p w14:paraId="6C136B57" w14:textId="77777777" w:rsidR="00B27B6E" w:rsidRPr="00280BFA" w:rsidRDefault="00B27B6E" w:rsidP="007F2F0B">
      <w:pPr>
        <w:pStyle w:val="Heading3"/>
        <w:widowControl/>
        <w:spacing w:before="0"/>
        <w:rPr>
          <w:szCs w:val="24"/>
        </w:rPr>
      </w:pPr>
      <w:r>
        <w:rPr>
          <w:szCs w:val="24"/>
        </w:rPr>
        <w:t>Cover Type Overview</w:t>
      </w:r>
    </w:p>
    <w:p w14:paraId="4009D780" w14:textId="77777777" w:rsidR="00B27B6E" w:rsidRPr="00280BFA" w:rsidRDefault="00B27B6E" w:rsidP="007F2F0B">
      <w:pPr>
        <w:spacing w:after="120"/>
        <w:rPr>
          <w:b/>
        </w:rPr>
      </w:pPr>
      <w:r>
        <w:rPr>
          <w:b/>
        </w:rPr>
        <w:t>Oak-Conifer Forest and Woodland</w:t>
      </w:r>
      <w:r w:rsidRPr="0025300D">
        <w:rPr>
          <w:b/>
        </w:rPr>
        <w:t xml:space="preserve"> (</w:t>
      </w:r>
      <w:r>
        <w:rPr>
          <w:b/>
        </w:rPr>
        <w:t>OCFW</w:t>
      </w:r>
      <w:r w:rsidRPr="0025300D">
        <w:rPr>
          <w:b/>
        </w:rPr>
        <w:t>)</w:t>
      </w:r>
    </w:p>
    <w:p w14:paraId="549D1CBF" w14:textId="77777777" w:rsidR="00B27B6E" w:rsidRDefault="00F843FD" w:rsidP="007F2F0B">
      <w:pPr>
        <w:pStyle w:val="ListParagraph"/>
      </w:pPr>
      <w:r w:rsidRPr="00F843FD">
        <w:t>60</w:t>
      </w:r>
      <w:r>
        <w:t>,</w:t>
      </w:r>
      <w:r w:rsidRPr="00F843FD">
        <w:t>457.06</w:t>
      </w:r>
      <w:r>
        <w:t xml:space="preserve"> </w:t>
      </w:r>
      <w:r w:rsidR="00B27B6E">
        <w:t xml:space="preserve">acres / </w:t>
      </w:r>
      <w:r w:rsidRPr="00F843FD">
        <w:t>244</w:t>
      </w:r>
      <w:r>
        <w:t>,</w:t>
      </w:r>
      <w:r w:rsidRPr="00F843FD">
        <w:t>66.14</w:t>
      </w:r>
      <w:r>
        <w:t xml:space="preserve"> </w:t>
      </w:r>
      <w:commentRangeStart w:id="0"/>
      <w:r w:rsidR="00B27B6E">
        <w:t>hectares</w:t>
      </w:r>
      <w:commentRangeEnd w:id="0"/>
      <w:r w:rsidR="00B27B6E">
        <w:rPr>
          <w:rStyle w:val="CommentReference"/>
        </w:rPr>
        <w:commentReference w:id="0"/>
      </w:r>
    </w:p>
    <w:p w14:paraId="2A649DA9" w14:textId="77777777" w:rsidR="00F07DF2" w:rsidRDefault="00F07DF2" w:rsidP="007F2F0B">
      <w:pPr>
        <w:pStyle w:val="ListParagraph"/>
      </w:pPr>
      <w:r>
        <w:t>Crosswalks</w:t>
      </w:r>
    </w:p>
    <w:p w14:paraId="710120CD" w14:textId="77777777" w:rsidR="00B27B6E" w:rsidRDefault="00B27B6E" w:rsidP="007F2F0B">
      <w:pPr>
        <w:pStyle w:val="ListParagraph"/>
        <w:numPr>
          <w:ilvl w:val="1"/>
          <w:numId w:val="2"/>
        </w:numPr>
      </w:pPr>
      <w:r>
        <w:t>EVeg: Regional Dominance Type 1</w:t>
      </w:r>
    </w:p>
    <w:p w14:paraId="53545274" w14:textId="77777777" w:rsidR="00B27B6E" w:rsidRDefault="00F843FD" w:rsidP="007F2F0B">
      <w:pPr>
        <w:pStyle w:val="ListParagraph"/>
        <w:numPr>
          <w:ilvl w:val="2"/>
          <w:numId w:val="2"/>
        </w:numPr>
      </w:pPr>
      <w:r>
        <w:t>Black Oak</w:t>
      </w:r>
    </w:p>
    <w:p w14:paraId="64EC2140" w14:textId="77777777" w:rsidR="00B27B6E" w:rsidRDefault="00F843FD" w:rsidP="007F2F0B">
      <w:pPr>
        <w:pStyle w:val="ListParagraph"/>
        <w:numPr>
          <w:ilvl w:val="2"/>
          <w:numId w:val="2"/>
        </w:numPr>
      </w:pPr>
      <w:r>
        <w:t>Eastside Pine, Jeffrey Pine, Ponderosa Pine</w:t>
      </w:r>
    </w:p>
    <w:p w14:paraId="51C490C8" w14:textId="77777777" w:rsidR="00B27B6E" w:rsidRDefault="00B27B6E" w:rsidP="007F2F0B">
      <w:pPr>
        <w:pStyle w:val="ListParagraph"/>
        <w:numPr>
          <w:ilvl w:val="3"/>
          <w:numId w:val="2"/>
        </w:numPr>
        <w:ind w:left="1440"/>
      </w:pPr>
      <w:r>
        <w:t>EVeg: Regional Dominance Type 2</w:t>
      </w:r>
    </w:p>
    <w:p w14:paraId="3FA7CE11" w14:textId="77777777" w:rsidR="00F37EEC" w:rsidRDefault="00F37EEC" w:rsidP="007F2F0B">
      <w:pPr>
        <w:pStyle w:val="ListParagraph"/>
        <w:numPr>
          <w:ilvl w:val="4"/>
          <w:numId w:val="2"/>
        </w:numPr>
        <w:ind w:left="1800"/>
      </w:pPr>
      <w:r>
        <w:t>Black Oak</w:t>
      </w:r>
    </w:p>
    <w:p w14:paraId="1E0F8E90" w14:textId="77777777" w:rsidR="00F37EEC" w:rsidRDefault="00F37EEC" w:rsidP="007F2F0B">
      <w:pPr>
        <w:pStyle w:val="ListParagraph"/>
        <w:numPr>
          <w:ilvl w:val="4"/>
          <w:numId w:val="2"/>
        </w:numPr>
        <w:ind w:left="1800"/>
      </w:pPr>
      <w:r>
        <w:t>Canyon Live Oak</w:t>
      </w:r>
    </w:p>
    <w:p w14:paraId="3F04262D" w14:textId="77777777" w:rsidR="00F37EEC" w:rsidRDefault="00F37EEC" w:rsidP="007F2F0B">
      <w:pPr>
        <w:pStyle w:val="ListParagraph"/>
        <w:numPr>
          <w:ilvl w:val="4"/>
          <w:numId w:val="2"/>
        </w:numPr>
        <w:ind w:left="1800"/>
      </w:pPr>
      <w:r>
        <w:t>Huckleberry Oak</w:t>
      </w:r>
    </w:p>
    <w:p w14:paraId="7BA065F3" w14:textId="77777777" w:rsidR="00F37EEC" w:rsidRDefault="00F37EEC" w:rsidP="007F2F0B">
      <w:pPr>
        <w:pStyle w:val="ListParagraph"/>
        <w:numPr>
          <w:ilvl w:val="4"/>
          <w:numId w:val="2"/>
        </w:numPr>
        <w:ind w:left="1800"/>
      </w:pPr>
      <w:r>
        <w:t>Madrone</w:t>
      </w:r>
    </w:p>
    <w:p w14:paraId="72CB9536" w14:textId="77777777" w:rsidR="00F37EEC" w:rsidRDefault="00F37EEC" w:rsidP="007F2F0B">
      <w:pPr>
        <w:pStyle w:val="ListParagraph"/>
        <w:numPr>
          <w:ilvl w:val="4"/>
          <w:numId w:val="2"/>
        </w:numPr>
        <w:ind w:left="1800"/>
      </w:pPr>
      <w:r>
        <w:t>Montane Mixed Hardwood</w:t>
      </w:r>
    </w:p>
    <w:p w14:paraId="27706C1F" w14:textId="77777777" w:rsidR="00F37EEC" w:rsidRDefault="00F37EEC" w:rsidP="007F2F0B">
      <w:pPr>
        <w:pStyle w:val="ListParagraph"/>
        <w:numPr>
          <w:ilvl w:val="4"/>
          <w:numId w:val="2"/>
        </w:numPr>
        <w:ind w:left="1800"/>
      </w:pPr>
      <w:r>
        <w:t>Scrub Oak</w:t>
      </w:r>
    </w:p>
    <w:p w14:paraId="7CF31E25" w14:textId="1EF0A42D" w:rsidR="00F843FD" w:rsidRDefault="00F843FD" w:rsidP="007F2F0B">
      <w:pPr>
        <w:pStyle w:val="ListParagraph"/>
        <w:numPr>
          <w:ilvl w:val="4"/>
          <w:numId w:val="2"/>
        </w:numPr>
        <w:ind w:left="1800"/>
      </w:pPr>
      <w:r>
        <w:t>Tanoak (Madrone)</w:t>
      </w:r>
    </w:p>
    <w:p w14:paraId="15D87B50" w14:textId="77777777" w:rsidR="00F07DF2" w:rsidRDefault="00F07DF2" w:rsidP="007F2F0B">
      <w:pPr>
        <w:pStyle w:val="ListParagraph"/>
        <w:numPr>
          <w:ilvl w:val="1"/>
          <w:numId w:val="2"/>
        </w:numPr>
      </w:pPr>
      <w:r>
        <w:t xml:space="preserve">LandFire BpS Model: </w:t>
      </w:r>
      <w:r w:rsidRPr="00F07DF2">
        <w:t>0610300 Mediterranean California Lower Montane Black Oak-Conifer Forest and Woodland</w:t>
      </w:r>
    </w:p>
    <w:p w14:paraId="2CFF67EF" w14:textId="77777777" w:rsidR="00F07DF2" w:rsidRDefault="00F07DF2" w:rsidP="007F2F0B">
      <w:pPr>
        <w:pStyle w:val="ListParagraph"/>
        <w:numPr>
          <w:ilvl w:val="1"/>
          <w:numId w:val="2"/>
        </w:numPr>
      </w:pPr>
      <w:r>
        <w:t>Presettlement Fire Regime Type: Yellow Pine</w:t>
      </w:r>
    </w:p>
    <w:p w14:paraId="5D42F452" w14:textId="77777777" w:rsidR="00B27B6E" w:rsidRDefault="00B27B6E" w:rsidP="00711D89">
      <w:pPr>
        <w:pStyle w:val="ListParagraph"/>
      </w:pPr>
      <w:r>
        <w:t>Ultramafic</w:t>
      </w:r>
    </w:p>
    <w:p w14:paraId="6CA3C5FA" w14:textId="5D5B8DBF" w:rsidR="00B27B6E" w:rsidRPr="00F07DF2" w:rsidRDefault="00B27B6E" w:rsidP="00711D89">
      <w:pPr>
        <w:pStyle w:val="ListParagraph"/>
        <w:numPr>
          <w:ilvl w:val="1"/>
          <w:numId w:val="2"/>
        </w:numPr>
        <w:rPr>
          <w:sz w:val="28"/>
        </w:rPr>
      </w:pPr>
      <w:r w:rsidRPr="0025300D">
        <w:rPr>
          <w:color w:val="000000"/>
          <w:szCs w:val="24"/>
        </w:rPr>
        <w:t xml:space="preserve">This </w:t>
      </w:r>
      <w:r w:rsidR="00711D89">
        <w:rPr>
          <w:color w:val="000000"/>
          <w:szCs w:val="24"/>
        </w:rPr>
        <w:t>modifier</w:t>
      </w:r>
      <w:r w:rsidRPr="0025300D">
        <w:rPr>
          <w:color w:val="000000"/>
          <w:szCs w:val="24"/>
        </w:rPr>
        <w:t xml:space="preserve"> is created by intersecting an ultramafic soils/geology layer with the existing vegetation layer. Where cells intersect with </w:t>
      </w:r>
      <w:r w:rsidR="000C6277">
        <w:rPr>
          <w:color w:val="000000"/>
          <w:szCs w:val="24"/>
        </w:rPr>
        <w:t>OCFW</w:t>
      </w:r>
      <w:r w:rsidRPr="0025300D">
        <w:rPr>
          <w:color w:val="000000"/>
          <w:szCs w:val="24"/>
        </w:rPr>
        <w:t xml:space="preserve"> they are assigned to the ultramafic modifier.</w:t>
      </w:r>
    </w:p>
    <w:p w14:paraId="61EF0001" w14:textId="77777777" w:rsidR="00F07DF2" w:rsidRPr="0025300D" w:rsidRDefault="00F07DF2" w:rsidP="007F2F0B">
      <w:pPr>
        <w:pStyle w:val="ListParagraph"/>
        <w:numPr>
          <w:ilvl w:val="0"/>
          <w:numId w:val="0"/>
        </w:numPr>
        <w:ind w:left="1080"/>
        <w:rPr>
          <w:sz w:val="28"/>
        </w:rPr>
      </w:pPr>
    </w:p>
    <w:p w14:paraId="28E00DB1" w14:textId="77777777" w:rsidR="00F07DF2" w:rsidRPr="00280BFA" w:rsidRDefault="00F07DF2" w:rsidP="007F2F0B">
      <w:pPr>
        <w:spacing w:after="120"/>
        <w:rPr>
          <w:b/>
        </w:rPr>
      </w:pPr>
      <w:r>
        <w:rPr>
          <w:b/>
        </w:rPr>
        <w:t>Oak-Conifer Forest and Woodland</w:t>
      </w:r>
      <w:r w:rsidRPr="0025300D">
        <w:rPr>
          <w:b/>
        </w:rPr>
        <w:t xml:space="preserve"> </w:t>
      </w:r>
      <w:r>
        <w:rPr>
          <w:b/>
        </w:rPr>
        <w:t xml:space="preserve">with Aspen </w:t>
      </w:r>
      <w:r w:rsidRPr="0025300D">
        <w:rPr>
          <w:b/>
        </w:rPr>
        <w:t>(</w:t>
      </w:r>
      <w:r>
        <w:rPr>
          <w:b/>
        </w:rPr>
        <w:t>OCFW-ASP</w:t>
      </w:r>
      <w:r w:rsidRPr="0025300D">
        <w:rPr>
          <w:b/>
        </w:rPr>
        <w:t>)</w:t>
      </w:r>
    </w:p>
    <w:p w14:paraId="367A0549" w14:textId="77777777" w:rsidR="00F07DF2" w:rsidRDefault="00F07DF2" w:rsidP="007F2F0B">
      <w:pPr>
        <w:pStyle w:val="ListParagraph"/>
      </w:pPr>
      <w:r w:rsidRPr="00F07DF2">
        <w:t>2.00</w:t>
      </w:r>
      <w:r>
        <w:t xml:space="preserve"> acres / </w:t>
      </w:r>
      <w:r w:rsidRPr="00F07DF2">
        <w:t>0.81</w:t>
      </w:r>
      <w:r>
        <w:t xml:space="preserve"> hectares</w:t>
      </w:r>
    </w:p>
    <w:p w14:paraId="0F3A411E" w14:textId="1C59BDC4" w:rsidR="00F07DF2" w:rsidRPr="006F682A" w:rsidRDefault="00F07DF2" w:rsidP="00711D89">
      <w:pPr>
        <w:pStyle w:val="ListParagraph"/>
      </w:pPr>
      <w:r w:rsidRPr="006F682A">
        <w:t xml:space="preserve">This type is created by overlaying the NRIS TERRA Inventory of Aspen on top of the EVeg layer. Where it intersects with </w:t>
      </w:r>
      <w:r w:rsidR="007F2F0B">
        <w:t>OCFW</w:t>
      </w:r>
      <w:r w:rsidRPr="006F682A">
        <w:t xml:space="preserve"> it is assigned to </w:t>
      </w:r>
      <w:r w:rsidR="007F2F0B">
        <w:t>OCFW</w:t>
      </w:r>
      <w:r w:rsidRPr="006F682A">
        <w:t>-ASP</w:t>
      </w:r>
      <w:r w:rsidR="00E56B6D">
        <w:t>.</w:t>
      </w:r>
    </w:p>
    <w:p w14:paraId="48E0D393" w14:textId="77777777" w:rsidR="00F843FD" w:rsidRDefault="00F843FD" w:rsidP="007F2F0B"/>
    <w:p w14:paraId="7421774E" w14:textId="77777777" w:rsidR="007F2F0B" w:rsidRPr="006F682A" w:rsidRDefault="007F2F0B" w:rsidP="007F2F0B">
      <w:pPr>
        <w:pStyle w:val="Heading3"/>
        <w:widowControl/>
        <w:spacing w:before="0"/>
        <w:rPr>
          <w:szCs w:val="24"/>
        </w:rPr>
      </w:pPr>
      <w:r w:rsidRPr="006F682A">
        <w:rPr>
          <w:szCs w:val="24"/>
        </w:rPr>
        <w:t>Vegetation Description</w:t>
      </w:r>
    </w:p>
    <w:p w14:paraId="6B1BCF52" w14:textId="72574703" w:rsidR="00D6111E" w:rsidRPr="00E41604" w:rsidRDefault="007F2F0B" w:rsidP="007F2F0B">
      <w:pPr>
        <w:jc w:val="left"/>
        <w:rPr>
          <w:i/>
          <w:szCs w:val="24"/>
        </w:rPr>
      </w:pPr>
      <w:r>
        <w:rPr>
          <w:b/>
        </w:rPr>
        <w:t>Oak-Conifer Forest and Woodland</w:t>
      </w:r>
      <w:r w:rsidRPr="0025300D">
        <w:rPr>
          <w:b/>
        </w:rPr>
        <w:t xml:space="preserve"> (</w:t>
      </w:r>
      <w:r>
        <w:rPr>
          <w:b/>
        </w:rPr>
        <w:t>OCFW</w:t>
      </w:r>
      <w:r w:rsidRPr="0025300D">
        <w:rPr>
          <w:b/>
        </w:rPr>
        <w:t>)</w:t>
      </w:r>
      <w:r w:rsidRPr="006F682A">
        <w:rPr>
          <w:szCs w:val="24"/>
        </w:rPr>
        <w:tab/>
      </w:r>
      <w:r w:rsidRPr="007F2F0B">
        <w:rPr>
          <w:szCs w:val="24"/>
        </w:rPr>
        <w:t xml:space="preserve">The </w:t>
      </w:r>
      <w:r w:rsidR="00D6111E">
        <w:rPr>
          <w:szCs w:val="24"/>
        </w:rPr>
        <w:t>oak-conifer forest and woodland landcover type</w:t>
      </w:r>
      <w:r w:rsidRPr="007F2F0B">
        <w:rPr>
          <w:szCs w:val="24"/>
        </w:rPr>
        <w:t xml:space="preserve"> </w:t>
      </w:r>
      <w:r w:rsidR="00D6111E">
        <w:rPr>
          <w:szCs w:val="24"/>
        </w:rPr>
        <w:t xml:space="preserve">is characterized by woodlands or forests of </w:t>
      </w:r>
      <w:r w:rsidR="00D6111E">
        <w:rPr>
          <w:i/>
          <w:szCs w:val="24"/>
        </w:rPr>
        <w:t>Pinus ponderosa</w:t>
      </w:r>
      <w:r w:rsidR="00D6111E">
        <w:rPr>
          <w:szCs w:val="24"/>
        </w:rPr>
        <w:t xml:space="preserve"> with one or more oaks, such as </w:t>
      </w:r>
      <w:r w:rsidR="00D6111E">
        <w:rPr>
          <w:i/>
          <w:szCs w:val="24"/>
        </w:rPr>
        <w:t>Quercus kelloggii</w:t>
      </w:r>
      <w:r w:rsidR="00D6111E">
        <w:rPr>
          <w:szCs w:val="24"/>
        </w:rPr>
        <w:t xml:space="preserve">, </w:t>
      </w:r>
      <w:r w:rsidR="00D6111E">
        <w:rPr>
          <w:i/>
          <w:szCs w:val="24"/>
        </w:rPr>
        <w:t>Quercus garryana</w:t>
      </w:r>
      <w:r w:rsidR="00D6111E">
        <w:rPr>
          <w:szCs w:val="24"/>
        </w:rPr>
        <w:t xml:space="preserve">, </w:t>
      </w:r>
      <w:r w:rsidR="00D6111E">
        <w:rPr>
          <w:i/>
          <w:szCs w:val="24"/>
        </w:rPr>
        <w:t>Quercus wislizeni</w:t>
      </w:r>
      <w:r w:rsidR="00D6111E">
        <w:rPr>
          <w:szCs w:val="24"/>
        </w:rPr>
        <w:t xml:space="preserve">, or </w:t>
      </w:r>
      <w:r w:rsidR="00D6111E">
        <w:rPr>
          <w:i/>
          <w:szCs w:val="24"/>
        </w:rPr>
        <w:t>Quercus chrysolepsis</w:t>
      </w:r>
      <w:r w:rsidR="00D6111E">
        <w:rPr>
          <w:szCs w:val="24"/>
        </w:rPr>
        <w:t xml:space="preserve">. </w:t>
      </w:r>
      <w:r w:rsidR="00D6111E">
        <w:rPr>
          <w:i/>
          <w:szCs w:val="24"/>
        </w:rPr>
        <w:t>Pseudotsuga menziesii</w:t>
      </w:r>
      <w:r w:rsidR="00D6111E">
        <w:rPr>
          <w:szCs w:val="24"/>
        </w:rPr>
        <w:t xml:space="preserve"> </w:t>
      </w:r>
      <w:r w:rsidR="00E41604">
        <w:rPr>
          <w:szCs w:val="24"/>
        </w:rPr>
        <w:t>and other conifer species are</w:t>
      </w:r>
      <w:r w:rsidR="00D6111E">
        <w:rPr>
          <w:szCs w:val="24"/>
        </w:rPr>
        <w:t xml:space="preserve"> uncommon but may co-occur</w:t>
      </w:r>
      <w:r w:rsidR="00E41604">
        <w:rPr>
          <w:szCs w:val="24"/>
        </w:rPr>
        <w:t>, especially after long-term fire suppression</w:t>
      </w:r>
      <w:r w:rsidR="00D6111E">
        <w:rPr>
          <w:szCs w:val="24"/>
        </w:rPr>
        <w:t xml:space="preserve"> </w:t>
      </w:r>
      <w:r w:rsidR="00E41604">
        <w:rPr>
          <w:szCs w:val="24"/>
        </w:rPr>
        <w:t>(</w:t>
      </w:r>
      <w:r w:rsidR="00E56B6D">
        <w:rPr>
          <w:szCs w:val="24"/>
        </w:rPr>
        <w:t>LandFire 2007a</w:t>
      </w:r>
      <w:r w:rsidR="00E41604">
        <w:rPr>
          <w:szCs w:val="24"/>
        </w:rPr>
        <w:t xml:space="preserve">) </w:t>
      </w:r>
      <w:r w:rsidR="00E41604">
        <w:rPr>
          <w:i/>
          <w:szCs w:val="24"/>
        </w:rPr>
        <w:t xml:space="preserve">Pinus jeffreyi </w:t>
      </w:r>
      <w:r w:rsidR="00E41604">
        <w:rPr>
          <w:szCs w:val="24"/>
        </w:rPr>
        <w:t>may occur on ultramafic sites (</w:t>
      </w:r>
      <w:r w:rsidR="00E56B6D">
        <w:rPr>
          <w:szCs w:val="24"/>
        </w:rPr>
        <w:t>Fitzhugh 1988</w:t>
      </w:r>
      <w:r w:rsidR="00E41604">
        <w:rPr>
          <w:szCs w:val="24"/>
        </w:rPr>
        <w:t>). In some areas</w:t>
      </w:r>
      <w:r w:rsidR="00D6111E">
        <w:rPr>
          <w:szCs w:val="24"/>
        </w:rPr>
        <w:t>, sites are dominanted initally by oaks, which form a dense subcanopy. Eventually, and especially on locally mesic sites, conifers will form a persiste</w:t>
      </w:r>
      <w:r w:rsidR="00E41604">
        <w:rPr>
          <w:szCs w:val="24"/>
        </w:rPr>
        <w:t>nt emergent canopy over the oak</w:t>
      </w:r>
      <w:r w:rsidR="00D6111E">
        <w:rPr>
          <w:szCs w:val="24"/>
        </w:rPr>
        <w:t xml:space="preserve"> </w:t>
      </w:r>
      <w:r w:rsidR="00E41604">
        <w:rPr>
          <w:szCs w:val="24"/>
        </w:rPr>
        <w:t>(</w:t>
      </w:r>
      <w:r w:rsidR="00E56B6D">
        <w:rPr>
          <w:szCs w:val="24"/>
        </w:rPr>
        <w:t>LandFire 2007a</w:t>
      </w:r>
      <w:r w:rsidR="00E41604">
        <w:rPr>
          <w:szCs w:val="24"/>
        </w:rPr>
        <w:t>). In other cases, characteristic species occur in a mosaic-like pattern with small pure stands of conifers interspersed with small stands of broad-leaved trees. Most of the broad-leaved trees are schlerophyllous evergreen, but winter-deciduous species also occur (</w:t>
      </w:r>
      <w:r w:rsidR="00E56B6D">
        <w:rPr>
          <w:szCs w:val="24"/>
        </w:rPr>
        <w:t>Anderson 1988</w:t>
      </w:r>
      <w:r w:rsidR="00E41604">
        <w:rPr>
          <w:szCs w:val="24"/>
        </w:rPr>
        <w:t xml:space="preserve">). </w:t>
      </w:r>
      <w:r w:rsidR="00D6111E">
        <w:rPr>
          <w:szCs w:val="24"/>
        </w:rPr>
        <w:t>The understory is composed of sh</w:t>
      </w:r>
      <w:r w:rsidR="00E41604">
        <w:rPr>
          <w:szCs w:val="24"/>
        </w:rPr>
        <w:t>r</w:t>
      </w:r>
      <w:r w:rsidR="00D6111E">
        <w:rPr>
          <w:szCs w:val="24"/>
        </w:rPr>
        <w:t xml:space="preserve">ubs </w:t>
      </w:r>
      <w:r w:rsidR="00E41604">
        <w:rPr>
          <w:szCs w:val="24"/>
        </w:rPr>
        <w:t>such as</w:t>
      </w:r>
      <w:r w:rsidR="00D6111E">
        <w:rPr>
          <w:szCs w:val="24"/>
        </w:rPr>
        <w:t xml:space="preserve"> </w:t>
      </w:r>
      <w:r w:rsidR="00D6111E">
        <w:rPr>
          <w:i/>
          <w:szCs w:val="24"/>
        </w:rPr>
        <w:t>Arctostaphylos</w:t>
      </w:r>
      <w:r w:rsidR="00F94B8B">
        <w:rPr>
          <w:i/>
          <w:szCs w:val="24"/>
        </w:rPr>
        <w:t xml:space="preserve">, Ceanothus, </w:t>
      </w:r>
      <w:r w:rsidR="008858CC">
        <w:rPr>
          <w:i/>
          <w:szCs w:val="24"/>
        </w:rPr>
        <w:t xml:space="preserve">Chamaebatia, Cornus, Eriodictyon, </w:t>
      </w:r>
      <w:r w:rsidR="008858CC">
        <w:rPr>
          <w:i/>
          <w:szCs w:val="24"/>
        </w:rPr>
        <w:lastRenderedPageBreak/>
        <w:t xml:space="preserve">Garrya, Prunus, Rhamnus, Ribes, </w:t>
      </w:r>
      <w:r w:rsidR="00F94B8B">
        <w:rPr>
          <w:szCs w:val="24"/>
        </w:rPr>
        <w:t xml:space="preserve">and </w:t>
      </w:r>
      <w:r w:rsidR="00F94B8B">
        <w:rPr>
          <w:i/>
          <w:szCs w:val="24"/>
        </w:rPr>
        <w:t>Toxicodendron diversilobum</w:t>
      </w:r>
      <w:r w:rsidR="00F94B8B">
        <w:rPr>
          <w:szCs w:val="24"/>
        </w:rPr>
        <w:t>.</w:t>
      </w:r>
      <w:r w:rsidR="00E41604">
        <w:rPr>
          <w:szCs w:val="24"/>
        </w:rPr>
        <w:t xml:space="preserve"> Grasses and forbs are diverse and include </w:t>
      </w:r>
      <w:r w:rsidR="00E41604">
        <w:rPr>
          <w:i/>
          <w:szCs w:val="24"/>
        </w:rPr>
        <w:t>Bromus</w:t>
      </w:r>
      <w:r w:rsidR="008858CC">
        <w:rPr>
          <w:i/>
          <w:szCs w:val="24"/>
        </w:rPr>
        <w:t>, Melica, Poa, Elymus, Carex, Collinsia, Saltugilia, Iris, Lupinus, Streptanthus, Viola,</w:t>
      </w:r>
      <w:r w:rsidR="008858CC">
        <w:rPr>
          <w:szCs w:val="24"/>
        </w:rPr>
        <w:t xml:space="preserve"> and</w:t>
      </w:r>
      <w:r w:rsidR="008858CC">
        <w:rPr>
          <w:i/>
          <w:szCs w:val="24"/>
        </w:rPr>
        <w:t xml:space="preserve"> Pteridium aquilnum</w:t>
      </w:r>
      <w:r w:rsidR="00E56B6D">
        <w:rPr>
          <w:i/>
          <w:szCs w:val="24"/>
        </w:rPr>
        <w:t xml:space="preserve"> </w:t>
      </w:r>
      <w:r w:rsidR="00E56B6D">
        <w:rPr>
          <w:szCs w:val="24"/>
        </w:rPr>
        <w:t>(LandFire 2007a; Fitzhugh 1988)</w:t>
      </w:r>
      <w:r w:rsidR="008858CC">
        <w:rPr>
          <w:i/>
          <w:szCs w:val="24"/>
        </w:rPr>
        <w:t>.</w:t>
      </w:r>
    </w:p>
    <w:p w14:paraId="49B01365" w14:textId="77777777" w:rsidR="007F2F0B" w:rsidRDefault="007F2F0B" w:rsidP="007F2F0B">
      <w:pPr>
        <w:rPr>
          <w:b/>
        </w:rPr>
      </w:pPr>
    </w:p>
    <w:p w14:paraId="40991C2C" w14:textId="539B827E" w:rsidR="004B1A2C" w:rsidRPr="004B1A2C" w:rsidRDefault="007F2F0B" w:rsidP="004B1A2C">
      <w:pPr>
        <w:pStyle w:val="ListParagraph"/>
        <w:rPr>
          <w:b/>
        </w:rPr>
      </w:pPr>
      <w:r w:rsidRPr="007F2F0B">
        <w:rPr>
          <w:b/>
        </w:rPr>
        <w:t>Ultramafic Modifier</w:t>
      </w:r>
      <w:r w:rsidR="004B1A2C">
        <w:rPr>
          <w:b/>
        </w:rPr>
        <w:tab/>
      </w:r>
      <w:r w:rsidR="004B1A2C">
        <w:rPr>
          <w:i/>
        </w:rPr>
        <w:t>P. ponderosa</w:t>
      </w:r>
      <w:r w:rsidR="004B1A2C">
        <w:t xml:space="preserve"> woodlands occur mainly on low-elevation ultramafics. They grow on strongly serpentinized soil, and they are in the vicinity of </w:t>
      </w:r>
      <w:r w:rsidR="004B1A2C">
        <w:rPr>
          <w:i/>
        </w:rPr>
        <w:t xml:space="preserve">P. ponderosa-Q. kelloggii </w:t>
      </w:r>
      <w:r w:rsidR="004B1A2C">
        <w:t xml:space="preserve">woodland that grows on deep, nonultramafic soil. While </w:t>
      </w:r>
      <w:r w:rsidR="004B1A2C" w:rsidRPr="004B1A2C">
        <w:rPr>
          <w:i/>
        </w:rPr>
        <w:t>P. ponderosa</w:t>
      </w:r>
      <w:r w:rsidR="004B1A2C">
        <w:t xml:space="preserve"> dominates, it is associated with </w:t>
      </w:r>
      <w:r w:rsidR="004E6E75">
        <w:rPr>
          <w:i/>
        </w:rPr>
        <w:t>Calocedrus decurrens, Pi</w:t>
      </w:r>
      <w:r w:rsidR="004B1A2C" w:rsidRPr="004B1A2C">
        <w:rPr>
          <w:i/>
        </w:rPr>
        <w:t>nus attentuata, Pinus lambertiana, P. sabiniana</w:t>
      </w:r>
      <w:r w:rsidR="004B1A2C">
        <w:t xml:space="preserve">, and </w:t>
      </w:r>
      <w:r w:rsidR="004B1A2C" w:rsidRPr="004B1A2C">
        <w:rPr>
          <w:i/>
        </w:rPr>
        <w:t>Q. chysolepis</w:t>
      </w:r>
      <w:r w:rsidR="004B1A2C">
        <w:t xml:space="preserve">. The shrub layer is dominated by </w:t>
      </w:r>
      <w:r w:rsidR="004B1A2C" w:rsidRPr="004B1A2C">
        <w:rPr>
          <w:i/>
        </w:rPr>
        <w:t>Arctostaphylos, Ceanothus, Eriodictyon, Heteromeles, Pickeringia</w:t>
      </w:r>
      <w:r w:rsidR="004B1A2C">
        <w:t xml:space="preserve">. The herb layer is a mix of sparse perennials and many annual grasses and forbs (O’Geen et al 2007: 97). </w:t>
      </w:r>
    </w:p>
    <w:p w14:paraId="1FA3C4FB" w14:textId="77777777" w:rsidR="007F2F0B" w:rsidRDefault="007F2F0B" w:rsidP="007F2F0B">
      <w:pPr>
        <w:rPr>
          <w:b/>
        </w:rPr>
      </w:pPr>
    </w:p>
    <w:p w14:paraId="68C89166" w14:textId="77777777" w:rsidR="007F2F0B" w:rsidRPr="00F96670" w:rsidRDefault="007F2F0B" w:rsidP="007F2F0B">
      <w:pPr>
        <w:jc w:val="left"/>
      </w:pPr>
      <w:r>
        <w:rPr>
          <w:b/>
          <w:szCs w:val="24"/>
        </w:rPr>
        <w:t xml:space="preserve">Oak-Conifer Forest and Woodland with </w:t>
      </w:r>
      <w:r w:rsidRPr="006F682A">
        <w:rPr>
          <w:b/>
          <w:szCs w:val="24"/>
        </w:rPr>
        <w:t>Aspen</w:t>
      </w:r>
      <w:r>
        <w:rPr>
          <w:b/>
        </w:rPr>
        <w:t xml:space="preserve"> (OCFW-ASP)</w:t>
      </w:r>
      <w:r w:rsidRPr="006F682A">
        <w:rPr>
          <w:b/>
        </w:rPr>
        <w:tab/>
      </w:r>
      <w:r w:rsidRPr="006F682A">
        <w:t xml:space="preserve">When </w:t>
      </w:r>
      <w:r>
        <w:rPr>
          <w:i/>
          <w:iCs/>
        </w:rPr>
        <w:t>P.</w:t>
      </w:r>
      <w:r w:rsidRPr="006F682A">
        <w:rPr>
          <w:i/>
          <w:iCs/>
        </w:rPr>
        <w:t xml:space="preserve"> tremuloides</w:t>
      </w:r>
      <w:r w:rsidRPr="006F682A">
        <w:t xml:space="preserve"> co-occurs with </w:t>
      </w:r>
      <w:r>
        <w:t>OCFW on the west side of the crest</w:t>
      </w:r>
      <w:r w:rsidRPr="006F682A">
        <w:t xml:space="preserve">, it is typically found in smaller patches, often less than 2 ha (5 acres) in size. Mature stands in which </w:t>
      </w:r>
      <w:r w:rsidRPr="006F682A">
        <w:rPr>
          <w:i/>
          <w:iCs/>
        </w:rPr>
        <w:t>P. tremuloides</w:t>
      </w:r>
      <w:r w:rsidRPr="006F682A">
        <w:t xml:space="preserve"> are still dominant are usually relatively open. Average canopy closures of stands in eastern California range from 60 to 100 percent in young and intermediate-aged stands and from 25 to 60 percent in mature stands. The open nature of the stands results in substantial </w:t>
      </w:r>
      <w:r>
        <w:t>light penetration to the ground</w:t>
      </w:r>
      <w:r w:rsidRPr="006F682A">
        <w:t xml:space="preserve"> (</w:t>
      </w:r>
      <w:r>
        <w:rPr>
          <w:szCs w:val="24"/>
        </w:rPr>
        <w:t>Verner 1998</w:t>
      </w:r>
      <w:r>
        <w:t>).</w:t>
      </w:r>
    </w:p>
    <w:p w14:paraId="717EDA15" w14:textId="77777777" w:rsidR="007F2F0B" w:rsidRDefault="007F2F0B" w:rsidP="007F2F0B">
      <w:pPr>
        <w:rPr>
          <w:b/>
        </w:rPr>
      </w:pPr>
    </w:p>
    <w:p w14:paraId="2A814447" w14:textId="77777777" w:rsidR="007F2F0B" w:rsidRPr="007D4AD1" w:rsidRDefault="007F2F0B" w:rsidP="007F2F0B">
      <w:pPr>
        <w:pStyle w:val="Heading3"/>
        <w:widowControl/>
        <w:spacing w:before="0" w:after="0"/>
        <w:rPr>
          <w:szCs w:val="24"/>
        </w:rPr>
      </w:pPr>
      <w:commentRangeStart w:id="1"/>
      <w:r w:rsidRPr="007D4AD1">
        <w:rPr>
          <w:szCs w:val="24"/>
        </w:rPr>
        <w:t>Distribution</w:t>
      </w:r>
      <w:commentRangeEnd w:id="1"/>
      <w:r w:rsidR="0097477C">
        <w:rPr>
          <w:rStyle w:val="CommentReference"/>
          <w:b w:val="0"/>
          <w:bCs w:val="0"/>
        </w:rPr>
        <w:commentReference w:id="1"/>
      </w:r>
    </w:p>
    <w:p w14:paraId="2B2E38D7" w14:textId="77777777" w:rsidR="00F658C0" w:rsidRDefault="00F658C0" w:rsidP="00792F74">
      <w:pPr>
        <w:jc w:val="left"/>
        <w:rPr>
          <w:b/>
          <w:szCs w:val="24"/>
        </w:rPr>
      </w:pPr>
    </w:p>
    <w:p w14:paraId="2D5B439B" w14:textId="21C19B6D" w:rsidR="00792F74" w:rsidRPr="00792F74" w:rsidRDefault="00792F74" w:rsidP="00792F74">
      <w:pPr>
        <w:jc w:val="left"/>
        <w:rPr>
          <w:szCs w:val="24"/>
        </w:rPr>
      </w:pPr>
      <w:r>
        <w:rPr>
          <w:b/>
          <w:szCs w:val="24"/>
        </w:rPr>
        <w:t>Oak-Conifer Forest and Woodland</w:t>
      </w:r>
      <w:r>
        <w:rPr>
          <w:b/>
          <w:szCs w:val="24"/>
        </w:rPr>
        <w:tab/>
      </w:r>
      <w:r>
        <w:rPr>
          <w:szCs w:val="24"/>
        </w:rPr>
        <w:tab/>
      </w:r>
      <w:r w:rsidR="000E656A">
        <w:rPr>
          <w:szCs w:val="24"/>
        </w:rPr>
        <w:t xml:space="preserve">This type occurs in the </w:t>
      </w:r>
      <w:r w:rsidRPr="00792F74">
        <w:rPr>
          <w:szCs w:val="24"/>
        </w:rPr>
        <w:t xml:space="preserve">valleys and lower slopes </w:t>
      </w:r>
      <w:r w:rsidR="000E656A">
        <w:rPr>
          <w:szCs w:val="24"/>
        </w:rPr>
        <w:t xml:space="preserve">of mountainous terrain, </w:t>
      </w:r>
      <w:r w:rsidRPr="00792F74">
        <w:rPr>
          <w:szCs w:val="24"/>
        </w:rPr>
        <w:t xml:space="preserve">on a variety of parent materials including granitics, metamorphic and Franciscan metasedimentary parent material and deep, well developed soils. </w:t>
      </w:r>
      <w:r w:rsidR="000E656A">
        <w:rPr>
          <w:szCs w:val="24"/>
        </w:rPr>
        <w:t xml:space="preserve">Slopes are generally steep and all aspects are included. </w:t>
      </w:r>
      <w:r w:rsidRPr="00792F74">
        <w:rPr>
          <w:szCs w:val="24"/>
        </w:rPr>
        <w:t>In the northern Sierra Nevada the elevational range is</w:t>
      </w:r>
      <w:r w:rsidR="000E656A">
        <w:rPr>
          <w:szCs w:val="24"/>
        </w:rPr>
        <w:t xml:space="preserve"> 240 to 1800 m (800 to 5000 ft)</w:t>
      </w:r>
      <w:r w:rsidRPr="00792F74">
        <w:rPr>
          <w:szCs w:val="24"/>
        </w:rPr>
        <w:t xml:space="preserve"> (</w:t>
      </w:r>
      <w:r w:rsidR="000E656A">
        <w:rPr>
          <w:szCs w:val="24"/>
        </w:rPr>
        <w:t>LandFire 2007a, Anderson 1988</w:t>
      </w:r>
      <w:r w:rsidRPr="00792F74">
        <w:rPr>
          <w:szCs w:val="24"/>
        </w:rPr>
        <w:t>)</w:t>
      </w:r>
      <w:r w:rsidR="000E656A">
        <w:rPr>
          <w:szCs w:val="24"/>
        </w:rPr>
        <w:t>.</w:t>
      </w:r>
    </w:p>
    <w:p w14:paraId="0D1C1D37" w14:textId="77777777" w:rsidR="0097477C" w:rsidRPr="00792F74" w:rsidRDefault="0097477C" w:rsidP="00792F74">
      <w:pPr>
        <w:ind w:firstLine="360"/>
        <w:jc w:val="left"/>
      </w:pPr>
    </w:p>
    <w:p w14:paraId="4DC802B1" w14:textId="2BCA796E" w:rsidR="0097477C" w:rsidRDefault="0097477C" w:rsidP="0097477C">
      <w:pPr>
        <w:pStyle w:val="ListParagraph"/>
      </w:pPr>
      <w:r w:rsidRPr="009D0610">
        <w:rPr>
          <w:b/>
        </w:rPr>
        <w:t xml:space="preserve">Ultramafic Modifier </w:t>
      </w:r>
      <w:r>
        <w:tab/>
        <w:t>Ultramafics</w:t>
      </w:r>
      <w:r w:rsidRPr="006F682A">
        <w:t xml:space="preserve"> ha</w:t>
      </w:r>
      <w:r>
        <w:t>ve</w:t>
      </w:r>
      <w:r w:rsidRPr="006F682A">
        <w:t xml:space="preserve"> been mapped at various spatial densities </w:t>
      </w:r>
      <w:r>
        <w:t>throughout the elevational range of the Sierran Mixed Conifer landcover type</w:t>
      </w:r>
      <w:r w:rsidRPr="006F682A">
        <w:t>.</w:t>
      </w:r>
      <w:r>
        <w:t xml:space="preserve"> </w:t>
      </w:r>
      <w:r w:rsidRPr="006F682A">
        <w:t xml:space="preserve">Low to moderate elevations in ultramafic and serpentinized areas often produce soils low in essential minerals </w:t>
      </w:r>
      <w:r>
        <w:t>like</w:t>
      </w:r>
      <w:r w:rsidRPr="006F682A">
        <w:t xml:space="preserve"> calcium </w:t>
      </w:r>
      <w:r>
        <w:t>potassium, and nitrogen, and</w:t>
      </w:r>
      <w:r w:rsidRPr="006F682A">
        <w:t xml:space="preserve"> have excessive accumulations of heavy metals such as nickel and chromium. These sites vary widely in the degree of serpent</w:t>
      </w:r>
      <w:r>
        <w:t>in</w:t>
      </w:r>
      <w:r w:rsidRPr="006F682A">
        <w:t>ization and effects on their over</w:t>
      </w:r>
      <w:r>
        <w:t>lying plant communities</w:t>
      </w:r>
      <w:r w:rsidRPr="00844523">
        <w:t xml:space="preserve"> </w:t>
      </w:r>
      <w:r>
        <w:t>(“CalVeg Zone 1” 2011). Typically, this type occurs on north facing concave slopes or toe slopes with thin layers of ultramafic rocks. Note, the terms “ultramafic rock” and “serpentine” are broad terms used to describe a number of different but related rock types, including serpentinite, peridotite, dunite, pyroxenite, talc and soapstone, among others (</w:t>
      </w:r>
      <w:r w:rsidRPr="00BE12CD">
        <w:t>Barbour et al. 2007</w:t>
      </w:r>
      <w:r>
        <w:t>)</w:t>
      </w:r>
      <w:r w:rsidR="00745DAC">
        <w:t>.</w:t>
      </w:r>
    </w:p>
    <w:p w14:paraId="56ABBBF0" w14:textId="77777777" w:rsidR="00F658C0" w:rsidRDefault="00F658C0" w:rsidP="00F658C0">
      <w:pPr>
        <w:jc w:val="left"/>
        <w:rPr>
          <w:b/>
        </w:rPr>
      </w:pPr>
    </w:p>
    <w:p w14:paraId="4C76AEF4" w14:textId="77777777" w:rsidR="00F658C0" w:rsidRDefault="00F658C0" w:rsidP="00F658C0">
      <w:pPr>
        <w:jc w:val="left"/>
        <w:rPr>
          <w:szCs w:val="24"/>
        </w:rPr>
      </w:pPr>
      <w:r>
        <w:rPr>
          <w:b/>
          <w:szCs w:val="24"/>
        </w:rPr>
        <w:t>Oak-Conifer Forest and Woodland</w:t>
      </w:r>
      <w:r w:rsidRPr="00F658C0">
        <w:rPr>
          <w:b/>
        </w:rPr>
        <w:t xml:space="preserve"> with Aspen</w:t>
      </w:r>
      <w:r w:rsidRPr="00F658C0">
        <w:rPr>
          <w:b/>
        </w:rPr>
        <w:tab/>
      </w:r>
      <w:r w:rsidRPr="006F682A">
        <w:rPr>
          <w:szCs w:val="24"/>
        </w:rPr>
        <w:t xml:space="preserve">Sites supporting </w:t>
      </w:r>
      <w:r w:rsidRPr="006F682A">
        <w:rPr>
          <w:i/>
          <w:iCs/>
          <w:szCs w:val="24"/>
        </w:rPr>
        <w:t>P. tremuloides</w:t>
      </w:r>
      <w:r w:rsidRPr="006F682A">
        <w:rPr>
          <w:szCs w:val="24"/>
        </w:rPr>
        <w:t xml:space="preserve"> are maintained by </w:t>
      </w:r>
      <w:r>
        <w:rPr>
          <w:szCs w:val="24"/>
        </w:rPr>
        <w:t xml:space="preserve">stand replacing </w:t>
      </w:r>
      <w:r w:rsidRPr="006F682A">
        <w:rPr>
          <w:szCs w:val="24"/>
        </w:rPr>
        <w:t>disturbances that allow regener</w:t>
      </w:r>
      <w:r>
        <w:rPr>
          <w:szCs w:val="24"/>
        </w:rPr>
        <w:t>ation from below-ground suckers</w:t>
      </w:r>
      <w:r w:rsidRPr="006F682A">
        <w:rPr>
          <w:szCs w:val="24"/>
        </w:rPr>
        <w:t xml:space="preserve">. Upland clones are impaired or eliminated by conifer ingrowth and overtopping and </w:t>
      </w:r>
      <w:r>
        <w:rPr>
          <w:szCs w:val="24"/>
        </w:rPr>
        <w:t>intenstive g</w:t>
      </w:r>
      <w:r w:rsidRPr="006F682A">
        <w:rPr>
          <w:szCs w:val="24"/>
        </w:rPr>
        <w:t>razing</w:t>
      </w:r>
      <w:r>
        <w:rPr>
          <w:szCs w:val="24"/>
        </w:rPr>
        <w:t xml:space="preserve"> that inhibits growth</w:t>
      </w:r>
      <w:r w:rsidRPr="006F682A">
        <w:rPr>
          <w:szCs w:val="24"/>
        </w:rPr>
        <w:t xml:space="preserve">. If aboveground </w:t>
      </w:r>
      <w:r w:rsidRPr="006F682A">
        <w:rPr>
          <w:i/>
          <w:iCs/>
          <w:szCs w:val="24"/>
        </w:rPr>
        <w:t>P. tremuloides</w:t>
      </w:r>
      <w:r w:rsidRPr="006F682A">
        <w:rPr>
          <w:szCs w:val="24"/>
        </w:rPr>
        <w:t xml:space="preserve"> on upland sites disappears completely (site overtaken by conifers) due to prolonged absence of disturbance, then restoration to a </w:t>
      </w:r>
      <w:r w:rsidRPr="006F682A">
        <w:rPr>
          <w:i/>
          <w:iCs/>
          <w:szCs w:val="24"/>
        </w:rPr>
        <w:t>P. tremuloides</w:t>
      </w:r>
      <w:r w:rsidRPr="006F682A">
        <w:rPr>
          <w:szCs w:val="24"/>
        </w:rPr>
        <w:t xml:space="preserve"> condition is not a viable pathway. In a reference condition scenario, a few stands will advance toward conifer dominance, but in the current landscape scenario where fire has been reduced from reference conditions there are many more conif</w:t>
      </w:r>
      <w:r>
        <w:rPr>
          <w:szCs w:val="24"/>
        </w:rPr>
        <w:t>er-dominated mixed aspen stands</w:t>
      </w:r>
      <w:r w:rsidRPr="006F682A">
        <w:rPr>
          <w:szCs w:val="24"/>
        </w:rPr>
        <w:t xml:space="preserve"> (</w:t>
      </w:r>
      <w:r>
        <w:rPr>
          <w:szCs w:val="24"/>
        </w:rPr>
        <w:t>Verner 1998).</w:t>
      </w:r>
    </w:p>
    <w:p w14:paraId="0022977E" w14:textId="77777777" w:rsidR="00F658C0" w:rsidRPr="006F682A" w:rsidRDefault="00F658C0" w:rsidP="00F658C0">
      <w:pPr>
        <w:jc w:val="left"/>
        <w:rPr>
          <w:szCs w:val="24"/>
        </w:rPr>
      </w:pPr>
      <w:r>
        <w:rPr>
          <w:szCs w:val="24"/>
        </w:rPr>
        <w:tab/>
        <w:t xml:space="preserve">For aspen, Van de Water and Safford (2011) found </w:t>
      </w:r>
      <w:r w:rsidRPr="006F682A">
        <w:t>a</w:t>
      </w:r>
      <w:r>
        <w:t xml:space="preserve"> mean fire return interval of 19</w:t>
      </w:r>
      <w:r w:rsidRPr="006F682A">
        <w:t xml:space="preserve"> years, median of </w:t>
      </w:r>
      <w:r>
        <w:t>20 years, mean min interval of 10 years and mean max of 9</w:t>
      </w:r>
      <w:r w:rsidRPr="006F682A">
        <w:t>0 years.</w:t>
      </w:r>
      <w:r>
        <w:t xml:space="preserve"> The LandFire model for northern Sierra Nevada aspen that is seral to conifers generated a mean return interval of 94 years for high mortality fire, 58 years for low mortality fire, and 36 years overall (LandFire 2007b).</w:t>
      </w:r>
    </w:p>
    <w:p w14:paraId="3C2519F5" w14:textId="59F2A37C" w:rsidR="007F2F0B" w:rsidRDefault="007F2F0B" w:rsidP="00F658C0">
      <w:pPr>
        <w:jc w:val="left"/>
      </w:pPr>
    </w:p>
    <w:p w14:paraId="1580E736" w14:textId="77777777" w:rsidR="0097477C" w:rsidRDefault="0097477C" w:rsidP="00792F74"/>
    <w:p w14:paraId="6DB725EE" w14:textId="77777777" w:rsidR="0097477C" w:rsidRPr="006F682A" w:rsidRDefault="0097477C" w:rsidP="0097477C">
      <w:pPr>
        <w:spacing w:after="120"/>
        <w:jc w:val="left"/>
        <w:rPr>
          <w:b/>
          <w:sz w:val="36"/>
          <w:szCs w:val="24"/>
        </w:rPr>
      </w:pPr>
      <w:r w:rsidRPr="006F682A">
        <w:rPr>
          <w:b/>
          <w:sz w:val="36"/>
          <w:szCs w:val="24"/>
        </w:rPr>
        <w:t>Disturbances</w:t>
      </w:r>
    </w:p>
    <w:p w14:paraId="263719A4" w14:textId="77777777" w:rsidR="0097477C" w:rsidRPr="006F682A" w:rsidRDefault="0097477C" w:rsidP="0097477C">
      <w:pPr>
        <w:pStyle w:val="Heading3"/>
        <w:widowControl/>
        <w:spacing w:before="0"/>
        <w:rPr>
          <w:szCs w:val="24"/>
        </w:rPr>
      </w:pPr>
      <w:r w:rsidRPr="006F682A">
        <w:rPr>
          <w:szCs w:val="24"/>
        </w:rPr>
        <w:t>Wildfire</w:t>
      </w:r>
    </w:p>
    <w:p w14:paraId="26B2CDB6" w14:textId="77777777" w:rsidR="0097477C" w:rsidRPr="0097477C" w:rsidRDefault="0097477C" w:rsidP="0097477C">
      <w:pPr>
        <w:jc w:val="left"/>
        <w:rPr>
          <w:szCs w:val="24"/>
        </w:rPr>
      </w:pPr>
      <w:r>
        <w:rPr>
          <w:b/>
          <w:szCs w:val="24"/>
        </w:rPr>
        <w:t>Oak-Conifer Forest and Woodland</w:t>
      </w:r>
      <w:r w:rsidRPr="006F682A">
        <w:rPr>
          <w:b/>
          <w:szCs w:val="24"/>
        </w:rPr>
        <w:tab/>
      </w:r>
      <w:r w:rsidRPr="006F682A">
        <w:rPr>
          <w:szCs w:val="24"/>
        </w:rPr>
        <w:t xml:space="preserve">Wildfires are common and frequent; mortality </w:t>
      </w:r>
      <w:r w:rsidRPr="0097477C">
        <w:rPr>
          <w:szCs w:val="24"/>
        </w:rPr>
        <w:t>depends on vegetation vulnerability and wildfire intensity. Low-mortality fires kill small trees and consume above-ground portions of shrubs and herbs, but do not kill large trees or below-ground organs of most shrubs and herbs which promptly re-sprout. High-mortality fires kill large as well as small trees, and may kill many of the shrubs and herbs as well. Fire kills the above- ground portions of the shrubs and herbs, but most shrubs and herbs promptly re-sprout from surviving below-ground organs. Wildfires may trigger transitions between developmental stages.</w:t>
      </w:r>
    </w:p>
    <w:p w14:paraId="21637127" w14:textId="70D06DD7" w:rsidR="00286091" w:rsidRDefault="00286091" w:rsidP="00286091">
      <w:pPr>
        <w:ind w:firstLine="360"/>
        <w:jc w:val="left"/>
        <w:rPr>
          <w:szCs w:val="24"/>
        </w:rPr>
      </w:pPr>
      <w:r>
        <w:rPr>
          <w:i/>
          <w:szCs w:val="24"/>
        </w:rPr>
        <w:t>P. ponderosa</w:t>
      </w:r>
      <w:r w:rsidRPr="0097477C">
        <w:rPr>
          <w:szCs w:val="24"/>
        </w:rPr>
        <w:t>-</w:t>
      </w:r>
      <w:r>
        <w:rPr>
          <w:i/>
          <w:szCs w:val="24"/>
        </w:rPr>
        <w:t>Q. kelloggii</w:t>
      </w:r>
      <w:r w:rsidRPr="0097477C">
        <w:rPr>
          <w:szCs w:val="24"/>
        </w:rPr>
        <w:t xml:space="preserve"> forests </w:t>
      </w:r>
      <w:r>
        <w:rPr>
          <w:szCs w:val="24"/>
        </w:rPr>
        <w:t xml:space="preserve">are fire-adapted and </w:t>
      </w:r>
      <w:r w:rsidRPr="0097477C">
        <w:rPr>
          <w:szCs w:val="24"/>
        </w:rPr>
        <w:t>had frequent, low-severity surface</w:t>
      </w:r>
      <w:r>
        <w:rPr>
          <w:szCs w:val="24"/>
        </w:rPr>
        <w:t xml:space="preserve"> fires prior to fire exclusion </w:t>
      </w:r>
      <w:r w:rsidRPr="0097477C">
        <w:rPr>
          <w:szCs w:val="24"/>
        </w:rPr>
        <w:t xml:space="preserve">in the late nineteenth century. </w:t>
      </w:r>
      <w:r>
        <w:rPr>
          <w:szCs w:val="24"/>
        </w:rPr>
        <w:t xml:space="preserve">Historically, fire </w:t>
      </w:r>
      <w:r w:rsidRPr="0097477C">
        <w:rPr>
          <w:szCs w:val="24"/>
        </w:rPr>
        <w:t>return interval</w:t>
      </w:r>
      <w:r>
        <w:rPr>
          <w:szCs w:val="24"/>
        </w:rPr>
        <w:t>s</w:t>
      </w:r>
      <w:r w:rsidRPr="0097477C">
        <w:rPr>
          <w:szCs w:val="24"/>
        </w:rPr>
        <w:t xml:space="preserve"> in </w:t>
      </w:r>
      <w:r>
        <w:rPr>
          <w:i/>
          <w:szCs w:val="24"/>
        </w:rPr>
        <w:t>P. ponderosa</w:t>
      </w:r>
      <w:r w:rsidRPr="0097477C">
        <w:rPr>
          <w:szCs w:val="24"/>
        </w:rPr>
        <w:t>-</w:t>
      </w:r>
      <w:r>
        <w:rPr>
          <w:i/>
          <w:szCs w:val="24"/>
        </w:rPr>
        <w:t>Q. kelloggii</w:t>
      </w:r>
      <w:r w:rsidRPr="0097477C">
        <w:rPr>
          <w:szCs w:val="24"/>
        </w:rPr>
        <w:t xml:space="preserve"> forests increase</w:t>
      </w:r>
      <w:r>
        <w:rPr>
          <w:szCs w:val="24"/>
        </w:rPr>
        <w:t>d with increasing ele</w:t>
      </w:r>
      <w:r w:rsidRPr="0097477C">
        <w:rPr>
          <w:szCs w:val="24"/>
        </w:rPr>
        <w:t>vation in the Sierra Nevada, with a ten</w:t>
      </w:r>
      <w:r>
        <w:rPr>
          <w:szCs w:val="24"/>
        </w:rPr>
        <w:t xml:space="preserve">dency towards shorter mean fire </w:t>
      </w:r>
      <w:r w:rsidRPr="0097477C">
        <w:rPr>
          <w:szCs w:val="24"/>
        </w:rPr>
        <w:t>return intervals (5-15 years) on dry, west- and south-facing slopes and longer fire-return intervals (15-25 years) on mesic, east- and north-facing slopes. Mid</w:t>
      </w:r>
      <w:r>
        <w:rPr>
          <w:szCs w:val="24"/>
        </w:rPr>
        <w:t>-</w:t>
      </w:r>
      <w:r w:rsidRPr="0097477C">
        <w:rPr>
          <w:szCs w:val="24"/>
        </w:rPr>
        <w:t>elevation forests typically had mixed-severity fi</w:t>
      </w:r>
      <w:r>
        <w:rPr>
          <w:szCs w:val="24"/>
        </w:rPr>
        <w:t>res that created patchy mosaics (Fryer 2007).</w:t>
      </w:r>
    </w:p>
    <w:p w14:paraId="348A7883" w14:textId="28D7E430" w:rsidR="0097477C" w:rsidRPr="004B27FE" w:rsidRDefault="00286091" w:rsidP="004B27FE">
      <w:pPr>
        <w:ind w:firstLine="360"/>
        <w:jc w:val="left"/>
      </w:pPr>
      <w:r w:rsidRPr="001275B1">
        <w:rPr>
          <w:szCs w:val="24"/>
        </w:rPr>
        <w:t xml:space="preserve">According to Fryer, fire-return intervals for </w:t>
      </w:r>
      <w:r w:rsidRPr="001275B1">
        <w:rPr>
          <w:i/>
          <w:szCs w:val="24"/>
        </w:rPr>
        <w:t>P. ponderosa</w:t>
      </w:r>
      <w:r w:rsidRPr="001275B1">
        <w:rPr>
          <w:szCs w:val="24"/>
        </w:rPr>
        <w:t xml:space="preserve"> forests with a </w:t>
      </w:r>
      <w:r w:rsidRPr="001275B1">
        <w:rPr>
          <w:i/>
          <w:szCs w:val="24"/>
        </w:rPr>
        <w:t>Q. kelloggii</w:t>
      </w:r>
      <w:r w:rsidRPr="001275B1">
        <w:rPr>
          <w:szCs w:val="24"/>
        </w:rPr>
        <w:t xml:space="preserve"> component ranged from 6 to 22 years in the Cascade Range of southern Oregon and northern California</w:t>
      </w:r>
      <w:r w:rsidR="001275B1" w:rsidRPr="001275B1">
        <w:rPr>
          <w:szCs w:val="24"/>
        </w:rPr>
        <w:t xml:space="preserve"> (2007). </w:t>
      </w:r>
      <w:r w:rsidR="0097477C" w:rsidRPr="001275B1">
        <w:rPr>
          <w:szCs w:val="24"/>
        </w:rPr>
        <w:t xml:space="preserve">Skinner and Chang’s fire regime </w:t>
      </w:r>
      <w:r w:rsidRPr="001275B1">
        <w:rPr>
          <w:szCs w:val="24"/>
        </w:rPr>
        <w:t>review paper</w:t>
      </w:r>
      <w:r w:rsidR="00211E25" w:rsidRPr="001275B1">
        <w:rPr>
          <w:szCs w:val="24"/>
        </w:rPr>
        <w:t xml:space="preserve"> </w:t>
      </w:r>
      <w:r w:rsidR="003F21CD" w:rsidRPr="001275B1">
        <w:rPr>
          <w:szCs w:val="24"/>
        </w:rPr>
        <w:t xml:space="preserve">(1996) </w:t>
      </w:r>
      <w:r w:rsidRPr="001275B1">
        <w:rPr>
          <w:szCs w:val="24"/>
        </w:rPr>
        <w:t xml:space="preserve">included a study on Black oak-ponderosa pine vegetation in the Central Sierra in which the Median FRI was 8 years, with a minimum of 2 years and a maximum of 18 years. Another study on </w:t>
      </w:r>
      <w:r w:rsidR="0006633D">
        <w:rPr>
          <w:szCs w:val="24"/>
        </w:rPr>
        <w:t>c</w:t>
      </w:r>
      <w:r w:rsidRPr="001275B1">
        <w:rPr>
          <w:szCs w:val="24"/>
        </w:rPr>
        <w:t>anyon live oak-mixed conifer vegetation also found evidence of frequent presettlement fire: median FRI was 11 years, with a minimum FRI of 7 years and a maximum of 33 years.</w:t>
      </w:r>
      <w:r w:rsidR="0097477C" w:rsidRPr="001275B1">
        <w:rPr>
          <w:szCs w:val="24"/>
        </w:rPr>
        <w:t xml:space="preserve"> The analogous presettlement fire regime for Van de Water and Safford </w:t>
      </w:r>
      <w:r w:rsidR="003F21CD" w:rsidRPr="001275B1">
        <w:rPr>
          <w:szCs w:val="24"/>
        </w:rPr>
        <w:t xml:space="preserve">(2011) </w:t>
      </w:r>
      <w:r w:rsidR="0097477C" w:rsidRPr="001275B1">
        <w:rPr>
          <w:szCs w:val="24"/>
        </w:rPr>
        <w:t>to the YHR type is Yellow pine, which has a mean FRI of 11 years, a median of 7, a mean min of 5, and a mean max of 40.</w:t>
      </w:r>
      <w:r w:rsidR="001275B1" w:rsidRPr="001275B1">
        <w:rPr>
          <w:szCs w:val="24"/>
        </w:rPr>
        <w:t xml:space="preserve"> </w:t>
      </w:r>
      <w:r w:rsidR="001275B1" w:rsidRPr="001275B1">
        <w:t>Land</w:t>
      </w:r>
      <w:r w:rsidR="001275B1">
        <w:t>F</w:t>
      </w:r>
      <w:r w:rsidR="001275B1" w:rsidRPr="001275B1">
        <w:t xml:space="preserve">ire’s Mediterranean California </w:t>
      </w:r>
      <w:r w:rsidR="001275B1">
        <w:t>Lower Montane Black Oak-</w:t>
      </w:r>
      <w:r w:rsidR="001275B1" w:rsidRPr="001275B1">
        <w:t>Conifer Forest</w:t>
      </w:r>
      <w:r w:rsidR="001275B1">
        <w:t xml:space="preserve"> </w:t>
      </w:r>
      <w:r w:rsidR="001275B1" w:rsidRPr="001275B1">
        <w:t xml:space="preserve">and Woodland for the northern Sierra </w:t>
      </w:r>
      <w:r w:rsidR="001275B1">
        <w:t>notes that historical fire frequency was 5-30 years in this type.</w:t>
      </w:r>
      <w:r w:rsidR="001275B1" w:rsidRPr="001275B1">
        <w:t xml:space="preserve"> </w:t>
      </w:r>
      <w:r w:rsidR="001275B1">
        <w:t>Modelers estimate an average fire intervals of 18</w:t>
      </w:r>
      <w:r w:rsidR="001275B1" w:rsidRPr="001275B1">
        <w:t>0 years for replacement fire,</w:t>
      </w:r>
      <w:r w:rsidR="001275B1">
        <w:t xml:space="preserve"> with a minimum of 100 years and a maximum of 300 years. For “mixed” fire, the average given is</w:t>
      </w:r>
      <w:r w:rsidR="001275B1" w:rsidRPr="001275B1">
        <w:t xml:space="preserve"> </w:t>
      </w:r>
      <w:r w:rsidR="001275B1">
        <w:t>50</w:t>
      </w:r>
      <w:r w:rsidR="001275B1" w:rsidRPr="001275B1">
        <w:t xml:space="preserve"> </w:t>
      </w:r>
      <w:r w:rsidR="001275B1">
        <w:t xml:space="preserve">years, with a minimum of 50 years and a maximum of 200 years. For surface fire, the average fire interval is 9 years, with a minimum of 5 years and a maximum of 30 years </w:t>
      </w:r>
      <w:r w:rsidR="001275B1" w:rsidRPr="001275B1">
        <w:t xml:space="preserve">(2007a). We recalculated these numbers using condition-specific information and using only high and low mortality fire categories, which resulted in an interval of </w:t>
      </w:r>
      <w:r w:rsidR="001275B1">
        <w:t>55</w:t>
      </w:r>
      <w:r w:rsidR="001275B1" w:rsidRPr="001275B1">
        <w:t xml:space="preserve"> years for high mortality fire, </w:t>
      </w:r>
      <w:r w:rsidR="001275B1">
        <w:t>8</w:t>
      </w:r>
      <w:r w:rsidR="001275B1" w:rsidRPr="001275B1">
        <w:t xml:space="preserve"> yea</w:t>
      </w:r>
      <w:r w:rsidR="001275B1">
        <w:t xml:space="preserve">rs for low mortality fire, and </w:t>
      </w:r>
      <w:r w:rsidR="001275B1" w:rsidRPr="001275B1">
        <w:t>7 years for any fire.</w:t>
      </w:r>
    </w:p>
    <w:p w14:paraId="0D32B785" w14:textId="0C43F8F7" w:rsidR="0097477C" w:rsidRDefault="0097477C" w:rsidP="0097477C"/>
    <w:p w14:paraId="12119C05" w14:textId="60D2E60C" w:rsidR="0097477C" w:rsidRDefault="0097477C" w:rsidP="00586FC3">
      <w:pPr>
        <w:pStyle w:val="ListParagraph"/>
      </w:pPr>
      <w:r w:rsidRPr="00586FC3">
        <w:rPr>
          <w:b/>
        </w:rPr>
        <w:t xml:space="preserve">Ultramafic </w:t>
      </w:r>
      <w:commentRangeStart w:id="2"/>
      <w:r w:rsidRPr="00586FC3">
        <w:rPr>
          <w:b/>
        </w:rPr>
        <w:t>Modifier</w:t>
      </w:r>
      <w:commentRangeEnd w:id="2"/>
      <w:r w:rsidR="00F658C0">
        <w:rPr>
          <w:rStyle w:val="CommentReference"/>
        </w:rPr>
        <w:commentReference w:id="2"/>
      </w:r>
      <w:r>
        <w:tab/>
      </w:r>
      <w:r w:rsidR="00E57639">
        <w:t xml:space="preserve">The LandFire model for </w:t>
      </w:r>
      <w:r w:rsidR="00E57639" w:rsidRPr="007D4AD1">
        <w:rPr>
          <w:bCs/>
        </w:rPr>
        <w:t xml:space="preserve">Klamath-Siskiyou </w:t>
      </w:r>
      <w:r w:rsidR="00F658C0">
        <w:rPr>
          <w:bCs/>
        </w:rPr>
        <w:t>Lower</w:t>
      </w:r>
      <w:r w:rsidR="00E57639" w:rsidRPr="007D4AD1">
        <w:rPr>
          <w:bCs/>
        </w:rPr>
        <w:t xml:space="preserve"> Montane Serpentine Mixed Conifer Woodland</w:t>
      </w:r>
      <w:r w:rsidR="00E57639">
        <w:rPr>
          <w:bCs/>
        </w:rPr>
        <w:t xml:space="preserve"> (2007</w:t>
      </w:r>
      <w:r w:rsidR="00F658C0">
        <w:rPr>
          <w:bCs/>
        </w:rPr>
        <w:t>c</w:t>
      </w:r>
      <w:r w:rsidR="00E57639">
        <w:rPr>
          <w:bCs/>
        </w:rPr>
        <w:t>) gave an overall average FRI of 10 years. Most fires are predicted to be low mortality surface fires occurring frequently, about every 12 years ranging from 3-35 years. High mortality fires were modeled to recur between 100 and 400 years, with an average FRI of 250 years.</w:t>
      </w:r>
      <w:r w:rsidR="00F658C0">
        <w:rPr>
          <w:bCs/>
        </w:rPr>
        <w:t xml:space="preserve"> The LandFire model for Klamath-Siskiyou Xeromorphic Serpentine Savannah and Chaparral</w:t>
      </w:r>
      <w:r w:rsidR="00EC5BA7">
        <w:rPr>
          <w:bCs/>
        </w:rPr>
        <w:t xml:space="preserve"> (2007d) estimates an overall average FRI of 14 years. Replacement fire has an average FRI of 200 years with a minimum of 100 years and maximum of 300 years, while surface fire has an average FRI of 15 years with a minimum of 10 years and a maximum of 20 years.</w:t>
      </w:r>
    </w:p>
    <w:p w14:paraId="0B4493B3" w14:textId="77777777" w:rsidR="00586FC3" w:rsidRDefault="00586FC3" w:rsidP="00586FC3"/>
    <w:p w14:paraId="0E62C735" w14:textId="1917CF00" w:rsidR="00586FC3" w:rsidRDefault="00586FC3" w:rsidP="00F658C0">
      <w:pPr>
        <w:jc w:val="left"/>
        <w:rPr>
          <w:b/>
          <w:szCs w:val="24"/>
        </w:rPr>
      </w:pPr>
      <w:r>
        <w:rPr>
          <w:b/>
          <w:szCs w:val="24"/>
        </w:rPr>
        <w:t xml:space="preserve">Oak-Conifer Forest and Woodland with </w:t>
      </w:r>
      <w:r w:rsidRPr="006F682A">
        <w:rPr>
          <w:b/>
          <w:szCs w:val="24"/>
        </w:rPr>
        <w:t>Aspen</w:t>
      </w:r>
      <w:r w:rsidR="00F658C0">
        <w:rPr>
          <w:b/>
          <w:szCs w:val="24"/>
        </w:rPr>
        <w:tab/>
      </w:r>
      <w:r w:rsidR="00F658C0" w:rsidRPr="006F682A">
        <w:rPr>
          <w:szCs w:val="24"/>
        </w:rPr>
        <w:t xml:space="preserve">Sites supporting </w:t>
      </w:r>
      <w:r w:rsidR="00F658C0" w:rsidRPr="006F682A">
        <w:rPr>
          <w:i/>
          <w:iCs/>
          <w:szCs w:val="24"/>
        </w:rPr>
        <w:t>P. tremuloides</w:t>
      </w:r>
      <w:r w:rsidR="00F658C0" w:rsidRPr="006F682A">
        <w:rPr>
          <w:szCs w:val="24"/>
        </w:rPr>
        <w:t xml:space="preserve"> are </w:t>
      </w:r>
      <w:r w:rsidR="00F658C0">
        <w:rPr>
          <w:szCs w:val="24"/>
        </w:rPr>
        <w:t xml:space="preserve">usually </w:t>
      </w:r>
      <w:r w:rsidR="00F658C0" w:rsidRPr="006F682A">
        <w:rPr>
          <w:szCs w:val="24"/>
        </w:rPr>
        <w:t>associated with added soil moisture, i.e., azonal wet sites. These sites are often close to streams and lakes. Other sites include meadow edges, rock reservoirs, springs and seeps. Terrain can be simple to complex. At these lower elevations, topographic conditions for this type tends toward positions resulting in relatively colder, wetter conditions within the prevailing climate, e.g., ravines, north slopes, wet depressions, etc. (</w:t>
      </w:r>
      <w:r w:rsidR="00F658C0">
        <w:rPr>
          <w:szCs w:val="24"/>
        </w:rPr>
        <w:t>Landfire 2007b).</w:t>
      </w:r>
    </w:p>
    <w:p w14:paraId="1E005ECB" w14:textId="77777777" w:rsidR="00586FC3" w:rsidRDefault="00586FC3" w:rsidP="00586FC3">
      <w:pPr>
        <w:rPr>
          <w:b/>
          <w:szCs w:val="24"/>
        </w:rPr>
      </w:pPr>
    </w:p>
    <w:p w14:paraId="5867F217" w14:textId="33FD5037" w:rsidR="00586FC3" w:rsidRPr="000C3D2B" w:rsidRDefault="00586FC3" w:rsidP="00586FC3">
      <w:pPr>
        <w:pStyle w:val="Table"/>
        <w:keepNext/>
        <w:spacing w:before="0"/>
        <w:jc w:val="left"/>
        <w:rPr>
          <w:sz w:val="22"/>
          <w:szCs w:val="24"/>
        </w:rPr>
      </w:pPr>
      <w:r w:rsidRPr="000C3D2B">
        <w:rPr>
          <w:sz w:val="22"/>
          <w:szCs w:val="24"/>
        </w:rPr>
        <w:t xml:space="preserve">Table 1. </w:t>
      </w:r>
      <w:r w:rsidR="0006633D">
        <w:rPr>
          <w:sz w:val="22"/>
          <w:szCs w:val="24"/>
        </w:rPr>
        <w:t>OCFW</w:t>
      </w:r>
      <w:r w:rsidRPr="000C3D2B">
        <w:rPr>
          <w:sz w:val="22"/>
          <w:szCs w:val="24"/>
        </w:rPr>
        <w:t xml:space="preserve">, </w:t>
      </w:r>
      <w:r w:rsidR="0006633D">
        <w:rPr>
          <w:sz w:val="22"/>
          <w:szCs w:val="24"/>
        </w:rPr>
        <w:t>OCFW</w:t>
      </w:r>
      <w:r w:rsidRPr="000C3D2B">
        <w:rPr>
          <w:sz w:val="22"/>
          <w:szCs w:val="24"/>
        </w:rPr>
        <w:t xml:space="preserve">-ASP Fire return intervals (years) and percentage of high versus low mortality fires in relation to soil type modifier and the presence of </w:t>
      </w:r>
      <w:r w:rsidRPr="000C3D2B">
        <w:rPr>
          <w:i/>
          <w:sz w:val="22"/>
          <w:szCs w:val="24"/>
        </w:rPr>
        <w:t>P. tremuloides</w:t>
      </w:r>
      <w:r w:rsidRPr="000C3D2B">
        <w:rPr>
          <w:sz w:val="22"/>
          <w:szCs w:val="24"/>
        </w:rPr>
        <w:t xml:space="preserve"> (Aspen). </w:t>
      </w:r>
      <w:r w:rsidR="0006633D">
        <w:rPr>
          <w:sz w:val="22"/>
          <w:szCs w:val="24"/>
        </w:rPr>
        <w:t>Values</w:t>
      </w:r>
      <w:r w:rsidRPr="000C3D2B">
        <w:rPr>
          <w:sz w:val="22"/>
          <w:szCs w:val="24"/>
        </w:rPr>
        <w:t xml:space="preserve"> for </w:t>
      </w:r>
      <w:r w:rsidR="0006633D">
        <w:rPr>
          <w:sz w:val="22"/>
          <w:szCs w:val="24"/>
        </w:rPr>
        <w:t xml:space="preserve">OCFW </w:t>
      </w:r>
      <w:r w:rsidRPr="000C3D2B">
        <w:rPr>
          <w:sz w:val="22"/>
          <w:szCs w:val="24"/>
        </w:rPr>
        <w:t xml:space="preserve">were derived from BpS model </w:t>
      </w:r>
      <w:r w:rsidR="0006633D" w:rsidRPr="0006633D">
        <w:rPr>
          <w:sz w:val="22"/>
          <w:szCs w:val="24"/>
        </w:rPr>
        <w:t xml:space="preserve">0610300 </w:t>
      </w:r>
      <w:r w:rsidRPr="000C3D2B">
        <w:rPr>
          <w:sz w:val="22"/>
          <w:szCs w:val="24"/>
        </w:rPr>
        <w:t xml:space="preserve">(Landfire 2007a) and Van de Water and Safford (2011). </w:t>
      </w:r>
      <w:r w:rsidR="0006633D">
        <w:rPr>
          <w:sz w:val="22"/>
          <w:szCs w:val="24"/>
        </w:rPr>
        <w:t>Values</w:t>
      </w:r>
      <w:r w:rsidRPr="000C3D2B">
        <w:rPr>
          <w:sz w:val="22"/>
          <w:szCs w:val="24"/>
        </w:rPr>
        <w:t xml:space="preserve"> for </w:t>
      </w:r>
      <w:r w:rsidR="0006633D">
        <w:rPr>
          <w:sz w:val="22"/>
          <w:szCs w:val="24"/>
        </w:rPr>
        <w:t>OCFW</w:t>
      </w:r>
      <w:r w:rsidRPr="000C3D2B">
        <w:rPr>
          <w:sz w:val="22"/>
          <w:szCs w:val="24"/>
        </w:rPr>
        <w:t xml:space="preserve"> on </w:t>
      </w:r>
      <w:r w:rsidR="0006633D">
        <w:rPr>
          <w:sz w:val="22"/>
          <w:szCs w:val="24"/>
        </w:rPr>
        <w:t>ultramafic</w:t>
      </w:r>
      <w:r w:rsidRPr="000C3D2B">
        <w:rPr>
          <w:sz w:val="22"/>
          <w:szCs w:val="24"/>
        </w:rPr>
        <w:t xml:space="preserve"> soils were derived from BpS model </w:t>
      </w:r>
      <w:r w:rsidR="0006633D" w:rsidRPr="0006633D">
        <w:rPr>
          <w:bCs/>
          <w:sz w:val="22"/>
          <w:szCs w:val="24"/>
        </w:rPr>
        <w:t xml:space="preserve">0610210 </w:t>
      </w:r>
      <w:r w:rsidRPr="000C3D2B">
        <w:rPr>
          <w:sz w:val="22"/>
          <w:szCs w:val="24"/>
        </w:rPr>
        <w:t>(Landfire 2007</w:t>
      </w:r>
      <w:r w:rsidR="0006633D">
        <w:rPr>
          <w:sz w:val="22"/>
          <w:szCs w:val="24"/>
        </w:rPr>
        <w:t>c</w:t>
      </w:r>
      <w:r w:rsidRPr="000C3D2B">
        <w:rPr>
          <w:sz w:val="22"/>
          <w:szCs w:val="24"/>
        </w:rPr>
        <w:t xml:space="preserve">). </w:t>
      </w:r>
      <w:commentRangeStart w:id="3"/>
      <w:r w:rsidRPr="000C3D2B">
        <w:rPr>
          <w:sz w:val="22"/>
          <w:szCs w:val="24"/>
        </w:rPr>
        <w:t>Numbers</w:t>
      </w:r>
      <w:commentRangeEnd w:id="3"/>
      <w:r w:rsidRPr="000C3D2B">
        <w:rPr>
          <w:rStyle w:val="CommentReference"/>
          <w:sz w:val="14"/>
        </w:rPr>
        <w:commentReference w:id="3"/>
      </w:r>
      <w:r w:rsidRPr="000C3D2B">
        <w:rPr>
          <w:sz w:val="22"/>
          <w:szCs w:val="24"/>
        </w:rPr>
        <w:t xml:space="preserve"> for </w:t>
      </w:r>
      <w:r w:rsidR="000C6277">
        <w:rPr>
          <w:sz w:val="22"/>
          <w:szCs w:val="24"/>
        </w:rPr>
        <w:t>OCFW</w:t>
      </w:r>
      <w:r w:rsidRPr="000C3D2B">
        <w:rPr>
          <w:sz w:val="22"/>
          <w:szCs w:val="24"/>
        </w:rPr>
        <w:t>-ASP were derived from BpS model 0610610 (Landfire 2007</w:t>
      </w:r>
      <w:r w:rsidR="0006633D">
        <w:rPr>
          <w:sz w:val="22"/>
          <w:szCs w:val="24"/>
        </w:rPr>
        <w:t>b</w:t>
      </w:r>
      <w:r w:rsidRPr="000C3D2B">
        <w:rPr>
          <w:sz w:val="22"/>
          <w:szCs w:val="24"/>
        </w:rPr>
        <w:t xml:space="preserve">) and Van de Water and Safford (2011). </w:t>
      </w:r>
    </w:p>
    <w:p w14:paraId="26BF428F" w14:textId="77777777" w:rsidR="00586FC3" w:rsidRPr="006F682A" w:rsidRDefault="00586FC3" w:rsidP="00586FC3">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586FC3" w:rsidRPr="00EC5F24" w14:paraId="3B482683" w14:textId="77777777" w:rsidTr="00D6111E">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12693880" w14:textId="77777777" w:rsidR="00586FC3" w:rsidRPr="00EC5F24" w:rsidRDefault="00586FC3" w:rsidP="00D6111E">
            <w:pPr>
              <w:keepNext/>
              <w:keepLines/>
              <w:autoSpaceDE/>
              <w:autoSpaceDN/>
              <w:adjustRightInd/>
              <w:ind w:left="360" w:hanging="360"/>
              <w:jc w:val="center"/>
              <w:outlineLvl w:val="8"/>
              <w:rPr>
                <w:b/>
                <w:noProof w:val="0"/>
                <w:color w:val="000000"/>
                <w:szCs w:val="24"/>
              </w:rPr>
            </w:pPr>
            <w:r w:rsidRPr="00EC5F24">
              <w:rPr>
                <w:b/>
                <w:noProof w:val="0"/>
                <w:color w:val="000000"/>
                <w:szCs w:val="24"/>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69A94417" w14:textId="77777777" w:rsidR="00586FC3" w:rsidRPr="00EC5F24" w:rsidRDefault="00586FC3" w:rsidP="00D6111E">
            <w:pPr>
              <w:keepNext/>
              <w:keepLines/>
              <w:autoSpaceDE/>
              <w:autoSpaceDN/>
              <w:adjustRightInd/>
              <w:jc w:val="center"/>
              <w:outlineLvl w:val="8"/>
              <w:rPr>
                <w:b/>
                <w:noProof w:val="0"/>
                <w:color w:val="000000"/>
                <w:szCs w:val="24"/>
              </w:rPr>
            </w:pPr>
            <w:r w:rsidRPr="00EC5F24">
              <w:rPr>
                <w:b/>
                <w:noProof w:val="0"/>
                <w:color w:val="000000"/>
                <w:szCs w:val="24"/>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1DA60C09" w14:textId="77777777" w:rsidR="00586FC3" w:rsidRPr="00EC5F24" w:rsidRDefault="00586FC3" w:rsidP="00D6111E">
            <w:pPr>
              <w:keepNext/>
              <w:keepLines/>
              <w:autoSpaceDE/>
              <w:autoSpaceDN/>
              <w:adjustRightInd/>
              <w:jc w:val="center"/>
              <w:outlineLvl w:val="8"/>
              <w:rPr>
                <w:b/>
                <w:noProof w:val="0"/>
                <w:color w:val="000000"/>
                <w:szCs w:val="24"/>
              </w:rPr>
            </w:pPr>
            <w:r w:rsidRPr="00EC5F24">
              <w:rPr>
                <w:b/>
                <w:noProof w:val="0"/>
                <w:color w:val="000000"/>
                <w:szCs w:val="24"/>
              </w:rPr>
              <w:t>Fire Severity</w:t>
            </w:r>
          </w:p>
        </w:tc>
        <w:tc>
          <w:tcPr>
            <w:tcW w:w="1300" w:type="dxa"/>
            <w:tcBorders>
              <w:top w:val="single" w:sz="4" w:space="0" w:color="auto"/>
              <w:left w:val="nil"/>
              <w:bottom w:val="single" w:sz="4" w:space="0" w:color="auto"/>
              <w:right w:val="nil"/>
            </w:tcBorders>
            <w:shd w:val="clear" w:color="auto" w:fill="auto"/>
            <w:noWrap/>
            <w:vAlign w:val="center"/>
            <w:hideMark/>
          </w:tcPr>
          <w:p w14:paraId="06287B68" w14:textId="77777777" w:rsidR="00586FC3" w:rsidRPr="00EC5F24" w:rsidRDefault="00586FC3" w:rsidP="00D6111E">
            <w:pPr>
              <w:autoSpaceDE/>
              <w:autoSpaceDN/>
              <w:adjustRightInd/>
              <w:jc w:val="center"/>
              <w:rPr>
                <w:b/>
                <w:noProof w:val="0"/>
                <w:color w:val="000000"/>
                <w:szCs w:val="24"/>
              </w:rPr>
            </w:pPr>
            <w:r w:rsidRPr="00EC5F24">
              <w:rPr>
                <w:b/>
                <w:noProof w:val="0"/>
                <w:color w:val="000000"/>
                <w:szCs w:val="24"/>
              </w:rPr>
              <w:t>Average</w:t>
            </w:r>
          </w:p>
        </w:tc>
        <w:tc>
          <w:tcPr>
            <w:tcW w:w="1300" w:type="dxa"/>
            <w:tcBorders>
              <w:top w:val="single" w:sz="4" w:space="0" w:color="auto"/>
              <w:left w:val="nil"/>
              <w:bottom w:val="single" w:sz="4" w:space="0" w:color="auto"/>
              <w:right w:val="nil"/>
            </w:tcBorders>
            <w:shd w:val="clear" w:color="auto" w:fill="auto"/>
            <w:noWrap/>
            <w:vAlign w:val="center"/>
            <w:hideMark/>
          </w:tcPr>
          <w:p w14:paraId="5A12F8DB" w14:textId="77777777" w:rsidR="00586FC3" w:rsidRPr="00EC5F24" w:rsidRDefault="00586FC3" w:rsidP="00D6111E">
            <w:pPr>
              <w:autoSpaceDE/>
              <w:autoSpaceDN/>
              <w:adjustRightInd/>
              <w:jc w:val="center"/>
              <w:rPr>
                <w:b/>
                <w:noProof w:val="0"/>
                <w:color w:val="000000"/>
                <w:szCs w:val="24"/>
              </w:rPr>
            </w:pPr>
            <w:r w:rsidRPr="00EC5F24">
              <w:rPr>
                <w:b/>
                <w:noProof w:val="0"/>
                <w:color w:val="000000"/>
                <w:szCs w:val="24"/>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24E1CC9E" w14:textId="77777777" w:rsidR="00586FC3" w:rsidRPr="00EC5F24" w:rsidRDefault="00586FC3" w:rsidP="00D6111E">
            <w:pPr>
              <w:autoSpaceDE/>
              <w:autoSpaceDN/>
              <w:adjustRightInd/>
              <w:jc w:val="center"/>
              <w:rPr>
                <w:b/>
                <w:noProof w:val="0"/>
                <w:color w:val="000000"/>
                <w:szCs w:val="24"/>
              </w:rPr>
            </w:pPr>
            <w:r w:rsidRPr="00EC5F24">
              <w:rPr>
                <w:b/>
                <w:noProof w:val="0"/>
                <w:color w:val="000000"/>
                <w:szCs w:val="24"/>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057381D3" w14:textId="77777777" w:rsidR="00586FC3" w:rsidRPr="00EC5F24" w:rsidRDefault="00586FC3" w:rsidP="00D6111E">
            <w:pPr>
              <w:autoSpaceDE/>
              <w:autoSpaceDN/>
              <w:adjustRightInd/>
              <w:jc w:val="center"/>
              <w:rPr>
                <w:b/>
                <w:noProof w:val="0"/>
                <w:color w:val="000000"/>
                <w:szCs w:val="24"/>
              </w:rPr>
            </w:pPr>
            <w:r w:rsidRPr="00EC5F24">
              <w:rPr>
                <w:b/>
                <w:noProof w:val="0"/>
                <w:color w:val="000000"/>
                <w:szCs w:val="24"/>
              </w:rPr>
              <w:t>% of Fires</w:t>
            </w:r>
          </w:p>
        </w:tc>
      </w:tr>
      <w:tr w:rsidR="00586FC3" w:rsidRPr="00571334" w14:paraId="1492DCCD" w14:textId="77777777" w:rsidTr="00D6111E">
        <w:trPr>
          <w:trHeight w:val="300"/>
        </w:trPr>
        <w:tc>
          <w:tcPr>
            <w:tcW w:w="1300" w:type="dxa"/>
            <w:vMerge w:val="restart"/>
            <w:tcBorders>
              <w:top w:val="nil"/>
              <w:left w:val="nil"/>
              <w:bottom w:val="nil"/>
              <w:right w:val="nil"/>
            </w:tcBorders>
            <w:shd w:val="clear" w:color="auto" w:fill="auto"/>
            <w:noWrap/>
            <w:vAlign w:val="center"/>
            <w:hideMark/>
          </w:tcPr>
          <w:p w14:paraId="59FA4588" w14:textId="60733CAC" w:rsidR="00586FC3" w:rsidRPr="007D4AD1" w:rsidRDefault="008870CB" w:rsidP="00D6111E">
            <w:pPr>
              <w:keepNext/>
              <w:keepLines/>
              <w:autoSpaceDE/>
              <w:autoSpaceDN/>
              <w:adjustRightInd/>
              <w:jc w:val="center"/>
              <w:outlineLvl w:val="8"/>
              <w:rPr>
                <w:noProof w:val="0"/>
                <w:color w:val="000000"/>
                <w:szCs w:val="24"/>
              </w:rPr>
            </w:pPr>
            <w:r>
              <w:rPr>
                <w:noProof w:val="0"/>
                <w:color w:val="000000"/>
                <w:szCs w:val="24"/>
              </w:rPr>
              <w:t>OCFW</w:t>
            </w:r>
          </w:p>
        </w:tc>
        <w:tc>
          <w:tcPr>
            <w:tcW w:w="1323" w:type="dxa"/>
            <w:vMerge w:val="restart"/>
            <w:tcBorders>
              <w:top w:val="nil"/>
              <w:left w:val="nil"/>
              <w:bottom w:val="single" w:sz="4" w:space="0" w:color="auto"/>
              <w:right w:val="nil"/>
            </w:tcBorders>
            <w:shd w:val="clear" w:color="auto" w:fill="auto"/>
            <w:noWrap/>
            <w:vAlign w:val="center"/>
            <w:hideMark/>
          </w:tcPr>
          <w:p w14:paraId="714A595B" w14:textId="00187145" w:rsidR="00586FC3" w:rsidRPr="007D4AD1" w:rsidRDefault="008870CB" w:rsidP="00D6111E">
            <w:pPr>
              <w:keepNext/>
              <w:keepLines/>
              <w:autoSpaceDE/>
              <w:autoSpaceDN/>
              <w:adjustRightInd/>
              <w:jc w:val="center"/>
              <w:outlineLvl w:val="8"/>
              <w:rPr>
                <w:noProof w:val="0"/>
                <w:color w:val="000000"/>
                <w:szCs w:val="24"/>
              </w:rPr>
            </w:pPr>
            <w:r>
              <w:rPr>
                <w:noProof w:val="0"/>
                <w:color w:val="000000"/>
                <w:szCs w:val="24"/>
              </w:rPr>
              <w:t>None</w:t>
            </w:r>
          </w:p>
        </w:tc>
        <w:tc>
          <w:tcPr>
            <w:tcW w:w="1300" w:type="dxa"/>
            <w:tcBorders>
              <w:top w:val="nil"/>
              <w:left w:val="nil"/>
              <w:bottom w:val="nil"/>
              <w:right w:val="nil"/>
            </w:tcBorders>
            <w:shd w:val="clear" w:color="auto" w:fill="auto"/>
            <w:vAlign w:val="center"/>
            <w:hideMark/>
          </w:tcPr>
          <w:p w14:paraId="4C52E7ED" w14:textId="77777777" w:rsidR="00586FC3" w:rsidRPr="00571334" w:rsidRDefault="00586FC3" w:rsidP="00D6111E">
            <w:pPr>
              <w:autoSpaceDE/>
              <w:autoSpaceDN/>
              <w:adjustRightInd/>
              <w:jc w:val="center"/>
              <w:rPr>
                <w:noProof w:val="0"/>
                <w:color w:val="000000"/>
                <w:szCs w:val="24"/>
              </w:rPr>
            </w:pPr>
            <w:r w:rsidRPr="00571334">
              <w:rPr>
                <w:noProof w:val="0"/>
                <w:color w:val="000000"/>
                <w:szCs w:val="24"/>
              </w:rPr>
              <w:t>High</w:t>
            </w:r>
          </w:p>
        </w:tc>
        <w:tc>
          <w:tcPr>
            <w:tcW w:w="1300" w:type="dxa"/>
            <w:tcBorders>
              <w:top w:val="nil"/>
              <w:left w:val="nil"/>
              <w:bottom w:val="nil"/>
              <w:right w:val="nil"/>
            </w:tcBorders>
            <w:shd w:val="clear" w:color="auto" w:fill="auto"/>
            <w:vAlign w:val="center"/>
            <w:hideMark/>
          </w:tcPr>
          <w:p w14:paraId="23985048" w14:textId="4BF31D29" w:rsidR="00586FC3" w:rsidRPr="007D4AD1" w:rsidRDefault="008870CB" w:rsidP="00D6111E">
            <w:pPr>
              <w:autoSpaceDE/>
              <w:autoSpaceDN/>
              <w:adjustRightInd/>
              <w:jc w:val="center"/>
              <w:rPr>
                <w:noProof w:val="0"/>
                <w:color w:val="000000"/>
                <w:szCs w:val="24"/>
              </w:rPr>
            </w:pPr>
            <w:r>
              <w:rPr>
                <w:noProof w:val="0"/>
                <w:color w:val="000000"/>
                <w:szCs w:val="24"/>
              </w:rPr>
              <w:t>55</w:t>
            </w:r>
          </w:p>
        </w:tc>
        <w:tc>
          <w:tcPr>
            <w:tcW w:w="1300" w:type="dxa"/>
            <w:tcBorders>
              <w:top w:val="nil"/>
              <w:left w:val="nil"/>
              <w:bottom w:val="nil"/>
              <w:right w:val="nil"/>
            </w:tcBorders>
            <w:shd w:val="clear" w:color="auto" w:fill="auto"/>
            <w:vAlign w:val="center"/>
            <w:hideMark/>
          </w:tcPr>
          <w:p w14:paraId="254CA430" w14:textId="77777777" w:rsidR="00586FC3" w:rsidRPr="007D4AD1" w:rsidRDefault="00586FC3" w:rsidP="00D6111E">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08438A9A" w14:textId="77777777" w:rsidR="00586FC3" w:rsidRPr="007D4AD1" w:rsidRDefault="00586FC3" w:rsidP="00D6111E">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2228DC29" w14:textId="73588695" w:rsidR="00586FC3" w:rsidRPr="007D4AD1" w:rsidRDefault="008870CB" w:rsidP="00D6111E">
            <w:pPr>
              <w:autoSpaceDE/>
              <w:autoSpaceDN/>
              <w:adjustRightInd/>
              <w:jc w:val="center"/>
              <w:rPr>
                <w:noProof w:val="0"/>
                <w:color w:val="000000"/>
                <w:szCs w:val="24"/>
              </w:rPr>
            </w:pPr>
            <w:r>
              <w:rPr>
                <w:noProof w:val="0"/>
                <w:color w:val="000000"/>
                <w:szCs w:val="24"/>
              </w:rPr>
              <w:t>13</w:t>
            </w:r>
          </w:p>
        </w:tc>
      </w:tr>
      <w:tr w:rsidR="00586FC3" w:rsidRPr="00571334" w14:paraId="005EEE23" w14:textId="77777777" w:rsidTr="00D6111E">
        <w:trPr>
          <w:trHeight w:val="300"/>
        </w:trPr>
        <w:tc>
          <w:tcPr>
            <w:tcW w:w="1300" w:type="dxa"/>
            <w:vMerge/>
            <w:tcBorders>
              <w:top w:val="nil"/>
              <w:left w:val="nil"/>
              <w:bottom w:val="nil"/>
              <w:right w:val="nil"/>
            </w:tcBorders>
            <w:vAlign w:val="center"/>
            <w:hideMark/>
          </w:tcPr>
          <w:p w14:paraId="612D5806" w14:textId="77777777" w:rsidR="00586FC3" w:rsidRPr="00571334" w:rsidRDefault="00586FC3" w:rsidP="00D6111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2396B6D2"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7F06B8E"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vAlign w:val="center"/>
            <w:hideMark/>
          </w:tcPr>
          <w:p w14:paraId="0D5B1B8D" w14:textId="04222811" w:rsidR="00586FC3" w:rsidRPr="007D4AD1" w:rsidRDefault="008870CB" w:rsidP="00D6111E">
            <w:pPr>
              <w:autoSpaceDE/>
              <w:autoSpaceDN/>
              <w:adjustRightInd/>
              <w:jc w:val="center"/>
              <w:rPr>
                <w:noProof w:val="0"/>
                <w:color w:val="000000"/>
                <w:szCs w:val="24"/>
              </w:rPr>
            </w:pPr>
            <w:r>
              <w:rPr>
                <w:noProof w:val="0"/>
                <w:color w:val="000000"/>
                <w:szCs w:val="24"/>
              </w:rPr>
              <w:t>8</w:t>
            </w:r>
          </w:p>
        </w:tc>
        <w:tc>
          <w:tcPr>
            <w:tcW w:w="1300" w:type="dxa"/>
            <w:tcBorders>
              <w:top w:val="nil"/>
              <w:left w:val="nil"/>
              <w:bottom w:val="nil"/>
              <w:right w:val="nil"/>
            </w:tcBorders>
            <w:shd w:val="clear" w:color="auto" w:fill="auto"/>
            <w:vAlign w:val="center"/>
            <w:hideMark/>
          </w:tcPr>
          <w:p w14:paraId="7B3CB873" w14:textId="77777777" w:rsidR="00586FC3" w:rsidRPr="007D4AD1" w:rsidRDefault="00586FC3" w:rsidP="00D6111E">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637D17E0" w14:textId="77777777" w:rsidR="00586FC3" w:rsidRPr="007D4AD1" w:rsidRDefault="00586FC3" w:rsidP="00D6111E">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5109CF34" w14:textId="1B7D0121" w:rsidR="00586FC3" w:rsidRPr="007D4AD1" w:rsidRDefault="008870CB" w:rsidP="00D6111E">
            <w:pPr>
              <w:autoSpaceDE/>
              <w:autoSpaceDN/>
              <w:adjustRightInd/>
              <w:jc w:val="center"/>
              <w:rPr>
                <w:noProof w:val="0"/>
                <w:color w:val="000000"/>
                <w:szCs w:val="24"/>
              </w:rPr>
            </w:pPr>
            <w:r>
              <w:rPr>
                <w:noProof w:val="0"/>
                <w:color w:val="000000"/>
                <w:szCs w:val="24"/>
              </w:rPr>
              <w:t>87</w:t>
            </w:r>
          </w:p>
        </w:tc>
      </w:tr>
      <w:tr w:rsidR="00586FC3" w:rsidRPr="00571334" w14:paraId="15EBCC9F" w14:textId="77777777" w:rsidTr="00D6111E">
        <w:trPr>
          <w:trHeight w:val="300"/>
        </w:trPr>
        <w:tc>
          <w:tcPr>
            <w:tcW w:w="1300" w:type="dxa"/>
            <w:vMerge/>
            <w:tcBorders>
              <w:top w:val="nil"/>
              <w:left w:val="nil"/>
              <w:bottom w:val="nil"/>
              <w:right w:val="nil"/>
            </w:tcBorders>
            <w:vAlign w:val="center"/>
            <w:hideMark/>
          </w:tcPr>
          <w:p w14:paraId="54E26BF0" w14:textId="77777777" w:rsidR="00586FC3" w:rsidRPr="00571334" w:rsidRDefault="00586FC3" w:rsidP="00D6111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0D53AB03"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5DD44544"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vAlign w:val="center"/>
            <w:hideMark/>
          </w:tcPr>
          <w:p w14:paraId="33721DDE" w14:textId="02BEF3B2" w:rsidR="00586FC3" w:rsidRPr="007D4AD1" w:rsidRDefault="008870CB" w:rsidP="00D6111E">
            <w:pPr>
              <w:autoSpaceDE/>
              <w:autoSpaceDN/>
              <w:adjustRightInd/>
              <w:jc w:val="center"/>
              <w:rPr>
                <w:noProof w:val="0"/>
                <w:color w:val="000000"/>
                <w:szCs w:val="24"/>
              </w:rPr>
            </w:pPr>
            <w:r>
              <w:rPr>
                <w:noProof w:val="0"/>
                <w:color w:val="000000"/>
                <w:szCs w:val="24"/>
              </w:rPr>
              <w:t>7</w:t>
            </w:r>
          </w:p>
        </w:tc>
        <w:tc>
          <w:tcPr>
            <w:tcW w:w="1300" w:type="dxa"/>
            <w:tcBorders>
              <w:top w:val="nil"/>
              <w:left w:val="nil"/>
              <w:bottom w:val="nil"/>
              <w:right w:val="nil"/>
            </w:tcBorders>
            <w:shd w:val="clear" w:color="auto" w:fill="auto"/>
            <w:vAlign w:val="center"/>
            <w:hideMark/>
          </w:tcPr>
          <w:p w14:paraId="3BF09129" w14:textId="77777777" w:rsidR="00586FC3" w:rsidRPr="007D4AD1" w:rsidRDefault="00586FC3" w:rsidP="00D6111E">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nil"/>
              <w:right w:val="nil"/>
            </w:tcBorders>
            <w:shd w:val="clear" w:color="auto" w:fill="auto"/>
            <w:vAlign w:val="center"/>
            <w:hideMark/>
          </w:tcPr>
          <w:p w14:paraId="16FD9EA0" w14:textId="3EE58266" w:rsidR="00586FC3" w:rsidRPr="007D4AD1" w:rsidRDefault="008870CB" w:rsidP="00D6111E">
            <w:pPr>
              <w:autoSpaceDE/>
              <w:autoSpaceDN/>
              <w:adjustRightInd/>
              <w:jc w:val="center"/>
              <w:rPr>
                <w:noProof w:val="0"/>
                <w:color w:val="000000"/>
                <w:szCs w:val="24"/>
              </w:rPr>
            </w:pPr>
            <w:r>
              <w:rPr>
                <w:noProof w:val="0"/>
                <w:color w:val="000000"/>
                <w:szCs w:val="24"/>
              </w:rPr>
              <w:t>4</w:t>
            </w:r>
            <w:r w:rsidR="00586FC3" w:rsidRPr="00571334">
              <w:rPr>
                <w:noProof w:val="0"/>
                <w:color w:val="000000"/>
                <w:szCs w:val="24"/>
              </w:rPr>
              <w:t>0</w:t>
            </w:r>
          </w:p>
        </w:tc>
        <w:tc>
          <w:tcPr>
            <w:tcW w:w="1300" w:type="dxa"/>
            <w:tcBorders>
              <w:top w:val="nil"/>
              <w:left w:val="nil"/>
              <w:bottom w:val="nil"/>
              <w:right w:val="nil"/>
            </w:tcBorders>
            <w:shd w:val="clear" w:color="auto" w:fill="auto"/>
            <w:vAlign w:val="center"/>
            <w:hideMark/>
          </w:tcPr>
          <w:p w14:paraId="1ABB139A" w14:textId="77777777" w:rsidR="00586FC3" w:rsidRPr="007D4AD1" w:rsidRDefault="00586FC3" w:rsidP="00D6111E">
            <w:pPr>
              <w:autoSpaceDE/>
              <w:autoSpaceDN/>
              <w:adjustRightInd/>
              <w:jc w:val="center"/>
              <w:rPr>
                <w:noProof w:val="0"/>
                <w:color w:val="000000"/>
                <w:szCs w:val="24"/>
              </w:rPr>
            </w:pPr>
          </w:p>
        </w:tc>
      </w:tr>
      <w:tr w:rsidR="00586FC3" w:rsidRPr="00571334" w14:paraId="56CDA3E5" w14:textId="77777777" w:rsidTr="00D6111E">
        <w:trPr>
          <w:trHeight w:val="300"/>
        </w:trPr>
        <w:tc>
          <w:tcPr>
            <w:tcW w:w="1300" w:type="dxa"/>
            <w:vMerge/>
            <w:tcBorders>
              <w:top w:val="nil"/>
              <w:left w:val="nil"/>
              <w:bottom w:val="nil"/>
              <w:right w:val="nil"/>
            </w:tcBorders>
            <w:vAlign w:val="center"/>
            <w:hideMark/>
          </w:tcPr>
          <w:p w14:paraId="7236C64E" w14:textId="77777777" w:rsidR="00586FC3" w:rsidRPr="00571334" w:rsidRDefault="00586FC3" w:rsidP="00D6111E">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3A628F07" w14:textId="77777777" w:rsidR="00586FC3" w:rsidRPr="00E169C5" w:rsidRDefault="00586FC3" w:rsidP="00D6111E">
            <w:pPr>
              <w:autoSpaceDE/>
              <w:autoSpaceDN/>
              <w:adjustRightInd/>
              <w:jc w:val="center"/>
              <w:rPr>
                <w:noProof w:val="0"/>
                <w:color w:val="000000"/>
                <w:szCs w:val="24"/>
              </w:rPr>
            </w:pPr>
            <w:r w:rsidRPr="00E169C5">
              <w:t>Ultramafic</w:t>
            </w:r>
          </w:p>
        </w:tc>
        <w:tc>
          <w:tcPr>
            <w:tcW w:w="1300" w:type="dxa"/>
            <w:tcBorders>
              <w:top w:val="single" w:sz="4" w:space="0" w:color="auto"/>
              <w:left w:val="nil"/>
              <w:bottom w:val="nil"/>
              <w:right w:val="nil"/>
            </w:tcBorders>
            <w:shd w:val="clear" w:color="auto" w:fill="auto"/>
            <w:vAlign w:val="center"/>
            <w:hideMark/>
          </w:tcPr>
          <w:p w14:paraId="7215E093"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4C5549DC" w14:textId="77777777" w:rsidR="00586FC3" w:rsidRPr="007D4AD1" w:rsidRDefault="00586FC3" w:rsidP="00D6111E">
            <w:pPr>
              <w:autoSpaceDE/>
              <w:autoSpaceDN/>
              <w:adjustRightInd/>
              <w:jc w:val="center"/>
              <w:rPr>
                <w:noProof w:val="0"/>
                <w:color w:val="000000"/>
                <w:szCs w:val="24"/>
              </w:rPr>
            </w:pPr>
            <w:r>
              <w:rPr>
                <w:noProof w:val="0"/>
                <w:color w:val="000000"/>
                <w:szCs w:val="24"/>
              </w:rPr>
              <w:t>250</w:t>
            </w:r>
          </w:p>
        </w:tc>
        <w:tc>
          <w:tcPr>
            <w:tcW w:w="1300" w:type="dxa"/>
            <w:tcBorders>
              <w:top w:val="single" w:sz="4" w:space="0" w:color="auto"/>
              <w:left w:val="nil"/>
              <w:bottom w:val="nil"/>
              <w:right w:val="nil"/>
            </w:tcBorders>
            <w:shd w:val="clear" w:color="auto" w:fill="auto"/>
            <w:noWrap/>
            <w:vAlign w:val="center"/>
            <w:hideMark/>
          </w:tcPr>
          <w:p w14:paraId="7EFF4A78" w14:textId="77777777" w:rsidR="00586FC3" w:rsidRPr="007D4AD1" w:rsidRDefault="00586FC3" w:rsidP="00D6111E">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22D8DDB9" w14:textId="77777777" w:rsidR="00586FC3" w:rsidRPr="007D4AD1" w:rsidRDefault="00586FC3" w:rsidP="00D6111E">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74BECD0F" w14:textId="77777777" w:rsidR="00586FC3" w:rsidRPr="007D4AD1" w:rsidRDefault="00586FC3" w:rsidP="00D6111E">
            <w:pPr>
              <w:autoSpaceDE/>
              <w:autoSpaceDN/>
              <w:adjustRightInd/>
              <w:jc w:val="center"/>
              <w:rPr>
                <w:noProof w:val="0"/>
                <w:color w:val="000000"/>
                <w:szCs w:val="24"/>
              </w:rPr>
            </w:pPr>
            <w:r>
              <w:rPr>
                <w:noProof w:val="0"/>
                <w:color w:val="000000"/>
                <w:szCs w:val="24"/>
              </w:rPr>
              <w:t>18</w:t>
            </w:r>
          </w:p>
        </w:tc>
      </w:tr>
      <w:tr w:rsidR="00586FC3" w:rsidRPr="00571334" w14:paraId="3DE8410B" w14:textId="77777777" w:rsidTr="00D6111E">
        <w:trPr>
          <w:trHeight w:val="300"/>
        </w:trPr>
        <w:tc>
          <w:tcPr>
            <w:tcW w:w="1300" w:type="dxa"/>
            <w:vMerge/>
            <w:tcBorders>
              <w:top w:val="nil"/>
              <w:left w:val="nil"/>
              <w:bottom w:val="nil"/>
              <w:right w:val="nil"/>
            </w:tcBorders>
            <w:vAlign w:val="center"/>
            <w:hideMark/>
          </w:tcPr>
          <w:p w14:paraId="2A157451" w14:textId="77777777" w:rsidR="00586FC3" w:rsidRPr="00571334" w:rsidRDefault="00586FC3" w:rsidP="00D6111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141BFF07"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11135A7B"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2E82D73C" w14:textId="77777777" w:rsidR="00586FC3" w:rsidRPr="007D4AD1" w:rsidRDefault="00586FC3" w:rsidP="00D6111E">
            <w:pPr>
              <w:autoSpaceDE/>
              <w:autoSpaceDN/>
              <w:adjustRightInd/>
              <w:jc w:val="center"/>
              <w:rPr>
                <w:noProof w:val="0"/>
                <w:color w:val="000000"/>
                <w:szCs w:val="24"/>
              </w:rPr>
            </w:pPr>
            <w:r>
              <w:rPr>
                <w:noProof w:val="0"/>
                <w:color w:val="000000"/>
                <w:szCs w:val="24"/>
              </w:rPr>
              <w:t>40</w:t>
            </w:r>
          </w:p>
        </w:tc>
        <w:tc>
          <w:tcPr>
            <w:tcW w:w="1300" w:type="dxa"/>
            <w:tcBorders>
              <w:top w:val="nil"/>
              <w:left w:val="nil"/>
              <w:bottom w:val="nil"/>
              <w:right w:val="nil"/>
            </w:tcBorders>
            <w:shd w:val="clear" w:color="auto" w:fill="auto"/>
            <w:noWrap/>
            <w:vAlign w:val="center"/>
            <w:hideMark/>
          </w:tcPr>
          <w:p w14:paraId="6C87D543" w14:textId="77777777" w:rsidR="00586FC3" w:rsidRPr="007D4AD1" w:rsidRDefault="00586FC3" w:rsidP="00D6111E">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320D5B95" w14:textId="77777777" w:rsidR="00586FC3" w:rsidRPr="007D4AD1" w:rsidRDefault="00586FC3" w:rsidP="00D6111E">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457F40DD" w14:textId="2C8F44EA" w:rsidR="00586FC3" w:rsidRPr="007D4AD1" w:rsidRDefault="00586FC3" w:rsidP="008870CB">
            <w:pPr>
              <w:autoSpaceDE/>
              <w:autoSpaceDN/>
              <w:adjustRightInd/>
              <w:jc w:val="center"/>
              <w:rPr>
                <w:noProof w:val="0"/>
                <w:color w:val="000000"/>
                <w:szCs w:val="24"/>
              </w:rPr>
            </w:pPr>
            <w:r>
              <w:rPr>
                <w:noProof w:val="0"/>
                <w:color w:val="000000"/>
                <w:szCs w:val="24"/>
              </w:rPr>
              <w:t>8</w:t>
            </w:r>
            <w:r w:rsidR="008870CB">
              <w:rPr>
                <w:noProof w:val="0"/>
                <w:color w:val="000000"/>
                <w:szCs w:val="24"/>
              </w:rPr>
              <w:t>2</w:t>
            </w:r>
          </w:p>
        </w:tc>
      </w:tr>
      <w:tr w:rsidR="00586FC3" w:rsidRPr="00571334" w14:paraId="02BFE27F" w14:textId="77777777" w:rsidTr="00D6111E">
        <w:trPr>
          <w:trHeight w:val="300"/>
        </w:trPr>
        <w:tc>
          <w:tcPr>
            <w:tcW w:w="1300" w:type="dxa"/>
            <w:vMerge/>
            <w:tcBorders>
              <w:top w:val="nil"/>
              <w:left w:val="nil"/>
              <w:bottom w:val="nil"/>
              <w:right w:val="nil"/>
            </w:tcBorders>
            <w:vAlign w:val="center"/>
            <w:hideMark/>
          </w:tcPr>
          <w:p w14:paraId="121405E9" w14:textId="77777777" w:rsidR="00586FC3" w:rsidRPr="00571334" w:rsidRDefault="00586FC3" w:rsidP="00D6111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253376FD"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42689C5B"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noWrap/>
            <w:vAlign w:val="center"/>
            <w:hideMark/>
          </w:tcPr>
          <w:p w14:paraId="42431DBC" w14:textId="77777777" w:rsidR="00586FC3" w:rsidRPr="007D4AD1" w:rsidRDefault="00586FC3" w:rsidP="00D6111E">
            <w:pPr>
              <w:autoSpaceDE/>
              <w:autoSpaceDN/>
              <w:adjustRightInd/>
              <w:jc w:val="center"/>
              <w:rPr>
                <w:noProof w:val="0"/>
                <w:color w:val="000000"/>
                <w:szCs w:val="24"/>
              </w:rPr>
            </w:pPr>
            <w:r>
              <w:rPr>
                <w:noProof w:val="0"/>
                <w:color w:val="000000"/>
                <w:szCs w:val="24"/>
              </w:rPr>
              <w:t>30</w:t>
            </w:r>
          </w:p>
        </w:tc>
        <w:tc>
          <w:tcPr>
            <w:tcW w:w="1300" w:type="dxa"/>
            <w:tcBorders>
              <w:top w:val="nil"/>
              <w:left w:val="nil"/>
              <w:bottom w:val="nil"/>
              <w:right w:val="nil"/>
            </w:tcBorders>
            <w:shd w:val="clear" w:color="auto" w:fill="auto"/>
            <w:noWrap/>
            <w:vAlign w:val="center"/>
            <w:hideMark/>
          </w:tcPr>
          <w:p w14:paraId="23D88480" w14:textId="77777777" w:rsidR="00586FC3" w:rsidRPr="007D4AD1" w:rsidRDefault="00586FC3" w:rsidP="00D6111E">
            <w:pPr>
              <w:autoSpaceDE/>
              <w:autoSpaceDN/>
              <w:adjustRightInd/>
              <w:jc w:val="center"/>
              <w:rPr>
                <w:noProof w:val="0"/>
                <w:color w:val="000000"/>
                <w:szCs w:val="24"/>
              </w:rPr>
            </w:pPr>
            <w:r>
              <w:rPr>
                <w:noProof w:val="0"/>
                <w:color w:val="000000"/>
                <w:szCs w:val="24"/>
              </w:rPr>
              <w:t>4</w:t>
            </w:r>
          </w:p>
        </w:tc>
        <w:tc>
          <w:tcPr>
            <w:tcW w:w="1300" w:type="dxa"/>
            <w:tcBorders>
              <w:top w:val="nil"/>
              <w:left w:val="nil"/>
              <w:bottom w:val="nil"/>
              <w:right w:val="nil"/>
            </w:tcBorders>
            <w:shd w:val="clear" w:color="auto" w:fill="auto"/>
            <w:noWrap/>
            <w:vAlign w:val="center"/>
            <w:hideMark/>
          </w:tcPr>
          <w:p w14:paraId="445FD5C0" w14:textId="77777777" w:rsidR="00586FC3" w:rsidRPr="007D4AD1" w:rsidRDefault="00586FC3" w:rsidP="00D6111E">
            <w:pPr>
              <w:autoSpaceDE/>
              <w:autoSpaceDN/>
              <w:adjustRightInd/>
              <w:jc w:val="center"/>
              <w:rPr>
                <w:noProof w:val="0"/>
                <w:color w:val="000000"/>
                <w:szCs w:val="24"/>
              </w:rPr>
            </w:pPr>
            <w:r>
              <w:rPr>
                <w:noProof w:val="0"/>
                <w:color w:val="000000"/>
                <w:szCs w:val="24"/>
              </w:rPr>
              <w:t>157</w:t>
            </w:r>
          </w:p>
        </w:tc>
        <w:tc>
          <w:tcPr>
            <w:tcW w:w="1300" w:type="dxa"/>
            <w:tcBorders>
              <w:top w:val="nil"/>
              <w:left w:val="nil"/>
              <w:bottom w:val="nil"/>
              <w:right w:val="nil"/>
            </w:tcBorders>
            <w:shd w:val="clear" w:color="auto" w:fill="auto"/>
            <w:noWrap/>
            <w:vAlign w:val="center"/>
            <w:hideMark/>
          </w:tcPr>
          <w:p w14:paraId="2B9809E2" w14:textId="77777777" w:rsidR="00586FC3" w:rsidRPr="007D4AD1" w:rsidRDefault="00586FC3" w:rsidP="00D6111E">
            <w:pPr>
              <w:autoSpaceDE/>
              <w:autoSpaceDN/>
              <w:adjustRightInd/>
              <w:jc w:val="center"/>
              <w:rPr>
                <w:noProof w:val="0"/>
                <w:color w:val="000000"/>
                <w:szCs w:val="24"/>
              </w:rPr>
            </w:pPr>
          </w:p>
        </w:tc>
      </w:tr>
      <w:tr w:rsidR="00586FC3" w:rsidRPr="00571334" w14:paraId="7F896D80" w14:textId="77777777" w:rsidTr="00D6111E">
        <w:trPr>
          <w:trHeight w:val="300"/>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1660C8E1" w14:textId="481A21A2" w:rsidR="00586FC3" w:rsidRPr="007D4AD1" w:rsidRDefault="008870CB" w:rsidP="00D6111E">
            <w:pPr>
              <w:keepNext/>
              <w:keepLines/>
              <w:autoSpaceDE/>
              <w:autoSpaceDN/>
              <w:adjustRightInd/>
              <w:jc w:val="center"/>
              <w:outlineLvl w:val="8"/>
              <w:rPr>
                <w:noProof w:val="0"/>
                <w:color w:val="000000"/>
                <w:szCs w:val="24"/>
              </w:rPr>
            </w:pPr>
            <w:r>
              <w:rPr>
                <w:noProof w:val="0"/>
                <w:color w:val="000000"/>
                <w:szCs w:val="24"/>
              </w:rPr>
              <w:t>OCFW</w:t>
            </w:r>
            <w:r w:rsidR="00586FC3" w:rsidRPr="00571334">
              <w:rPr>
                <w:noProof w:val="0"/>
                <w:color w:val="000000"/>
                <w:szCs w:val="24"/>
              </w:rPr>
              <w:t>-ASP</w:t>
            </w:r>
          </w:p>
        </w:tc>
        <w:tc>
          <w:tcPr>
            <w:tcW w:w="1323" w:type="dxa"/>
            <w:vMerge w:val="restart"/>
            <w:tcBorders>
              <w:top w:val="single" w:sz="4" w:space="0" w:color="auto"/>
              <w:left w:val="nil"/>
              <w:bottom w:val="single" w:sz="4" w:space="0" w:color="000000"/>
              <w:right w:val="nil"/>
            </w:tcBorders>
            <w:shd w:val="clear" w:color="auto" w:fill="auto"/>
            <w:noWrap/>
            <w:vAlign w:val="center"/>
            <w:hideMark/>
          </w:tcPr>
          <w:p w14:paraId="1A070FB3"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n/a</w:t>
            </w:r>
          </w:p>
        </w:tc>
        <w:tc>
          <w:tcPr>
            <w:tcW w:w="1300" w:type="dxa"/>
            <w:tcBorders>
              <w:top w:val="single" w:sz="4" w:space="0" w:color="auto"/>
              <w:left w:val="nil"/>
              <w:bottom w:val="nil"/>
              <w:right w:val="nil"/>
            </w:tcBorders>
            <w:shd w:val="clear" w:color="auto" w:fill="auto"/>
            <w:vAlign w:val="center"/>
            <w:hideMark/>
          </w:tcPr>
          <w:p w14:paraId="1BF1F3BC"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2C20457F" w14:textId="77777777" w:rsidR="00586FC3" w:rsidRPr="007D4AD1" w:rsidRDefault="00586FC3" w:rsidP="00D6111E">
            <w:pPr>
              <w:autoSpaceDE/>
              <w:autoSpaceDN/>
              <w:adjustRightInd/>
              <w:jc w:val="center"/>
              <w:rPr>
                <w:noProof w:val="0"/>
                <w:color w:val="000000"/>
                <w:szCs w:val="24"/>
              </w:rPr>
            </w:pPr>
            <w:r w:rsidRPr="00571334">
              <w:rPr>
                <w:noProof w:val="0"/>
                <w:color w:val="000000"/>
                <w:szCs w:val="24"/>
              </w:rPr>
              <w:t>99</w:t>
            </w:r>
          </w:p>
        </w:tc>
        <w:tc>
          <w:tcPr>
            <w:tcW w:w="1300" w:type="dxa"/>
            <w:tcBorders>
              <w:top w:val="single" w:sz="4" w:space="0" w:color="auto"/>
              <w:left w:val="nil"/>
              <w:bottom w:val="nil"/>
              <w:right w:val="nil"/>
            </w:tcBorders>
            <w:shd w:val="clear" w:color="auto" w:fill="auto"/>
            <w:noWrap/>
            <w:vAlign w:val="center"/>
            <w:hideMark/>
          </w:tcPr>
          <w:p w14:paraId="6D16D693" w14:textId="77777777" w:rsidR="00586FC3" w:rsidRPr="007D4AD1" w:rsidRDefault="00586FC3" w:rsidP="00D6111E">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2032C382" w14:textId="77777777" w:rsidR="00586FC3" w:rsidRPr="007D4AD1" w:rsidRDefault="00586FC3" w:rsidP="00D6111E">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568320AD" w14:textId="77777777" w:rsidR="00586FC3" w:rsidRPr="007D4AD1" w:rsidRDefault="00586FC3" w:rsidP="00D6111E">
            <w:pPr>
              <w:autoSpaceDE/>
              <w:autoSpaceDN/>
              <w:adjustRightInd/>
              <w:jc w:val="center"/>
              <w:rPr>
                <w:noProof w:val="0"/>
                <w:color w:val="000000"/>
                <w:szCs w:val="24"/>
              </w:rPr>
            </w:pPr>
            <w:r w:rsidRPr="00571334">
              <w:rPr>
                <w:noProof w:val="0"/>
                <w:color w:val="000000"/>
                <w:szCs w:val="24"/>
              </w:rPr>
              <w:t>37</w:t>
            </w:r>
          </w:p>
        </w:tc>
      </w:tr>
      <w:tr w:rsidR="00586FC3" w:rsidRPr="00571334" w14:paraId="15F01CA7" w14:textId="77777777" w:rsidTr="00D6111E">
        <w:trPr>
          <w:trHeight w:val="300"/>
        </w:trPr>
        <w:tc>
          <w:tcPr>
            <w:tcW w:w="1300" w:type="dxa"/>
            <w:vMerge/>
            <w:tcBorders>
              <w:top w:val="single" w:sz="4" w:space="0" w:color="auto"/>
              <w:left w:val="nil"/>
              <w:bottom w:val="single" w:sz="4" w:space="0" w:color="000000"/>
              <w:right w:val="nil"/>
            </w:tcBorders>
            <w:vAlign w:val="center"/>
            <w:hideMark/>
          </w:tcPr>
          <w:p w14:paraId="563AD3D7" w14:textId="77777777" w:rsidR="00586FC3" w:rsidRPr="00571334" w:rsidRDefault="00586FC3" w:rsidP="00D6111E">
            <w:pPr>
              <w:autoSpaceDE/>
              <w:autoSpaceDN/>
              <w:adjustRightInd/>
              <w:jc w:val="left"/>
              <w:rPr>
                <w:noProof w:val="0"/>
                <w:color w:val="000000"/>
                <w:szCs w:val="24"/>
              </w:rPr>
            </w:pPr>
          </w:p>
        </w:tc>
        <w:tc>
          <w:tcPr>
            <w:tcW w:w="1323" w:type="dxa"/>
            <w:vMerge/>
            <w:tcBorders>
              <w:top w:val="single" w:sz="4" w:space="0" w:color="auto"/>
              <w:left w:val="nil"/>
              <w:bottom w:val="single" w:sz="4" w:space="0" w:color="000000"/>
              <w:right w:val="nil"/>
            </w:tcBorders>
            <w:vAlign w:val="center"/>
            <w:hideMark/>
          </w:tcPr>
          <w:p w14:paraId="29DDC130"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3B491F5C"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7F44ECDA" w14:textId="77777777" w:rsidR="00586FC3" w:rsidRPr="007D4AD1" w:rsidRDefault="00586FC3" w:rsidP="00D6111E">
            <w:pPr>
              <w:autoSpaceDE/>
              <w:autoSpaceDN/>
              <w:adjustRightInd/>
              <w:jc w:val="center"/>
              <w:rPr>
                <w:noProof w:val="0"/>
                <w:color w:val="000000"/>
                <w:szCs w:val="24"/>
              </w:rPr>
            </w:pPr>
            <w:r w:rsidRPr="00571334">
              <w:rPr>
                <w:noProof w:val="0"/>
                <w:color w:val="000000"/>
                <w:szCs w:val="24"/>
              </w:rPr>
              <w:t>58</w:t>
            </w:r>
          </w:p>
        </w:tc>
        <w:tc>
          <w:tcPr>
            <w:tcW w:w="1300" w:type="dxa"/>
            <w:tcBorders>
              <w:top w:val="nil"/>
              <w:left w:val="nil"/>
              <w:bottom w:val="nil"/>
              <w:right w:val="nil"/>
            </w:tcBorders>
            <w:shd w:val="clear" w:color="auto" w:fill="auto"/>
            <w:noWrap/>
            <w:vAlign w:val="center"/>
            <w:hideMark/>
          </w:tcPr>
          <w:p w14:paraId="123F5EA2" w14:textId="77777777" w:rsidR="00586FC3" w:rsidRPr="007D4AD1" w:rsidRDefault="00586FC3" w:rsidP="00D6111E">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241E3502" w14:textId="77777777" w:rsidR="00586FC3" w:rsidRPr="007D4AD1" w:rsidRDefault="00586FC3" w:rsidP="00D6111E">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35E4647F" w14:textId="77777777" w:rsidR="00586FC3" w:rsidRPr="007D4AD1" w:rsidRDefault="00586FC3" w:rsidP="00D6111E">
            <w:pPr>
              <w:autoSpaceDE/>
              <w:autoSpaceDN/>
              <w:adjustRightInd/>
              <w:jc w:val="center"/>
              <w:rPr>
                <w:noProof w:val="0"/>
                <w:color w:val="000000"/>
                <w:szCs w:val="24"/>
              </w:rPr>
            </w:pPr>
            <w:r w:rsidRPr="00571334">
              <w:rPr>
                <w:noProof w:val="0"/>
                <w:color w:val="000000"/>
                <w:szCs w:val="24"/>
              </w:rPr>
              <w:t>63</w:t>
            </w:r>
          </w:p>
        </w:tc>
      </w:tr>
      <w:tr w:rsidR="00586FC3" w:rsidRPr="00571334" w14:paraId="542BEDB9" w14:textId="77777777" w:rsidTr="00D6111E">
        <w:trPr>
          <w:trHeight w:val="300"/>
        </w:trPr>
        <w:tc>
          <w:tcPr>
            <w:tcW w:w="1300" w:type="dxa"/>
            <w:vMerge/>
            <w:tcBorders>
              <w:top w:val="single" w:sz="4" w:space="0" w:color="auto"/>
              <w:left w:val="nil"/>
              <w:bottom w:val="single" w:sz="4" w:space="0" w:color="000000"/>
              <w:right w:val="nil"/>
            </w:tcBorders>
            <w:vAlign w:val="center"/>
            <w:hideMark/>
          </w:tcPr>
          <w:p w14:paraId="3787F535" w14:textId="77777777" w:rsidR="00586FC3" w:rsidRPr="00571334" w:rsidRDefault="00586FC3" w:rsidP="00D6111E">
            <w:pPr>
              <w:autoSpaceDE/>
              <w:autoSpaceDN/>
              <w:adjustRightInd/>
              <w:jc w:val="left"/>
              <w:rPr>
                <w:noProof w:val="0"/>
                <w:color w:val="000000"/>
                <w:szCs w:val="24"/>
              </w:rPr>
            </w:pPr>
          </w:p>
        </w:tc>
        <w:tc>
          <w:tcPr>
            <w:tcW w:w="1323" w:type="dxa"/>
            <w:vMerge/>
            <w:tcBorders>
              <w:top w:val="single" w:sz="4" w:space="0" w:color="auto"/>
              <w:left w:val="nil"/>
              <w:bottom w:val="single" w:sz="4" w:space="0" w:color="000000"/>
              <w:right w:val="nil"/>
            </w:tcBorders>
            <w:vAlign w:val="center"/>
            <w:hideMark/>
          </w:tcPr>
          <w:p w14:paraId="75D6B11E"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single" w:sz="4" w:space="0" w:color="auto"/>
              <w:right w:val="nil"/>
            </w:tcBorders>
            <w:shd w:val="clear" w:color="auto" w:fill="auto"/>
            <w:vAlign w:val="center"/>
            <w:hideMark/>
          </w:tcPr>
          <w:p w14:paraId="4855B4F3"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single" w:sz="4" w:space="0" w:color="auto"/>
              <w:right w:val="nil"/>
            </w:tcBorders>
            <w:shd w:val="clear" w:color="auto" w:fill="auto"/>
            <w:noWrap/>
            <w:vAlign w:val="center"/>
            <w:hideMark/>
          </w:tcPr>
          <w:p w14:paraId="1B0B9B3B" w14:textId="77777777" w:rsidR="00586FC3" w:rsidRPr="007D4AD1" w:rsidRDefault="00586FC3" w:rsidP="00D6111E">
            <w:pPr>
              <w:autoSpaceDE/>
              <w:autoSpaceDN/>
              <w:adjustRightInd/>
              <w:jc w:val="center"/>
              <w:rPr>
                <w:noProof w:val="0"/>
                <w:color w:val="000000"/>
                <w:szCs w:val="24"/>
              </w:rPr>
            </w:pPr>
            <w:r>
              <w:rPr>
                <w:noProof w:val="0"/>
                <w:color w:val="000000"/>
                <w:szCs w:val="24"/>
              </w:rPr>
              <w:t>20</w:t>
            </w:r>
          </w:p>
        </w:tc>
        <w:tc>
          <w:tcPr>
            <w:tcW w:w="1300" w:type="dxa"/>
            <w:tcBorders>
              <w:top w:val="nil"/>
              <w:left w:val="nil"/>
              <w:bottom w:val="single" w:sz="4" w:space="0" w:color="auto"/>
              <w:right w:val="nil"/>
            </w:tcBorders>
            <w:shd w:val="clear" w:color="auto" w:fill="auto"/>
            <w:noWrap/>
            <w:vAlign w:val="center"/>
            <w:hideMark/>
          </w:tcPr>
          <w:p w14:paraId="274EEED1" w14:textId="77777777" w:rsidR="00586FC3" w:rsidRPr="007D4AD1" w:rsidRDefault="00586FC3" w:rsidP="00D6111E">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single" w:sz="4" w:space="0" w:color="auto"/>
              <w:right w:val="nil"/>
            </w:tcBorders>
            <w:shd w:val="clear" w:color="auto" w:fill="auto"/>
            <w:noWrap/>
            <w:vAlign w:val="center"/>
            <w:hideMark/>
          </w:tcPr>
          <w:p w14:paraId="1A2C8D3D" w14:textId="77777777" w:rsidR="00586FC3" w:rsidRPr="007D4AD1" w:rsidRDefault="00586FC3" w:rsidP="00D6111E">
            <w:pPr>
              <w:autoSpaceDE/>
              <w:autoSpaceDN/>
              <w:adjustRightInd/>
              <w:jc w:val="center"/>
              <w:rPr>
                <w:noProof w:val="0"/>
                <w:color w:val="000000"/>
                <w:szCs w:val="24"/>
              </w:rPr>
            </w:pPr>
            <w:r w:rsidRPr="00571334">
              <w:rPr>
                <w:noProof w:val="0"/>
                <w:color w:val="000000"/>
                <w:szCs w:val="24"/>
              </w:rPr>
              <w:t>90</w:t>
            </w:r>
          </w:p>
        </w:tc>
        <w:tc>
          <w:tcPr>
            <w:tcW w:w="1300" w:type="dxa"/>
            <w:tcBorders>
              <w:top w:val="nil"/>
              <w:left w:val="nil"/>
              <w:bottom w:val="single" w:sz="4" w:space="0" w:color="auto"/>
              <w:right w:val="nil"/>
            </w:tcBorders>
            <w:shd w:val="clear" w:color="auto" w:fill="auto"/>
            <w:noWrap/>
            <w:vAlign w:val="center"/>
            <w:hideMark/>
          </w:tcPr>
          <w:p w14:paraId="3A331150" w14:textId="77777777" w:rsidR="00586FC3" w:rsidRPr="007D4AD1" w:rsidRDefault="00586FC3" w:rsidP="00D6111E">
            <w:pPr>
              <w:autoSpaceDE/>
              <w:autoSpaceDN/>
              <w:adjustRightInd/>
              <w:jc w:val="center"/>
              <w:rPr>
                <w:noProof w:val="0"/>
                <w:color w:val="000000"/>
                <w:szCs w:val="24"/>
              </w:rPr>
            </w:pPr>
          </w:p>
        </w:tc>
      </w:tr>
    </w:tbl>
    <w:p w14:paraId="344BACDF" w14:textId="77777777" w:rsidR="00586FC3" w:rsidRPr="006F682A" w:rsidRDefault="00586FC3" w:rsidP="00586FC3">
      <w:pPr>
        <w:jc w:val="left"/>
        <w:rPr>
          <w:szCs w:val="24"/>
        </w:rPr>
      </w:pPr>
    </w:p>
    <w:p w14:paraId="5633B89C" w14:textId="77777777" w:rsidR="00586FC3" w:rsidRPr="006F682A" w:rsidRDefault="00586FC3" w:rsidP="00586FC3">
      <w:pPr>
        <w:pStyle w:val="Heading3"/>
        <w:widowControl/>
        <w:spacing w:before="0" w:after="0"/>
        <w:rPr>
          <w:sz w:val="28"/>
          <w:szCs w:val="24"/>
        </w:rPr>
      </w:pPr>
      <w:r w:rsidRPr="006F682A">
        <w:rPr>
          <w:sz w:val="28"/>
          <w:szCs w:val="24"/>
        </w:rPr>
        <w:t>Other Disturbance</w:t>
      </w:r>
    </w:p>
    <w:p w14:paraId="0E65CD99" w14:textId="5EE7632D" w:rsidR="00CA1698" w:rsidRDefault="00586FC3" w:rsidP="00586FC3">
      <w:pPr>
        <w:jc w:val="left"/>
        <w:rPr>
          <w:szCs w:val="24"/>
        </w:rPr>
      </w:pPr>
      <w:r w:rsidRPr="006F682A">
        <w:rPr>
          <w:szCs w:val="24"/>
        </w:rPr>
        <w:t xml:space="preserve">Other disturbances are not currently </w:t>
      </w:r>
      <w:r>
        <w:rPr>
          <w:szCs w:val="24"/>
        </w:rPr>
        <w:t>modeled</w:t>
      </w:r>
      <w:r w:rsidRPr="006F682A">
        <w:rPr>
          <w:szCs w:val="24"/>
        </w:rPr>
        <w:t>, but may, depending on the condition affected and mortality levels, reset patches to early development, maintain existing stages, or shift/accelerate succession to a more open stage. All of the tree species associated with this vegetation type are susceptible to a wide variety of pathogens and insects.</w:t>
      </w:r>
    </w:p>
    <w:p w14:paraId="7C3C6A10" w14:textId="77777777" w:rsidR="00586FC3" w:rsidRDefault="00586FC3" w:rsidP="00586FC3">
      <w:pPr>
        <w:jc w:val="left"/>
        <w:rPr>
          <w:b/>
          <w:bCs/>
          <w:sz w:val="36"/>
          <w:szCs w:val="24"/>
        </w:rPr>
      </w:pPr>
    </w:p>
    <w:p w14:paraId="34BDD98E" w14:textId="77777777" w:rsidR="00586FC3" w:rsidRPr="007D4AD1" w:rsidRDefault="00586FC3" w:rsidP="00586FC3">
      <w:pPr>
        <w:pStyle w:val="Heading3"/>
        <w:keepNext w:val="0"/>
        <w:widowControl/>
        <w:spacing w:before="0"/>
        <w:rPr>
          <w:sz w:val="36"/>
          <w:szCs w:val="24"/>
        </w:rPr>
      </w:pPr>
      <w:r w:rsidRPr="007D4AD1">
        <w:rPr>
          <w:sz w:val="36"/>
          <w:szCs w:val="24"/>
        </w:rPr>
        <w:t xml:space="preserve">Vegetation Condition </w:t>
      </w:r>
      <w:commentRangeStart w:id="4"/>
      <w:r w:rsidRPr="00DA3086">
        <w:rPr>
          <w:bCs w:val="0"/>
          <w:sz w:val="36"/>
        </w:rPr>
        <w:t>Classes</w:t>
      </w:r>
      <w:commentRangeEnd w:id="4"/>
      <w:r w:rsidRPr="00DA3086">
        <w:rPr>
          <w:rStyle w:val="CommentReference"/>
        </w:rPr>
        <w:commentReference w:id="4"/>
      </w:r>
    </w:p>
    <w:p w14:paraId="724FEC3B" w14:textId="17058A02" w:rsidR="00586FC3" w:rsidRPr="007D4AD1" w:rsidRDefault="00D20877" w:rsidP="00586FC3">
      <w:pPr>
        <w:pStyle w:val="Heading3"/>
        <w:keepNext w:val="0"/>
        <w:widowControl/>
        <w:spacing w:before="0"/>
        <w:rPr>
          <w:szCs w:val="24"/>
        </w:rPr>
      </w:pPr>
      <w:r>
        <w:rPr>
          <w:szCs w:val="24"/>
        </w:rPr>
        <w:t>Oak-Conifer Forest and Woodland</w:t>
      </w:r>
      <w:r w:rsidR="00586FC3" w:rsidRPr="007D4AD1">
        <w:rPr>
          <w:szCs w:val="24"/>
        </w:rPr>
        <w:t xml:space="preserve"> Variant</w:t>
      </w:r>
    </w:p>
    <w:p w14:paraId="7F2696DB" w14:textId="77777777" w:rsidR="00586FC3" w:rsidRPr="006F682A" w:rsidRDefault="00586FC3" w:rsidP="00586FC3">
      <w:pPr>
        <w:pStyle w:val="Heading3"/>
        <w:keepNext w:val="0"/>
        <w:widowControl/>
        <w:spacing w:before="0"/>
        <w:rPr>
          <w:sz w:val="28"/>
          <w:szCs w:val="24"/>
        </w:rPr>
      </w:pPr>
      <w:r w:rsidRPr="006F682A">
        <w:rPr>
          <w:sz w:val="28"/>
          <w:szCs w:val="24"/>
        </w:rPr>
        <w:t>Early Development (ED)</w:t>
      </w:r>
    </w:p>
    <w:p w14:paraId="4070EFBD" w14:textId="7B80A246" w:rsidR="00CA1698" w:rsidRDefault="00586FC3" w:rsidP="00CA1698">
      <w:pPr>
        <w:jc w:val="left"/>
      </w:pPr>
      <w:r w:rsidRPr="00CA1698">
        <w:rPr>
          <w:b/>
        </w:rPr>
        <w:t>Description</w:t>
      </w:r>
      <w:r w:rsidRPr="006F682A">
        <w:tab/>
      </w:r>
      <w:r w:rsidR="00CA1698" w:rsidRPr="00CA1698">
        <w:t xml:space="preserve">The early stage is the initial post-disturbance community dominated by coppicing oak sprouts (such as </w:t>
      </w:r>
      <w:r w:rsidR="00CA1698" w:rsidRPr="00CA1698">
        <w:rPr>
          <w:i/>
        </w:rPr>
        <w:t>Q</w:t>
      </w:r>
      <w:r w:rsidR="00CA1698">
        <w:rPr>
          <w:i/>
        </w:rPr>
        <w:t>.</w:t>
      </w:r>
      <w:r w:rsidR="00CA1698" w:rsidRPr="00CA1698">
        <w:rPr>
          <w:i/>
        </w:rPr>
        <w:t xml:space="preserve"> kelloggi</w:t>
      </w:r>
      <w:r w:rsidR="00CA1698" w:rsidRPr="00CA1698">
        <w:t xml:space="preserve"> or </w:t>
      </w:r>
      <w:r w:rsidR="00CA1698" w:rsidRPr="00CA1698">
        <w:rPr>
          <w:i/>
        </w:rPr>
        <w:t>Q. chrysolepsis</w:t>
      </w:r>
      <w:r w:rsidR="00CA1698" w:rsidRPr="00CA1698">
        <w:t xml:space="preserve">). </w:t>
      </w:r>
      <w:r w:rsidR="00CA1698">
        <w:rPr>
          <w:i/>
        </w:rPr>
        <w:t>T. diversilobum</w:t>
      </w:r>
      <w:r w:rsidR="00CA1698" w:rsidRPr="00CA1698">
        <w:t xml:space="preserve"> may be abu</w:t>
      </w:r>
      <w:r w:rsidR="00CA1698">
        <w:t>ndant. Bunchgrasses and associ</w:t>
      </w:r>
      <w:r w:rsidR="00CA1698" w:rsidRPr="00CA1698">
        <w:t>ated forbs dominate understory. Localized native herbivo</w:t>
      </w:r>
      <w:r w:rsidR="00CA1698">
        <w:t>ry may maintain oak sprouts in “</w:t>
      </w:r>
      <w:r w:rsidR="00CA1698" w:rsidRPr="00CA1698">
        <w:t xml:space="preserve">shrub” form for extended period. Early stage includes oak sprouts or </w:t>
      </w:r>
      <w:r w:rsidR="00CA1698">
        <w:t xml:space="preserve">conifer </w:t>
      </w:r>
      <w:r w:rsidR="00CA1698" w:rsidRPr="00CA1698">
        <w:t xml:space="preserve">seedling/saplings </w:t>
      </w:r>
      <w:r w:rsidR="00CA1698">
        <w:t>growing</w:t>
      </w:r>
      <w:r w:rsidR="00CA1698" w:rsidRPr="00CA1698">
        <w:t xml:space="preserve"> to 4-6</w:t>
      </w:r>
      <w:r w:rsidR="00CA1698">
        <w:t>” DBH</w:t>
      </w:r>
      <w:r w:rsidR="008D5063">
        <w:t xml:space="preserve"> </w:t>
      </w:r>
      <w:r w:rsidR="00CA1698" w:rsidRPr="00CA1698">
        <w:t>(</w:t>
      </w:r>
      <w:r w:rsidR="008D5063">
        <w:t>LandFire 2007a</w:t>
      </w:r>
      <w:r w:rsidR="00CA1698" w:rsidRPr="00CA1698">
        <w:t>)</w:t>
      </w:r>
      <w:r w:rsidR="008D5063">
        <w:t>.</w:t>
      </w:r>
    </w:p>
    <w:p w14:paraId="54664CE0" w14:textId="03B9A0A8" w:rsidR="008D5063" w:rsidRDefault="008D5063" w:rsidP="008D5063">
      <w:pPr>
        <w:ind w:firstLine="360"/>
        <w:jc w:val="left"/>
      </w:pPr>
      <w:r w:rsidRPr="008D5063">
        <w:t xml:space="preserve">On sites or areas that are dry or of low quality, significant pine regeneration may depend on concurrent disturbance of chaparral and a good pine seed crop with favorable weather. Thus, it may require 50-100 years for significant pine regeneration in the absence of intervention. Clearcuts with minimal brush control develop a dense stand of pole-size trees in 20-30 years, twice the time required when brush is completely removed. Dense brush is typical in young stands and an herbaceous layer may develop on some sites. On drier sites, there is less tendency for succession </w:t>
      </w:r>
      <w:r w:rsidR="00737FBB">
        <w:t>toward shade-</w:t>
      </w:r>
      <w:r w:rsidRPr="008D5063">
        <w:t xml:space="preserve">adapted species. As young, dense stands age and attain a closed canopy, they exclude most undergrowth. When other adapted conifers occur in moist pine stands of medium to high site quality, they may form a significant understory in about </w:t>
      </w:r>
      <w:r>
        <w:t>20 years in the absence of fire</w:t>
      </w:r>
      <w:r w:rsidRPr="008D5063">
        <w:t xml:space="preserve"> (</w:t>
      </w:r>
      <w:r>
        <w:t>Fitzhugh 1988</w:t>
      </w:r>
      <w:r w:rsidRPr="008D5063">
        <w:t>)</w:t>
      </w:r>
      <w:r>
        <w:t>.</w:t>
      </w:r>
    </w:p>
    <w:p w14:paraId="1B736D7C" w14:textId="77777777" w:rsidR="00737FBB" w:rsidRDefault="00737FBB" w:rsidP="00737FBB">
      <w:pPr>
        <w:jc w:val="left"/>
      </w:pPr>
    </w:p>
    <w:p w14:paraId="0133042D" w14:textId="381AAA54" w:rsidR="00737FBB" w:rsidRDefault="00141E57" w:rsidP="00737FBB">
      <w:pPr>
        <w:jc w:val="left"/>
      </w:pPr>
      <w:r>
        <w:rPr>
          <w:rFonts w:ascii="Times" w:eastAsiaTheme="minorEastAsia" w:hAnsi="Times" w:cs="Times"/>
          <w:sz w:val="26"/>
          <w:szCs w:val="26"/>
        </w:rPr>
        <w:drawing>
          <wp:anchor distT="0" distB="0" distL="114300" distR="114300" simplePos="0" relativeHeight="251658240" behindDoc="0" locked="0" layoutInCell="1" allowOverlap="1" wp14:anchorId="6559514A" wp14:editId="1F2E4B98">
            <wp:simplePos x="0" y="0"/>
            <wp:positionH relativeFrom="column">
              <wp:posOffset>3017520</wp:posOffset>
            </wp:positionH>
            <wp:positionV relativeFrom="paragraph">
              <wp:posOffset>13970</wp:posOffset>
            </wp:positionV>
            <wp:extent cx="2908935" cy="2286000"/>
            <wp:effectExtent l="0" t="0" r="1206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_0520.png"/>
                    <pic:cNvPicPr/>
                  </pic:nvPicPr>
                  <pic:blipFill rotWithShape="1">
                    <a:blip r:embed="rId9">
                      <a:extLst>
                        <a:ext uri="{28A0092B-C50C-407E-A947-70E740481C1C}">
                          <a14:useLocalDpi xmlns:a14="http://schemas.microsoft.com/office/drawing/2010/main" val="0"/>
                        </a:ext>
                      </a:extLst>
                    </a:blip>
                    <a:srcRect l="4445" t="5015" r="7008" b="2208"/>
                    <a:stretch/>
                  </pic:blipFill>
                  <pic:spPr bwMode="auto">
                    <a:xfrm>
                      <a:off x="0" y="0"/>
                      <a:ext cx="290893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37FBB" w:rsidRPr="00737FBB">
        <w:rPr>
          <w:b/>
        </w:rPr>
        <w:t xml:space="preserve">Succession </w:t>
      </w:r>
      <w:commentRangeStart w:id="5"/>
      <w:r w:rsidR="00737FBB" w:rsidRPr="00737FBB">
        <w:rPr>
          <w:b/>
        </w:rPr>
        <w:t>Transition</w:t>
      </w:r>
      <w:r w:rsidR="00737FBB" w:rsidRPr="00737FBB">
        <w:rPr>
          <w:rFonts w:ascii="Times" w:eastAsiaTheme="minorEastAsia" w:hAnsi="Times" w:cs="Times"/>
          <w:noProof w:val="0"/>
          <w:sz w:val="26"/>
          <w:szCs w:val="26"/>
          <w:lang w:eastAsia="ja-JP"/>
        </w:rPr>
        <w:t xml:space="preserve"> </w:t>
      </w:r>
      <w:commentRangeEnd w:id="5"/>
      <w:r w:rsidR="004E6E75">
        <w:rPr>
          <w:rStyle w:val="CommentReference"/>
        </w:rPr>
        <w:commentReference w:id="5"/>
      </w:r>
      <w:r w:rsidR="004E6E75">
        <w:rPr>
          <w:rFonts w:ascii="Times" w:eastAsiaTheme="minorEastAsia" w:hAnsi="Times" w:cs="Times"/>
          <w:noProof w:val="0"/>
          <w:sz w:val="26"/>
          <w:szCs w:val="26"/>
          <w:lang w:eastAsia="ja-JP"/>
        </w:rPr>
        <w:tab/>
      </w:r>
      <w:r w:rsidR="004E6E75" w:rsidRPr="006F682A">
        <w:t xml:space="preserve">In the absence of disturbance, this </w:t>
      </w:r>
      <w:r w:rsidR="00A21CE8">
        <w:t>condition</w:t>
      </w:r>
      <w:r w:rsidR="004E6E75" w:rsidRPr="006F682A">
        <w:t xml:space="preserve"> will begin transitioning to a mid de</w:t>
      </w:r>
      <w:r w:rsidR="004E6E75">
        <w:t>velopment stage after 20 years. The probability of succession per time step is 0.7. T</w:t>
      </w:r>
      <w:r w:rsidR="004E6E75" w:rsidRPr="006F682A">
        <w:t xml:space="preserve">he transition </w:t>
      </w:r>
      <w:r w:rsidR="004E6E75">
        <w:t>may be to either MDC or MDO. The secondary probability of succession to MDO is 0.9 and to MDC is 0.1.</w:t>
      </w:r>
      <w:r w:rsidR="004E6E75" w:rsidRPr="006F682A">
        <w:t xml:space="preserve"> </w:t>
      </w:r>
      <w:r w:rsidR="004E6E75">
        <w:t xml:space="preserve">At 50 years, all </w:t>
      </w:r>
      <w:r w:rsidR="004E6E75" w:rsidRPr="006F682A">
        <w:t>stands will have succeeded to either MDC or MDO.</w:t>
      </w:r>
    </w:p>
    <w:p w14:paraId="0F8B268C" w14:textId="77777777" w:rsidR="004627F6" w:rsidRDefault="004627F6" w:rsidP="00737FBB">
      <w:pPr>
        <w:jc w:val="left"/>
      </w:pPr>
    </w:p>
    <w:p w14:paraId="179BC37C" w14:textId="4C3BA0CD" w:rsidR="004E6E75" w:rsidRDefault="004E6E75" w:rsidP="004E6E75">
      <w:pPr>
        <w:pStyle w:val="ListParagraph"/>
      </w:pPr>
      <w:r>
        <w:rPr>
          <w:b/>
        </w:rPr>
        <w:t>Ultramafic</w:t>
      </w:r>
      <w:r w:rsidRPr="00853470">
        <w:rPr>
          <w:b/>
        </w:rPr>
        <w:t xml:space="preserve"> </w:t>
      </w:r>
      <w:r w:rsidRPr="007D4AD1">
        <w:rPr>
          <w:b/>
        </w:rPr>
        <w:t>Modifier</w:t>
      </w:r>
      <w:r w:rsidRPr="00132B24">
        <w:tab/>
        <w:t xml:space="preserve"> </w:t>
      </w:r>
      <w:r>
        <w:t>Succession</w:t>
      </w:r>
      <w:r w:rsidRPr="006027C4">
        <w:t xml:space="preserve"> may be substantially delayed. Thus, in the absence of disturbance, this </w:t>
      </w:r>
      <w:r w:rsidR="00A21CE8">
        <w:t>condition</w:t>
      </w:r>
      <w:r w:rsidRPr="006027C4">
        <w:t xml:space="preserve"> will begin transitioning to MDO after </w:t>
      </w:r>
      <w:r>
        <w:t>5</w:t>
      </w:r>
      <w:r w:rsidRPr="006027C4">
        <w:t>0 years and may be delayed in the ED stage for as long as 1</w:t>
      </w:r>
      <w:r>
        <w:t>0</w:t>
      </w:r>
      <w:r w:rsidRPr="006027C4">
        <w:t xml:space="preserve">0 years. </w:t>
      </w:r>
      <w:r>
        <w:t>A stand in this condition has a probability of 0.2 that it will succeed.</w:t>
      </w:r>
      <w:r w:rsidRPr="006027C4">
        <w:t xml:space="preserve"> </w:t>
      </w:r>
    </w:p>
    <w:p w14:paraId="2EFE6216" w14:textId="77777777" w:rsidR="004E6E75" w:rsidRDefault="004E6E75" w:rsidP="004E6E75">
      <w:pPr>
        <w:jc w:val="left"/>
        <w:rPr>
          <w:rFonts w:eastAsiaTheme="minorEastAsia"/>
          <w:b/>
          <w:lang w:eastAsia="ja-JP"/>
        </w:rPr>
      </w:pPr>
    </w:p>
    <w:p w14:paraId="278CB89F" w14:textId="2604F26B" w:rsidR="004E6E75" w:rsidRPr="004E6E75" w:rsidRDefault="004E6E75" w:rsidP="004E6E75">
      <w:pPr>
        <w:jc w:val="left"/>
        <w:rPr>
          <w:rFonts w:eastAsiaTheme="minorEastAsia"/>
          <w:szCs w:val="24"/>
          <w:lang w:eastAsia="ja-JP"/>
        </w:rPr>
      </w:pPr>
      <w:r w:rsidRPr="004E6E75">
        <w:rPr>
          <w:rFonts w:eastAsiaTheme="minorEastAsia"/>
          <w:b/>
          <w:lang w:eastAsia="ja-JP"/>
        </w:rPr>
        <w:t>Wildfire Transition</w:t>
      </w:r>
      <w:r w:rsidRPr="004E6E75">
        <w:rPr>
          <w:rFonts w:eastAsiaTheme="minorEastAsia"/>
          <w:lang w:eastAsia="ja-JP"/>
        </w:rPr>
        <w:t xml:space="preserve"> </w:t>
      </w:r>
      <w:r>
        <w:rPr>
          <w:rFonts w:eastAsiaTheme="minorEastAsia"/>
          <w:lang w:eastAsia="ja-JP"/>
        </w:rPr>
        <w:tab/>
      </w:r>
      <w:r w:rsidRPr="004E6E75">
        <w:rPr>
          <w:rFonts w:eastAsiaTheme="minorEastAsia"/>
          <w:lang w:eastAsia="ja-JP"/>
        </w:rPr>
        <w:t>High mortality wildfire (100% of fires) recycles the</w:t>
      </w:r>
      <w:r>
        <w:rPr>
          <w:rFonts w:eastAsiaTheme="minorEastAsia"/>
          <w:lang w:eastAsia="ja-JP"/>
        </w:rPr>
        <w:t xml:space="preserve"> patch through the Early Devel</w:t>
      </w:r>
      <w:r w:rsidRPr="004E6E75">
        <w:rPr>
          <w:rFonts w:eastAsiaTheme="minorEastAsia"/>
          <w:lang w:eastAsia="ja-JP"/>
        </w:rPr>
        <w:t>opment stage. Low mortality wildfire is not modeled for this stage.</w:t>
      </w:r>
    </w:p>
    <w:p w14:paraId="6D9566F5" w14:textId="77777777" w:rsidR="004E6E75" w:rsidRPr="004E6E75" w:rsidRDefault="004E6E75" w:rsidP="004E6E75">
      <w:pPr>
        <w:pBdr>
          <w:bottom w:val="single" w:sz="4" w:space="1" w:color="auto"/>
        </w:pBdr>
        <w:jc w:val="left"/>
        <w:rPr>
          <w:rFonts w:ascii="Times" w:eastAsiaTheme="minorEastAsia" w:hAnsi="Times" w:cs="Times"/>
          <w:noProof w:val="0"/>
          <w:sz w:val="26"/>
          <w:szCs w:val="26"/>
          <w:lang w:eastAsia="ja-JP"/>
        </w:rPr>
      </w:pPr>
    </w:p>
    <w:p w14:paraId="363BFED2" w14:textId="36AB90C9" w:rsidR="00737FBB" w:rsidRPr="00737FBB" w:rsidRDefault="00737FBB" w:rsidP="00737FBB">
      <w:pPr>
        <w:jc w:val="left"/>
      </w:pPr>
    </w:p>
    <w:p w14:paraId="1A9BDC7C" w14:textId="6AD14AE1" w:rsidR="004E6E75" w:rsidRPr="006F682A" w:rsidRDefault="004E6E75" w:rsidP="004E6E75">
      <w:pPr>
        <w:pStyle w:val="Heading3"/>
        <w:keepNext w:val="0"/>
        <w:widowControl/>
        <w:spacing w:before="0" w:after="0"/>
        <w:rPr>
          <w:sz w:val="28"/>
          <w:szCs w:val="24"/>
        </w:rPr>
      </w:pPr>
      <w:r w:rsidRPr="006F682A">
        <w:rPr>
          <w:sz w:val="28"/>
          <w:szCs w:val="24"/>
        </w:rPr>
        <w:t xml:space="preserve">Mid Development - </w:t>
      </w:r>
      <w:r>
        <w:rPr>
          <w:sz w:val="28"/>
          <w:szCs w:val="24"/>
        </w:rPr>
        <w:t>Open (MDO</w:t>
      </w:r>
      <w:r w:rsidRPr="006F682A">
        <w:rPr>
          <w:sz w:val="28"/>
          <w:szCs w:val="24"/>
        </w:rPr>
        <w:t>)</w:t>
      </w:r>
      <w:r w:rsidRPr="00154876">
        <w:t xml:space="preserve"> </w:t>
      </w:r>
    </w:p>
    <w:p w14:paraId="68663E1C" w14:textId="77777777" w:rsidR="004E6E75" w:rsidRPr="006F682A" w:rsidRDefault="004E6E75" w:rsidP="004E6E75">
      <w:pPr>
        <w:pStyle w:val="Heading5"/>
        <w:keepNext w:val="0"/>
        <w:spacing w:before="0"/>
      </w:pPr>
    </w:p>
    <w:p w14:paraId="46CDAFBF" w14:textId="2FE00BE0" w:rsidR="004E6E75" w:rsidRPr="004E6E75" w:rsidRDefault="004E6E75" w:rsidP="004E6E75">
      <w:pPr>
        <w:jc w:val="left"/>
      </w:pPr>
      <w:r w:rsidRPr="004E6E75">
        <w:rPr>
          <w:b/>
        </w:rPr>
        <w:t>Description</w:t>
      </w:r>
      <w:r w:rsidRPr="004E6E75">
        <w:rPr>
          <w:b/>
        </w:rPr>
        <w:tab/>
      </w:r>
      <w:r w:rsidRPr="004E6E75">
        <w:t xml:space="preserve">The mid-seral, open stage has hardwoods dominating the canopy and may have sporadic conifer presence at low coverage levels. Oaks are pole-sized to very large. Bunchgrasses and shade-intolerant shrubs, most notably, will be prominent on the majority of sites. This </w:t>
      </w:r>
      <w:r w:rsidR="00A21CE8">
        <w:t>condition</w:t>
      </w:r>
      <w:r w:rsidRPr="004E6E75">
        <w:t xml:space="preserve"> is distinguished from MDC primarily by its reduced conifer presence.</w:t>
      </w:r>
    </w:p>
    <w:p w14:paraId="52450C8C" w14:textId="3BEF9064" w:rsidR="004E6E75" w:rsidRPr="004E6E75" w:rsidRDefault="004E6E75" w:rsidP="004E6E75">
      <w:pPr>
        <w:jc w:val="left"/>
      </w:pPr>
    </w:p>
    <w:p w14:paraId="0BD483EC" w14:textId="1234D928" w:rsidR="004E6E75" w:rsidRDefault="00141E57" w:rsidP="004E6E75">
      <w:pPr>
        <w:jc w:val="left"/>
      </w:pPr>
      <w:r>
        <w:rPr>
          <w:rFonts w:ascii="Times" w:eastAsiaTheme="minorEastAsia" w:hAnsi="Times" w:cs="Times"/>
          <w:sz w:val="26"/>
          <w:szCs w:val="26"/>
        </w:rPr>
        <w:drawing>
          <wp:anchor distT="0" distB="0" distL="114300" distR="114300" simplePos="0" relativeHeight="251659264" behindDoc="0" locked="0" layoutInCell="1" allowOverlap="1" wp14:anchorId="0042EC9F" wp14:editId="509FB3A4">
            <wp:simplePos x="0" y="0"/>
            <wp:positionH relativeFrom="column">
              <wp:posOffset>3078480</wp:posOffset>
            </wp:positionH>
            <wp:positionV relativeFrom="paragraph">
              <wp:posOffset>17145</wp:posOffset>
            </wp:positionV>
            <wp:extent cx="2862580" cy="228600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FW_MDO_0520.png"/>
                    <pic:cNvPicPr/>
                  </pic:nvPicPr>
                  <pic:blipFill rotWithShape="1">
                    <a:blip r:embed="rId10">
                      <a:extLst>
                        <a:ext uri="{28A0092B-C50C-407E-A947-70E740481C1C}">
                          <a14:useLocalDpi xmlns:a14="http://schemas.microsoft.com/office/drawing/2010/main" val="0"/>
                        </a:ext>
                      </a:extLst>
                    </a:blip>
                    <a:srcRect l="4615" t="5015" r="8889" b="2892"/>
                    <a:stretch/>
                  </pic:blipFill>
                  <pic:spPr bwMode="auto">
                    <a:xfrm>
                      <a:off x="0" y="0"/>
                      <a:ext cx="286258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E6E75" w:rsidRPr="00737FBB">
        <w:rPr>
          <w:b/>
        </w:rPr>
        <w:t>Succession Transition</w:t>
      </w:r>
      <w:r w:rsidR="004E6E75" w:rsidRPr="00737FBB">
        <w:rPr>
          <w:rFonts w:ascii="Times" w:eastAsiaTheme="minorEastAsia" w:hAnsi="Times" w:cs="Times"/>
          <w:noProof w:val="0"/>
          <w:sz w:val="26"/>
          <w:szCs w:val="26"/>
          <w:lang w:eastAsia="ja-JP"/>
        </w:rPr>
        <w:t xml:space="preserve"> </w:t>
      </w:r>
      <w:r w:rsidR="004E6E75">
        <w:rPr>
          <w:rFonts w:ascii="Times" w:eastAsiaTheme="minorEastAsia" w:hAnsi="Times" w:cs="Times"/>
          <w:noProof w:val="0"/>
          <w:sz w:val="26"/>
          <w:szCs w:val="26"/>
          <w:lang w:eastAsia="ja-JP"/>
        </w:rPr>
        <w:tab/>
      </w:r>
      <w:r w:rsidR="004E6E75" w:rsidRPr="004E6E75">
        <w:t xml:space="preserve">This </w:t>
      </w:r>
      <w:r w:rsidR="00A21CE8">
        <w:t>condition</w:t>
      </w:r>
      <w:r w:rsidR="004E6E75" w:rsidRPr="004E6E75">
        <w:t xml:space="preserve"> will maintain under low mortality disturbance, but after </w:t>
      </w:r>
      <w:r w:rsidR="004E6E75">
        <w:t>30</w:t>
      </w:r>
      <w:r w:rsidR="004E6E75" w:rsidRPr="004E6E75">
        <w:t xml:space="preserve"> years without fire</w:t>
      </w:r>
      <w:r w:rsidR="008D023F">
        <w:t xml:space="preserve"> it begins transitioning to MDC with a probability of succession of 0.7 per timestep.</w:t>
      </w:r>
    </w:p>
    <w:p w14:paraId="23B2704E" w14:textId="77777777" w:rsidR="004627F6" w:rsidRPr="004E6E75" w:rsidRDefault="004627F6" w:rsidP="004E6E75">
      <w:pPr>
        <w:jc w:val="left"/>
      </w:pPr>
    </w:p>
    <w:p w14:paraId="2F85EE26" w14:textId="0A403155" w:rsidR="004E6E75" w:rsidRDefault="004627F6" w:rsidP="004E6E75">
      <w:pPr>
        <w:pStyle w:val="ListParagraph"/>
      </w:pPr>
      <w:r w:rsidRPr="004627F6">
        <w:rPr>
          <w:b/>
        </w:rPr>
        <w:t xml:space="preserve">Ultramafic Modifier </w:t>
      </w:r>
      <w:r w:rsidRPr="006F682A">
        <w:t xml:space="preserve">In the absence of low mortality disturbance, </w:t>
      </w:r>
      <w:r>
        <w:t xml:space="preserve">patches </w:t>
      </w:r>
      <w:r w:rsidRPr="006F682A">
        <w:t xml:space="preserve">will begin transitioning to MDC after </w:t>
      </w:r>
      <w:r>
        <w:t>6</w:t>
      </w:r>
      <w:r w:rsidRPr="006F682A">
        <w:t>0 years</w:t>
      </w:r>
      <w:r>
        <w:t xml:space="preserve"> at a rate of 10%</w:t>
      </w:r>
      <w:r w:rsidRPr="006F682A">
        <w:t>.</w:t>
      </w:r>
      <w:r>
        <w:t xml:space="preserve"> </w:t>
      </w:r>
    </w:p>
    <w:p w14:paraId="724580EC" w14:textId="77777777" w:rsidR="004E6E75" w:rsidRDefault="004E6E75" w:rsidP="004E6E75">
      <w:pPr>
        <w:jc w:val="left"/>
        <w:rPr>
          <w:rFonts w:eastAsiaTheme="minorEastAsia"/>
          <w:b/>
          <w:lang w:eastAsia="ja-JP"/>
        </w:rPr>
      </w:pPr>
    </w:p>
    <w:p w14:paraId="1B1F44A5" w14:textId="58633E14" w:rsidR="004E6E75" w:rsidRPr="004E6E75" w:rsidRDefault="004E6E75" w:rsidP="004E6E75">
      <w:pPr>
        <w:jc w:val="left"/>
        <w:rPr>
          <w:rFonts w:eastAsiaTheme="minorEastAsia"/>
          <w:lang w:eastAsia="ja-JP"/>
        </w:rPr>
      </w:pPr>
      <w:r w:rsidRPr="004E6E75">
        <w:rPr>
          <w:rFonts w:eastAsiaTheme="minorEastAsia"/>
          <w:b/>
          <w:lang w:eastAsia="ja-JP"/>
        </w:rPr>
        <w:t>Wildfire Transition</w:t>
      </w:r>
      <w:r w:rsidRPr="004E6E75">
        <w:rPr>
          <w:rFonts w:eastAsiaTheme="minorEastAsia"/>
          <w:lang w:eastAsia="ja-JP"/>
        </w:rPr>
        <w:t xml:space="preserve"> </w:t>
      </w:r>
      <w:r>
        <w:rPr>
          <w:rFonts w:eastAsiaTheme="minorEastAsia"/>
          <w:lang w:eastAsia="ja-JP"/>
        </w:rPr>
        <w:tab/>
      </w:r>
      <w:r w:rsidRPr="004E6E75">
        <w:rPr>
          <w:rFonts w:eastAsiaTheme="minorEastAsia"/>
          <w:lang w:eastAsia="ja-JP"/>
        </w:rPr>
        <w:t>High mortality wildfire (3.8% of fires) recycles the</w:t>
      </w:r>
      <w:r>
        <w:rPr>
          <w:rFonts w:eastAsiaTheme="minorEastAsia"/>
          <w:lang w:eastAsia="ja-JP"/>
        </w:rPr>
        <w:t xml:space="preserve"> patch through the Early Devel</w:t>
      </w:r>
      <w:r w:rsidRPr="004E6E75">
        <w:rPr>
          <w:rFonts w:eastAsiaTheme="minorEastAsia"/>
          <w:lang w:eastAsia="ja-JP"/>
        </w:rPr>
        <w:t>opment stage. Low mortality wildfire (96.2%) maintains the patch in MDO.</w:t>
      </w:r>
    </w:p>
    <w:p w14:paraId="10DE5F94" w14:textId="0AD4A735" w:rsidR="008D5063" w:rsidRPr="004E6E75" w:rsidRDefault="008D5063" w:rsidP="004E6E75">
      <w:pPr>
        <w:pBdr>
          <w:bottom w:val="single" w:sz="4" w:space="1" w:color="auto"/>
        </w:pBdr>
        <w:jc w:val="left"/>
        <w:rPr>
          <w:b/>
        </w:rPr>
      </w:pPr>
    </w:p>
    <w:p w14:paraId="405E569F" w14:textId="77777777" w:rsidR="004E6E75" w:rsidRDefault="004E6E75" w:rsidP="004E6E75">
      <w:pPr>
        <w:pStyle w:val="Heading3"/>
        <w:keepNext w:val="0"/>
        <w:widowControl/>
        <w:spacing w:before="0" w:after="0"/>
        <w:rPr>
          <w:sz w:val="28"/>
          <w:szCs w:val="24"/>
        </w:rPr>
      </w:pPr>
    </w:p>
    <w:p w14:paraId="0ADE876D" w14:textId="77777777" w:rsidR="004E6E75" w:rsidRPr="006F682A" w:rsidRDefault="004E6E75" w:rsidP="004E6E75">
      <w:pPr>
        <w:pStyle w:val="Heading3"/>
        <w:keepNext w:val="0"/>
        <w:widowControl/>
        <w:spacing w:before="0" w:after="0"/>
        <w:rPr>
          <w:sz w:val="28"/>
          <w:szCs w:val="24"/>
        </w:rPr>
      </w:pPr>
      <w:r w:rsidRPr="006F682A">
        <w:rPr>
          <w:sz w:val="28"/>
          <w:szCs w:val="24"/>
        </w:rPr>
        <w:t xml:space="preserve">Mid Development - </w:t>
      </w:r>
      <w:r>
        <w:rPr>
          <w:sz w:val="28"/>
          <w:szCs w:val="24"/>
        </w:rPr>
        <w:t>Closed (MDC</w:t>
      </w:r>
      <w:r w:rsidRPr="006F682A">
        <w:rPr>
          <w:sz w:val="28"/>
          <w:szCs w:val="24"/>
        </w:rPr>
        <w:t>)</w:t>
      </w:r>
      <w:r w:rsidRPr="00154876">
        <w:t xml:space="preserve"> </w:t>
      </w:r>
    </w:p>
    <w:p w14:paraId="15FE1846" w14:textId="77777777" w:rsidR="004E6E75" w:rsidRPr="006F682A" w:rsidRDefault="004E6E75" w:rsidP="004E6E75">
      <w:pPr>
        <w:pStyle w:val="Heading5"/>
        <w:keepNext w:val="0"/>
        <w:spacing w:before="0"/>
      </w:pPr>
    </w:p>
    <w:p w14:paraId="4FF5E755" w14:textId="7B512B7D" w:rsidR="004E6E75" w:rsidRPr="004E6E75" w:rsidRDefault="004E6E75" w:rsidP="004E6E75">
      <w:pPr>
        <w:jc w:val="left"/>
      </w:pPr>
      <w:r w:rsidRPr="004E6E75">
        <w:rPr>
          <w:b/>
        </w:rPr>
        <w:t>Description</w:t>
      </w:r>
      <w:r w:rsidRPr="004E6E75">
        <w:rPr>
          <w:b/>
        </w:rPr>
        <w:tab/>
      </w:r>
      <w:r w:rsidRPr="004E6E75">
        <w:t xml:space="preserve">The mid-seral, closed stage occurs at the more mesic end of the environmental gradient and supports a dense canopy of oak and </w:t>
      </w:r>
      <w:r>
        <w:rPr>
          <w:i/>
        </w:rPr>
        <w:t>P. ponderosa</w:t>
      </w:r>
      <w:r w:rsidRPr="004E6E75">
        <w:t xml:space="preserve"> and/or </w:t>
      </w:r>
      <w:r>
        <w:rPr>
          <w:i/>
        </w:rPr>
        <w:t xml:space="preserve">P. </w:t>
      </w:r>
      <w:r>
        <w:rPr>
          <w:i/>
          <w:szCs w:val="24"/>
        </w:rPr>
        <w:t>menziesii</w:t>
      </w:r>
      <w:r w:rsidRPr="004E6E75">
        <w:t>. Oaks are still in the pole to medium</w:t>
      </w:r>
      <w:r w:rsidRPr="004E6E75">
        <w:rPr>
          <w:rFonts w:ascii="Times" w:eastAsiaTheme="minorEastAsia" w:hAnsi="Times" w:cs="Times"/>
          <w:noProof w:val="0"/>
          <w:sz w:val="26"/>
          <w:szCs w:val="26"/>
          <w:lang w:eastAsia="ja-JP"/>
        </w:rPr>
        <w:t xml:space="preserve"> </w:t>
      </w:r>
      <w:r w:rsidRPr="004E6E75">
        <w:t xml:space="preserve">size stage with crown closure approaching 70%. Conifers are generally medium to large, depending on stand age. Overall canopy cover is </w:t>
      </w:r>
      <w:r w:rsidR="00A24ADA">
        <w:t xml:space="preserve">at least </w:t>
      </w:r>
      <w:r w:rsidRPr="004E6E75">
        <w:t>50%. Sod-forming grasses and shade-tolerant shrubs will be prominent on the majority of sites. Species from more arid sites may be remnants of earlier, more open post-fire communities. This stage is distinguished from MD</w:t>
      </w:r>
      <w:r w:rsidR="008D023F">
        <w:t>O</w:t>
      </w:r>
      <w:r w:rsidRPr="004E6E75">
        <w:t xml:space="preserve"> primarily by its support of greater numbers of conifer species.</w:t>
      </w:r>
    </w:p>
    <w:p w14:paraId="27B880AC" w14:textId="2791D5FD" w:rsidR="004E6E75" w:rsidRPr="004E6E75" w:rsidRDefault="004E6E75" w:rsidP="004E6E75">
      <w:pPr>
        <w:jc w:val="left"/>
      </w:pPr>
    </w:p>
    <w:p w14:paraId="6C2D0353" w14:textId="6F391AE9" w:rsidR="004E6E75" w:rsidRDefault="00141E57" w:rsidP="004E6E75">
      <w:pPr>
        <w:jc w:val="left"/>
      </w:pPr>
      <w:r>
        <w:rPr>
          <w:rFonts w:ascii="Times" w:eastAsiaTheme="minorEastAsia" w:hAnsi="Times" w:cs="Times"/>
          <w:sz w:val="26"/>
          <w:szCs w:val="26"/>
        </w:rPr>
        <w:drawing>
          <wp:anchor distT="0" distB="0" distL="114300" distR="114300" simplePos="0" relativeHeight="251660288" behindDoc="0" locked="0" layoutInCell="1" allowOverlap="1" wp14:anchorId="2D16E17E" wp14:editId="7A108695">
            <wp:simplePos x="0" y="0"/>
            <wp:positionH relativeFrom="column">
              <wp:posOffset>3027680</wp:posOffset>
            </wp:positionH>
            <wp:positionV relativeFrom="paragraph">
              <wp:posOffset>54610</wp:posOffset>
            </wp:positionV>
            <wp:extent cx="2899410" cy="2286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FW_MDC_0520.png"/>
                    <pic:cNvPicPr/>
                  </pic:nvPicPr>
                  <pic:blipFill rotWithShape="1">
                    <a:blip r:embed="rId11">
                      <a:extLst>
                        <a:ext uri="{28A0092B-C50C-407E-A947-70E740481C1C}">
                          <a14:useLocalDpi xmlns:a14="http://schemas.microsoft.com/office/drawing/2010/main" val="0"/>
                        </a:ext>
                      </a:extLst>
                    </a:blip>
                    <a:srcRect l="4614" t="5015" r="7350" b="2436"/>
                    <a:stretch/>
                  </pic:blipFill>
                  <pic:spPr bwMode="auto">
                    <a:xfrm>
                      <a:off x="0" y="0"/>
                      <a:ext cx="289941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E6E75" w:rsidRPr="00737FBB">
        <w:rPr>
          <w:b/>
        </w:rPr>
        <w:t>Succession Transition</w:t>
      </w:r>
      <w:r w:rsidR="004E6E75" w:rsidRPr="00737FBB">
        <w:rPr>
          <w:rFonts w:ascii="Times" w:eastAsiaTheme="minorEastAsia" w:hAnsi="Times" w:cs="Times"/>
          <w:noProof w:val="0"/>
          <w:sz w:val="26"/>
          <w:szCs w:val="26"/>
          <w:lang w:eastAsia="ja-JP"/>
        </w:rPr>
        <w:t xml:space="preserve"> </w:t>
      </w:r>
      <w:r w:rsidR="004E6E75">
        <w:rPr>
          <w:rFonts w:ascii="Times" w:eastAsiaTheme="minorEastAsia" w:hAnsi="Times" w:cs="Times"/>
          <w:noProof w:val="0"/>
          <w:sz w:val="26"/>
          <w:szCs w:val="26"/>
          <w:lang w:eastAsia="ja-JP"/>
        </w:rPr>
        <w:tab/>
      </w:r>
      <w:r w:rsidR="004E6E75" w:rsidRPr="006F682A">
        <w:t xml:space="preserve">In the absence of </w:t>
      </w:r>
      <w:r w:rsidR="008D023F">
        <w:t xml:space="preserve">disturbance, this </w:t>
      </w:r>
      <w:r w:rsidR="00A21CE8">
        <w:t>condition</w:t>
      </w:r>
      <w:r w:rsidR="008D023F">
        <w:t xml:space="preserve"> will begin transitioning to LDC after 50 years in MDC</w:t>
      </w:r>
      <w:r w:rsidR="004E6E75">
        <w:t>.</w:t>
      </w:r>
      <w:r w:rsidR="008D023F">
        <w:t xml:space="preserve"> The probability of succession per timestep is 0.8.</w:t>
      </w:r>
    </w:p>
    <w:p w14:paraId="08E3BC10" w14:textId="77777777" w:rsidR="004627F6" w:rsidRDefault="004627F6" w:rsidP="004E6E75">
      <w:pPr>
        <w:jc w:val="left"/>
      </w:pPr>
    </w:p>
    <w:p w14:paraId="3BF881CC" w14:textId="7A19856C" w:rsidR="004627F6" w:rsidRPr="004627F6" w:rsidRDefault="004627F6" w:rsidP="004E6E75">
      <w:pPr>
        <w:pStyle w:val="ListParagraph"/>
        <w:rPr>
          <w:rFonts w:ascii="Times New Roman" w:hAnsi="Times New Roman"/>
        </w:rPr>
      </w:pPr>
      <w:r>
        <w:rPr>
          <w:b/>
        </w:rPr>
        <w:t>Ultramafic</w:t>
      </w:r>
      <w:r w:rsidRPr="00853470">
        <w:rPr>
          <w:b/>
        </w:rPr>
        <w:t xml:space="preserve"> </w:t>
      </w:r>
      <w:r w:rsidRPr="00EC5F24">
        <w:rPr>
          <w:b/>
        </w:rPr>
        <w:t>Modifier</w:t>
      </w:r>
      <w:r w:rsidRPr="00C5459A">
        <w:t xml:space="preserve"> </w:t>
      </w:r>
      <w:r>
        <w:t>T</w:t>
      </w:r>
      <w:r w:rsidRPr="006F682A">
        <w:t xml:space="preserve">ransition to late seral conditions may be </w:t>
      </w:r>
      <w:r>
        <w:t>substatially</w:t>
      </w:r>
      <w:r w:rsidRPr="006F682A">
        <w:t xml:space="preserve"> delayed. Thus, in the absence of disturbance, this </w:t>
      </w:r>
      <w:r w:rsidR="00A21CE8">
        <w:t>condition</w:t>
      </w:r>
      <w:r w:rsidRPr="006F682A">
        <w:t xml:space="preserve"> will beg</w:t>
      </w:r>
      <w:r>
        <w:t>in transitioning to LDC after 80</w:t>
      </w:r>
      <w:r w:rsidRPr="006F682A">
        <w:t xml:space="preserve"> years </w:t>
      </w:r>
      <w:r>
        <w:t xml:space="preserve">at a rate of 20% per time step </w:t>
      </w:r>
      <w:r w:rsidRPr="006F682A">
        <w:t xml:space="preserve">and may be delayed in the MDC stage for up to </w:t>
      </w:r>
      <w:r>
        <w:t>15</w:t>
      </w:r>
      <w:r w:rsidRPr="006F682A">
        <w:t>0 years</w:t>
      </w:r>
      <w:r>
        <w:t>.</w:t>
      </w:r>
    </w:p>
    <w:p w14:paraId="15E573E0" w14:textId="77777777" w:rsidR="004E6E75" w:rsidRDefault="004E6E75" w:rsidP="004E6E75">
      <w:pPr>
        <w:jc w:val="left"/>
        <w:rPr>
          <w:rFonts w:eastAsiaTheme="minorEastAsia"/>
          <w:b/>
          <w:lang w:eastAsia="ja-JP"/>
        </w:rPr>
      </w:pPr>
    </w:p>
    <w:p w14:paraId="1E9B216F" w14:textId="7AEE5238" w:rsidR="004E6E75" w:rsidRDefault="004E6E75" w:rsidP="004E6E75">
      <w:pPr>
        <w:jc w:val="left"/>
        <w:rPr>
          <w:rFonts w:eastAsiaTheme="minorEastAsia"/>
          <w:lang w:eastAsia="ja-JP"/>
        </w:rPr>
      </w:pPr>
      <w:r w:rsidRPr="004E6E75">
        <w:rPr>
          <w:rFonts w:eastAsiaTheme="minorEastAsia"/>
          <w:b/>
          <w:lang w:eastAsia="ja-JP"/>
        </w:rPr>
        <w:t>Wildfire Transition</w:t>
      </w:r>
      <w:r w:rsidRPr="004E6E75">
        <w:rPr>
          <w:rFonts w:eastAsiaTheme="minorEastAsia"/>
          <w:lang w:eastAsia="ja-JP"/>
        </w:rPr>
        <w:t xml:space="preserve"> </w:t>
      </w:r>
      <w:r>
        <w:rPr>
          <w:rFonts w:eastAsiaTheme="minorEastAsia"/>
          <w:lang w:eastAsia="ja-JP"/>
        </w:rPr>
        <w:tab/>
        <w:t>Hi</w:t>
      </w:r>
      <w:r w:rsidRPr="004E6E75">
        <w:rPr>
          <w:rFonts w:eastAsiaTheme="minorEastAsia"/>
          <w:lang w:eastAsia="ja-JP"/>
        </w:rPr>
        <w:t>gh mortality wildfire (4.7% of fires) recycles the</w:t>
      </w:r>
      <w:r w:rsidR="00A24ADA">
        <w:rPr>
          <w:rFonts w:eastAsiaTheme="minorEastAsia"/>
          <w:lang w:eastAsia="ja-JP"/>
        </w:rPr>
        <w:t xml:space="preserve"> patch through the Early Devel</w:t>
      </w:r>
      <w:r w:rsidRPr="004E6E75">
        <w:rPr>
          <w:rFonts w:eastAsiaTheme="minorEastAsia"/>
          <w:lang w:eastAsia="ja-JP"/>
        </w:rPr>
        <w:t>opment stage. Low mortality wildfire (95.3%) triggers a transition to MDO 12.7% of the time; otherwise the patch remains in MDC.</w:t>
      </w:r>
    </w:p>
    <w:p w14:paraId="0100A65C" w14:textId="77777777" w:rsidR="00C31A49" w:rsidRPr="004E6E75" w:rsidRDefault="00C31A49" w:rsidP="00C31A49">
      <w:pPr>
        <w:pBdr>
          <w:bottom w:val="single" w:sz="4" w:space="1" w:color="auto"/>
        </w:pBdr>
        <w:jc w:val="left"/>
        <w:rPr>
          <w:rFonts w:eastAsiaTheme="minorEastAsia"/>
          <w:lang w:eastAsia="ja-JP"/>
        </w:rPr>
      </w:pPr>
    </w:p>
    <w:p w14:paraId="0F415509" w14:textId="1F7AADF9" w:rsidR="00586FC3" w:rsidRDefault="00586FC3" w:rsidP="00CA1698">
      <w:pPr>
        <w:jc w:val="left"/>
        <w:rPr>
          <w:b/>
        </w:rPr>
      </w:pPr>
    </w:p>
    <w:p w14:paraId="29061762" w14:textId="2790A7E2" w:rsidR="00C31A49" w:rsidRPr="006F682A" w:rsidRDefault="00C31A49" w:rsidP="00C31A49">
      <w:pPr>
        <w:pStyle w:val="Heading3"/>
        <w:keepNext w:val="0"/>
        <w:widowControl/>
        <w:spacing w:before="0" w:after="0"/>
        <w:rPr>
          <w:sz w:val="28"/>
          <w:szCs w:val="24"/>
        </w:rPr>
      </w:pPr>
      <w:r>
        <w:rPr>
          <w:sz w:val="28"/>
          <w:szCs w:val="24"/>
        </w:rPr>
        <w:t>Late</w:t>
      </w:r>
      <w:r w:rsidRPr="006F682A">
        <w:rPr>
          <w:sz w:val="28"/>
          <w:szCs w:val="24"/>
        </w:rPr>
        <w:t xml:space="preserve"> Development - </w:t>
      </w:r>
      <w:r w:rsidR="00722D2A">
        <w:rPr>
          <w:sz w:val="28"/>
          <w:szCs w:val="24"/>
        </w:rPr>
        <w:t>All</w:t>
      </w:r>
      <w:r>
        <w:rPr>
          <w:sz w:val="28"/>
          <w:szCs w:val="24"/>
        </w:rPr>
        <w:t xml:space="preserve"> (</w:t>
      </w:r>
      <w:r w:rsidR="00722D2A">
        <w:rPr>
          <w:sz w:val="28"/>
          <w:szCs w:val="24"/>
        </w:rPr>
        <w:t>LDA</w:t>
      </w:r>
      <w:r w:rsidRPr="006F682A">
        <w:rPr>
          <w:sz w:val="28"/>
          <w:szCs w:val="24"/>
        </w:rPr>
        <w:t>)</w:t>
      </w:r>
      <w:r w:rsidRPr="00154876">
        <w:t xml:space="preserve"> </w:t>
      </w:r>
    </w:p>
    <w:p w14:paraId="69BBE3FD" w14:textId="77777777" w:rsidR="00C31A49" w:rsidRPr="006F682A" w:rsidRDefault="00C31A49" w:rsidP="00C31A49">
      <w:pPr>
        <w:pStyle w:val="Heading5"/>
        <w:keepNext w:val="0"/>
        <w:spacing w:before="0"/>
      </w:pPr>
    </w:p>
    <w:p w14:paraId="443AA264" w14:textId="5F7302D5" w:rsidR="00C31A49" w:rsidRPr="008D023F" w:rsidRDefault="00C31A49" w:rsidP="00C31A49">
      <w:pPr>
        <w:jc w:val="left"/>
      </w:pPr>
      <w:r w:rsidRPr="004E6E75">
        <w:rPr>
          <w:b/>
        </w:rPr>
        <w:t>Description</w:t>
      </w:r>
      <w:r w:rsidRPr="004E6E75">
        <w:rPr>
          <w:b/>
        </w:rPr>
        <w:tab/>
      </w:r>
      <w:r>
        <w:t>The late-seral condition</w:t>
      </w:r>
      <w:r w:rsidR="008D023F">
        <w:t xml:space="preserve"> occurs when fire has been excluded from a patch for an extended period of time. Oaks are being overtopped by conifers, especially shade-tolerant conifers such as </w:t>
      </w:r>
      <w:r w:rsidR="008D023F">
        <w:rPr>
          <w:i/>
        </w:rPr>
        <w:t>P. menziesii</w:t>
      </w:r>
      <w:r w:rsidR="008D023F">
        <w:t xml:space="preserve">. Thus, in this condition, oaks and even pines comprise a smaller proportion of the stand. Oaks and conifers are mature </w:t>
      </w:r>
      <w:r w:rsidR="00A24ADA">
        <w:t>and large.</w:t>
      </w:r>
      <w:r w:rsidR="008D023F">
        <w:t xml:space="preserve"> </w:t>
      </w:r>
    </w:p>
    <w:p w14:paraId="21AADB41" w14:textId="77777777" w:rsidR="00C31A49" w:rsidRPr="004E6E75" w:rsidRDefault="00C31A49" w:rsidP="00C31A49">
      <w:pPr>
        <w:jc w:val="left"/>
      </w:pPr>
    </w:p>
    <w:p w14:paraId="32AA1897" w14:textId="373FF937" w:rsidR="00C31A49" w:rsidRDefault="00C31A49" w:rsidP="00C31A49">
      <w:pPr>
        <w:jc w:val="left"/>
      </w:pPr>
      <w:r w:rsidRPr="00737FBB">
        <w:rPr>
          <w:b/>
        </w:rPr>
        <w:t>Succession Transition</w:t>
      </w:r>
      <w:r w:rsidRPr="00737FBB">
        <w:rPr>
          <w:rFonts w:ascii="Times" w:eastAsiaTheme="minorEastAsia" w:hAnsi="Times" w:cs="Times"/>
          <w:noProof w:val="0"/>
          <w:sz w:val="26"/>
          <w:szCs w:val="26"/>
          <w:lang w:eastAsia="ja-JP"/>
        </w:rPr>
        <w:t xml:space="preserve"> </w:t>
      </w:r>
      <w:r>
        <w:rPr>
          <w:rFonts w:ascii="Times" w:eastAsiaTheme="minorEastAsia" w:hAnsi="Times" w:cs="Times"/>
          <w:noProof w:val="0"/>
          <w:sz w:val="26"/>
          <w:szCs w:val="26"/>
          <w:lang w:eastAsia="ja-JP"/>
        </w:rPr>
        <w:tab/>
      </w:r>
      <w:r w:rsidRPr="006F682A">
        <w:t xml:space="preserve">In the absence of </w:t>
      </w:r>
      <w:r>
        <w:t xml:space="preserve">transition-causing </w:t>
      </w:r>
      <w:r w:rsidRPr="006F682A">
        <w:t xml:space="preserve">disturbance, this </w:t>
      </w:r>
      <w:r w:rsidR="00A21CE8">
        <w:t>condition</w:t>
      </w:r>
      <w:r w:rsidRPr="006F682A">
        <w:t xml:space="preserve"> will </w:t>
      </w:r>
      <w:r>
        <w:t>maintain.</w:t>
      </w:r>
    </w:p>
    <w:p w14:paraId="427E39BD" w14:textId="77777777" w:rsidR="00C31A49" w:rsidRDefault="00C31A49" w:rsidP="00C31A49">
      <w:pPr>
        <w:jc w:val="left"/>
        <w:rPr>
          <w:rFonts w:eastAsiaTheme="minorEastAsia"/>
          <w:b/>
          <w:lang w:eastAsia="ja-JP"/>
        </w:rPr>
      </w:pPr>
    </w:p>
    <w:p w14:paraId="7F79DC2D" w14:textId="11EAC41E" w:rsidR="00C31A49" w:rsidRDefault="00C31A49" w:rsidP="00C31A49">
      <w:pPr>
        <w:pBdr>
          <w:bottom w:val="double" w:sz="6" w:space="1" w:color="auto"/>
        </w:pBdr>
        <w:jc w:val="left"/>
        <w:rPr>
          <w:rFonts w:eastAsiaTheme="minorEastAsia"/>
          <w:lang w:eastAsia="ja-JP"/>
        </w:rPr>
      </w:pPr>
      <w:r w:rsidRPr="004E6E75">
        <w:rPr>
          <w:rFonts w:eastAsiaTheme="minorEastAsia"/>
          <w:b/>
          <w:lang w:eastAsia="ja-JP"/>
        </w:rPr>
        <w:t>Wildfire Transition</w:t>
      </w:r>
      <w:r w:rsidRPr="004E6E75">
        <w:rPr>
          <w:rFonts w:eastAsiaTheme="minorEastAsia"/>
          <w:lang w:eastAsia="ja-JP"/>
        </w:rPr>
        <w:t xml:space="preserve"> </w:t>
      </w:r>
      <w:r>
        <w:rPr>
          <w:rFonts w:eastAsiaTheme="minorEastAsia"/>
          <w:lang w:eastAsia="ja-JP"/>
        </w:rPr>
        <w:tab/>
        <w:t>Hi</w:t>
      </w:r>
      <w:r w:rsidRPr="004E6E75">
        <w:rPr>
          <w:rFonts w:eastAsiaTheme="minorEastAsia"/>
          <w:lang w:eastAsia="ja-JP"/>
        </w:rPr>
        <w:t xml:space="preserve">gh mortality wildfire </w:t>
      </w:r>
      <w:r w:rsidR="00BF4C9E">
        <w:rPr>
          <w:rFonts w:eastAsiaTheme="minorEastAsia"/>
          <w:lang w:eastAsia="ja-JP"/>
        </w:rPr>
        <w:t>(4% of fires) recycles the patch through</w:t>
      </w:r>
      <w:r w:rsidR="00AF5D2B">
        <w:rPr>
          <w:rFonts w:eastAsiaTheme="minorEastAsia"/>
          <w:lang w:eastAsia="ja-JP"/>
        </w:rPr>
        <w:t xml:space="preserve"> the early development stage. Low mortality wildfire (96%) maintains the patch in LDA.</w:t>
      </w:r>
    </w:p>
    <w:p w14:paraId="7F90FFD8" w14:textId="77777777" w:rsidR="004627F6" w:rsidRPr="004E6E75" w:rsidRDefault="004627F6" w:rsidP="00C31A49">
      <w:pPr>
        <w:pBdr>
          <w:bottom w:val="double" w:sz="6" w:space="1" w:color="auto"/>
        </w:pBdr>
        <w:jc w:val="left"/>
        <w:rPr>
          <w:rFonts w:eastAsiaTheme="minorEastAsia"/>
          <w:lang w:eastAsia="ja-JP"/>
        </w:rPr>
      </w:pPr>
    </w:p>
    <w:p w14:paraId="169BA5C9" w14:textId="77777777" w:rsidR="004627F6" w:rsidRPr="004627F6" w:rsidRDefault="004627F6" w:rsidP="004627F6">
      <w:pPr>
        <w:spacing w:before="120" w:after="120"/>
        <w:jc w:val="left"/>
        <w:outlineLvl w:val="2"/>
        <w:rPr>
          <w:b/>
          <w:bCs/>
          <w:sz w:val="32"/>
          <w:szCs w:val="24"/>
        </w:rPr>
      </w:pPr>
      <w:r w:rsidRPr="004627F6">
        <w:rPr>
          <w:b/>
          <w:bCs/>
          <w:sz w:val="32"/>
          <w:szCs w:val="24"/>
        </w:rPr>
        <w:t>Aspen Variant</w:t>
      </w:r>
    </w:p>
    <w:p w14:paraId="6C33DE78" w14:textId="77777777" w:rsidR="004627F6" w:rsidRPr="004627F6" w:rsidRDefault="004627F6" w:rsidP="004627F6">
      <w:pPr>
        <w:jc w:val="left"/>
        <w:outlineLvl w:val="2"/>
        <w:rPr>
          <w:b/>
          <w:bCs/>
          <w:sz w:val="28"/>
          <w:szCs w:val="24"/>
        </w:rPr>
      </w:pPr>
      <w:r w:rsidRPr="004627F6">
        <w:rPr>
          <w:b/>
          <w:bCs/>
          <w:sz w:val="28"/>
          <w:szCs w:val="24"/>
        </w:rPr>
        <w:t>Early Development – Aspen (ED–A)</w:t>
      </w:r>
    </w:p>
    <w:p w14:paraId="1CEA8241" w14:textId="77777777" w:rsidR="004627F6" w:rsidRPr="004627F6" w:rsidRDefault="004627F6" w:rsidP="004627F6">
      <w:pPr>
        <w:jc w:val="left"/>
        <w:outlineLvl w:val="4"/>
        <w:rPr>
          <w:b/>
          <w:bCs/>
          <w:szCs w:val="24"/>
        </w:rPr>
      </w:pPr>
    </w:p>
    <w:p w14:paraId="6B93B760" w14:textId="77777777" w:rsidR="004627F6" w:rsidRPr="004627F6" w:rsidRDefault="004627F6" w:rsidP="004627F6">
      <w:pPr>
        <w:jc w:val="left"/>
      </w:pPr>
      <w:r w:rsidRPr="004627F6">
        <w:rPr>
          <w:b/>
          <w:szCs w:val="24"/>
        </w:rPr>
        <w:t>Description</w:t>
      </w:r>
      <w:r w:rsidRPr="004627F6">
        <w:rPr>
          <w:szCs w:val="24"/>
        </w:rPr>
        <w:tab/>
        <w:t xml:space="preserve">Grasses, forbs, low shrubs, and sparse to moderate cover of tree seedlings/saplings (primarily </w:t>
      </w:r>
      <w:r w:rsidRPr="004627F6">
        <w:rPr>
          <w:i/>
          <w:szCs w:val="24"/>
        </w:rPr>
        <w:t>P. tremuloides</w:t>
      </w:r>
      <w:r w:rsidRPr="004627F6">
        <w:rPr>
          <w:szCs w:val="24"/>
        </w:rPr>
        <w:t>) with an open canopy. This condition is characterized by the recruitment of a new cohort of early successional, shade-intolerant tree species into an open area created by a stand-replacing disturbance.</w:t>
      </w:r>
    </w:p>
    <w:p w14:paraId="1CEECDD2" w14:textId="2C4F39A1" w:rsidR="004627F6" w:rsidRPr="004627F6" w:rsidRDefault="004627F6" w:rsidP="004627F6">
      <w:pPr>
        <w:jc w:val="left"/>
      </w:pPr>
      <w:r w:rsidRPr="004627F6">
        <w:rPr>
          <w:szCs w:val="24"/>
        </w:rPr>
        <w:tab/>
        <w:t xml:space="preserve">Following disturbance, succession proceeds rapidly from an herbaceous layer to shrubs and trees, which invade together. </w:t>
      </w:r>
      <w:r w:rsidRPr="004627F6">
        <w:rPr>
          <w:i/>
          <w:iCs/>
          <w:szCs w:val="24"/>
        </w:rPr>
        <w:t>P. tremuloides</w:t>
      </w:r>
      <w:r w:rsidRPr="004627F6">
        <w:rPr>
          <w:szCs w:val="24"/>
        </w:rPr>
        <w:t xml:space="preserve"> suckers over 6ft tall develop within about 10 years (LandFire 2007</w:t>
      </w:r>
      <w:r>
        <w:rPr>
          <w:szCs w:val="24"/>
        </w:rPr>
        <w:t>b</w:t>
      </w:r>
      <w:r w:rsidRPr="004627F6">
        <w:rPr>
          <w:szCs w:val="24"/>
        </w:rPr>
        <w:t xml:space="preserve">). </w:t>
      </w:r>
    </w:p>
    <w:p w14:paraId="105AB327" w14:textId="77777777" w:rsidR="004627F6" w:rsidRPr="004627F6" w:rsidRDefault="004627F6" w:rsidP="004627F6">
      <w:pPr>
        <w:jc w:val="left"/>
      </w:pPr>
    </w:p>
    <w:p w14:paraId="0297AC0C" w14:textId="77777777" w:rsidR="004627F6" w:rsidRPr="004627F6" w:rsidRDefault="004627F6" w:rsidP="004627F6">
      <w:pPr>
        <w:jc w:val="left"/>
      </w:pPr>
      <w:r w:rsidRPr="004627F6">
        <w:rPr>
          <w:b/>
          <w:szCs w:val="24"/>
        </w:rPr>
        <w:t>Succession Transition</w:t>
      </w:r>
      <w:r w:rsidRPr="004627F6">
        <w:rPr>
          <w:szCs w:val="24"/>
        </w:rPr>
        <w:tab/>
        <w:t>Unless it burns, a patch in the early stage persists for 10 years, at which point it transitions to MDC-A.</w:t>
      </w:r>
    </w:p>
    <w:p w14:paraId="0FB009C6" w14:textId="77777777" w:rsidR="004627F6" w:rsidRPr="004627F6" w:rsidRDefault="004627F6" w:rsidP="004627F6">
      <w:pPr>
        <w:jc w:val="left"/>
      </w:pPr>
    </w:p>
    <w:p w14:paraId="6F73BA5C" w14:textId="77777777" w:rsidR="004627F6" w:rsidRPr="004627F6" w:rsidRDefault="004627F6" w:rsidP="004627F6">
      <w:pPr>
        <w:pBdr>
          <w:bottom w:val="single" w:sz="4" w:space="1" w:color="auto"/>
        </w:pBdr>
        <w:jc w:val="left"/>
        <w:rPr>
          <w:szCs w:val="24"/>
        </w:rPr>
      </w:pPr>
      <w:r w:rsidRPr="004627F6">
        <w:rPr>
          <w:b/>
          <w:szCs w:val="24"/>
        </w:rPr>
        <w:t>Wildfire Transition</w:t>
      </w:r>
      <w:r w:rsidRPr="004627F6">
        <w:rPr>
          <w:szCs w:val="24"/>
        </w:rPr>
        <w:tab/>
        <w:t>High mortality wildfire (100% of fires) recycles the patch through the Early Development – Aspen stage. Low mortality wildfire is not modeled for this stage.</w:t>
      </w:r>
    </w:p>
    <w:p w14:paraId="45C14C90" w14:textId="77777777" w:rsidR="004627F6" w:rsidRPr="004627F6" w:rsidRDefault="004627F6" w:rsidP="004627F6">
      <w:pPr>
        <w:pBdr>
          <w:bottom w:val="single" w:sz="4" w:space="1" w:color="auto"/>
        </w:pBdr>
        <w:jc w:val="left"/>
      </w:pPr>
    </w:p>
    <w:p w14:paraId="23A314F1" w14:textId="77777777" w:rsidR="004627F6" w:rsidRPr="004627F6" w:rsidRDefault="004627F6" w:rsidP="004627F6"/>
    <w:p w14:paraId="42673938" w14:textId="77777777" w:rsidR="004627F6" w:rsidRPr="004627F6" w:rsidRDefault="004627F6" w:rsidP="004627F6">
      <w:pPr>
        <w:jc w:val="left"/>
        <w:outlineLvl w:val="2"/>
        <w:rPr>
          <w:b/>
          <w:bCs/>
          <w:sz w:val="28"/>
          <w:szCs w:val="24"/>
        </w:rPr>
      </w:pPr>
      <w:r w:rsidRPr="004627F6">
        <w:rPr>
          <w:b/>
          <w:bCs/>
          <w:sz w:val="28"/>
          <w:szCs w:val="24"/>
        </w:rPr>
        <w:t>Mid Development – Aspen (MD–A)</w:t>
      </w:r>
    </w:p>
    <w:p w14:paraId="0D0AE0C1" w14:textId="77777777" w:rsidR="004627F6" w:rsidRPr="004627F6" w:rsidRDefault="004627F6" w:rsidP="004627F6">
      <w:pPr>
        <w:jc w:val="left"/>
        <w:outlineLvl w:val="4"/>
        <w:rPr>
          <w:b/>
          <w:bCs/>
          <w:szCs w:val="24"/>
        </w:rPr>
      </w:pPr>
    </w:p>
    <w:p w14:paraId="755D038F" w14:textId="04EFE74F" w:rsidR="004627F6" w:rsidRPr="004627F6" w:rsidRDefault="004627F6" w:rsidP="004627F6">
      <w:pPr>
        <w:jc w:val="left"/>
        <w:outlineLvl w:val="4"/>
        <w:rPr>
          <w:bCs/>
          <w:szCs w:val="24"/>
        </w:rPr>
      </w:pPr>
      <w:r w:rsidRPr="004627F6">
        <w:rPr>
          <w:b/>
          <w:bCs/>
          <w:szCs w:val="24"/>
        </w:rPr>
        <w:t>Description</w:t>
      </w:r>
      <w:r w:rsidRPr="004627F6">
        <w:rPr>
          <w:b/>
          <w:bCs/>
          <w:szCs w:val="24"/>
        </w:rPr>
        <w:tab/>
      </w:r>
      <w:r w:rsidRPr="004627F6">
        <w:rPr>
          <w:bCs/>
          <w:i/>
          <w:iCs/>
          <w:szCs w:val="24"/>
        </w:rPr>
        <w:t>P. tremuloides</w:t>
      </w:r>
      <w:r w:rsidRPr="004627F6">
        <w:rPr>
          <w:bCs/>
          <w:szCs w:val="24"/>
        </w:rPr>
        <w:t xml:space="preserve"> trees 5-16in DBH. Canopy cover is highly variable, and can range from 40-100%. These patches range in age from 10 to 150 years and could maintain indefinitely. Some understory conifers, </w:t>
      </w:r>
      <w:r>
        <w:rPr>
          <w:bCs/>
          <w:szCs w:val="24"/>
        </w:rPr>
        <w:t>like</w:t>
      </w:r>
      <w:r w:rsidRPr="004627F6">
        <w:rPr>
          <w:bCs/>
          <w:szCs w:val="24"/>
        </w:rPr>
        <w:t xml:space="preserve"> </w:t>
      </w:r>
      <w:r w:rsidRPr="004627F6">
        <w:rPr>
          <w:bCs/>
          <w:i/>
          <w:iCs/>
          <w:szCs w:val="24"/>
        </w:rPr>
        <w:t>P. ponderosa</w:t>
      </w:r>
      <w:r>
        <w:rPr>
          <w:bCs/>
          <w:i/>
          <w:szCs w:val="24"/>
        </w:rPr>
        <w:t xml:space="preserve"> </w:t>
      </w:r>
      <w:r>
        <w:rPr>
          <w:bCs/>
          <w:szCs w:val="24"/>
        </w:rPr>
        <w:t>or</w:t>
      </w:r>
      <w:r w:rsidRPr="004627F6">
        <w:rPr>
          <w:bCs/>
          <w:szCs w:val="24"/>
        </w:rPr>
        <w:t xml:space="preserve"> </w:t>
      </w:r>
      <w:r w:rsidRPr="004627F6">
        <w:rPr>
          <w:bCs/>
          <w:i/>
          <w:iCs/>
          <w:szCs w:val="24"/>
        </w:rPr>
        <w:t xml:space="preserve">P. </w:t>
      </w:r>
      <w:r>
        <w:rPr>
          <w:bCs/>
          <w:i/>
          <w:iCs/>
          <w:szCs w:val="24"/>
        </w:rPr>
        <w:t>menziesii</w:t>
      </w:r>
      <w:r>
        <w:rPr>
          <w:bCs/>
          <w:szCs w:val="24"/>
        </w:rPr>
        <w:t xml:space="preserve"> </w:t>
      </w:r>
      <w:r w:rsidRPr="004627F6">
        <w:rPr>
          <w:bCs/>
          <w:szCs w:val="24"/>
        </w:rPr>
        <w:t xml:space="preserve">are encroaching, but </w:t>
      </w:r>
      <w:r w:rsidRPr="004627F6">
        <w:rPr>
          <w:bCs/>
          <w:i/>
          <w:iCs/>
          <w:szCs w:val="24"/>
        </w:rPr>
        <w:t>P. tremuloides</w:t>
      </w:r>
      <w:r w:rsidRPr="004627F6">
        <w:rPr>
          <w:bCs/>
          <w:szCs w:val="24"/>
        </w:rPr>
        <w:t xml:space="preserve"> is still the dominant component of the stand (Landfire 2007</w:t>
      </w:r>
      <w:r>
        <w:rPr>
          <w:bCs/>
          <w:szCs w:val="24"/>
        </w:rPr>
        <w:t>b</w:t>
      </w:r>
      <w:r w:rsidRPr="004627F6">
        <w:rPr>
          <w:bCs/>
          <w:szCs w:val="24"/>
        </w:rPr>
        <w:t>).</w:t>
      </w:r>
    </w:p>
    <w:p w14:paraId="0C5E6EAD" w14:textId="77777777" w:rsidR="004627F6" w:rsidRPr="004627F6" w:rsidRDefault="004627F6" w:rsidP="004627F6">
      <w:pPr>
        <w:jc w:val="left"/>
        <w:outlineLvl w:val="4"/>
        <w:rPr>
          <w:bCs/>
          <w:szCs w:val="24"/>
        </w:rPr>
      </w:pPr>
    </w:p>
    <w:p w14:paraId="1DC8A1B7" w14:textId="77777777" w:rsidR="004627F6" w:rsidRPr="004627F6" w:rsidRDefault="004627F6" w:rsidP="004627F6">
      <w:pPr>
        <w:jc w:val="left"/>
        <w:outlineLvl w:val="4"/>
        <w:rPr>
          <w:bCs/>
          <w:szCs w:val="24"/>
        </w:rPr>
      </w:pPr>
      <w:r w:rsidRPr="004627F6">
        <w:rPr>
          <w:b/>
          <w:bCs/>
          <w:szCs w:val="24"/>
        </w:rPr>
        <w:t>Succession Transition</w:t>
      </w:r>
      <w:r w:rsidRPr="004627F6">
        <w:rPr>
          <w:b/>
          <w:bCs/>
          <w:szCs w:val="24"/>
        </w:rPr>
        <w:tab/>
      </w:r>
      <w:r w:rsidRPr="004627F6">
        <w:rPr>
          <w:bCs/>
          <w:szCs w:val="24"/>
        </w:rPr>
        <w:t xml:space="preserve">MD-A persists for at least 50 years in the absence of fire, after which stands begin transitioning to MD-AC at a rate of 0.7 per timestep. At age 100 all remaining MD-A patches transition to MD-AC. </w:t>
      </w:r>
    </w:p>
    <w:p w14:paraId="34F0AC2B" w14:textId="77777777" w:rsidR="004627F6" w:rsidRPr="004627F6" w:rsidRDefault="004627F6" w:rsidP="004627F6">
      <w:pPr>
        <w:jc w:val="left"/>
        <w:outlineLvl w:val="4"/>
        <w:rPr>
          <w:b/>
          <w:bCs/>
          <w:szCs w:val="24"/>
        </w:rPr>
      </w:pPr>
    </w:p>
    <w:p w14:paraId="1009BA6D" w14:textId="77777777" w:rsidR="004627F6" w:rsidRPr="004627F6" w:rsidRDefault="004627F6" w:rsidP="004627F6">
      <w:pPr>
        <w:pBdr>
          <w:bottom w:val="single" w:sz="12" w:space="12" w:color="auto"/>
        </w:pBdr>
        <w:jc w:val="left"/>
        <w:outlineLvl w:val="4"/>
        <w:rPr>
          <w:bCs/>
          <w:szCs w:val="24"/>
        </w:rPr>
      </w:pPr>
      <w:r w:rsidRPr="004627F6">
        <w:rPr>
          <w:b/>
          <w:bCs/>
          <w:szCs w:val="24"/>
        </w:rPr>
        <w:t>Wildfire</w:t>
      </w:r>
      <w:r w:rsidRPr="004627F6">
        <w:rPr>
          <w:bCs/>
          <w:szCs w:val="24"/>
        </w:rPr>
        <w:t xml:space="preserve"> </w:t>
      </w:r>
      <w:r w:rsidRPr="004627F6">
        <w:rPr>
          <w:b/>
          <w:bCs/>
          <w:szCs w:val="24"/>
        </w:rPr>
        <w:t>Transition</w:t>
      </w:r>
      <w:r w:rsidRPr="004627F6">
        <w:rPr>
          <w:b/>
          <w:bCs/>
          <w:szCs w:val="24"/>
        </w:rPr>
        <w:tab/>
      </w:r>
      <w:r w:rsidRPr="004627F6">
        <w:rPr>
          <w:bCs/>
          <w:szCs w:val="24"/>
        </w:rPr>
        <w:t>High mortality wildfire (100% of fires) recycles the patch through the Early Development – Aspen stage. Low mortality wildfire is not modeled for this stage.</w:t>
      </w:r>
    </w:p>
    <w:p w14:paraId="6041A20A" w14:textId="77777777" w:rsidR="004627F6" w:rsidRPr="004627F6" w:rsidRDefault="004627F6" w:rsidP="004627F6">
      <w:pPr>
        <w:jc w:val="left"/>
        <w:outlineLvl w:val="2"/>
        <w:rPr>
          <w:b/>
          <w:bCs/>
          <w:szCs w:val="24"/>
        </w:rPr>
      </w:pPr>
    </w:p>
    <w:p w14:paraId="50F24D8C" w14:textId="77777777" w:rsidR="004627F6" w:rsidRPr="004627F6" w:rsidRDefault="004627F6" w:rsidP="004627F6">
      <w:pPr>
        <w:jc w:val="left"/>
        <w:rPr>
          <w:sz w:val="28"/>
          <w:szCs w:val="24"/>
        </w:rPr>
      </w:pPr>
      <w:r w:rsidRPr="004627F6">
        <w:rPr>
          <w:b/>
          <w:sz w:val="28"/>
          <w:szCs w:val="24"/>
        </w:rPr>
        <w:t>Mid Development – Aspen with Conifer (MD–AC)</w:t>
      </w:r>
    </w:p>
    <w:p w14:paraId="7A95CD9F" w14:textId="77777777" w:rsidR="004627F6" w:rsidRPr="004627F6" w:rsidRDefault="004627F6" w:rsidP="004627F6">
      <w:pPr>
        <w:jc w:val="left"/>
      </w:pPr>
    </w:p>
    <w:p w14:paraId="5FFE3DD4" w14:textId="3E2E0D7B" w:rsidR="004627F6" w:rsidRPr="004627F6" w:rsidRDefault="004627F6" w:rsidP="004627F6">
      <w:pPr>
        <w:jc w:val="left"/>
      </w:pPr>
      <w:r w:rsidRPr="004627F6">
        <w:rPr>
          <w:b/>
          <w:szCs w:val="24"/>
        </w:rPr>
        <w:t>Description</w:t>
      </w:r>
      <w:r w:rsidRPr="004627F6">
        <w:rPr>
          <w:b/>
          <w:szCs w:val="24"/>
        </w:rPr>
        <w:tab/>
      </w:r>
      <w:r w:rsidRPr="004627F6">
        <w:rPr>
          <w:szCs w:val="24"/>
        </w:rPr>
        <w:t xml:space="preserve">These stands have been protected from fire for at least 100 years. </w:t>
      </w:r>
      <w:r w:rsidRPr="004627F6">
        <w:rPr>
          <w:i/>
          <w:iCs/>
          <w:szCs w:val="24"/>
        </w:rPr>
        <w:t>P. tremuloides</w:t>
      </w:r>
      <w:r w:rsidRPr="004627F6">
        <w:rPr>
          <w:szCs w:val="24"/>
        </w:rPr>
        <w:t xml:space="preserve"> trees are predominantly 16in DBH and greater. Conifers are present and overtopping the </w:t>
      </w:r>
      <w:r w:rsidRPr="004627F6">
        <w:rPr>
          <w:i/>
          <w:iCs/>
          <w:szCs w:val="24"/>
        </w:rPr>
        <w:t>P. tremuloides</w:t>
      </w:r>
      <w:r w:rsidRPr="004627F6">
        <w:rPr>
          <w:szCs w:val="24"/>
        </w:rPr>
        <w:t xml:space="preserve">. </w:t>
      </w:r>
      <w:r>
        <w:rPr>
          <w:i/>
          <w:iCs/>
          <w:szCs w:val="24"/>
        </w:rPr>
        <w:t>P</w:t>
      </w:r>
      <w:r w:rsidRPr="004627F6">
        <w:rPr>
          <w:i/>
          <w:iCs/>
          <w:szCs w:val="24"/>
        </w:rPr>
        <w:t xml:space="preserve">. </w:t>
      </w:r>
      <w:r>
        <w:rPr>
          <w:i/>
          <w:iCs/>
          <w:szCs w:val="24"/>
        </w:rPr>
        <w:t>menziesii</w:t>
      </w:r>
      <w:r w:rsidRPr="004627F6">
        <w:rPr>
          <w:szCs w:val="24"/>
        </w:rPr>
        <w:t xml:space="preserve"> is a typical conifer that is successional to </w:t>
      </w:r>
      <w:r w:rsidRPr="004627F6">
        <w:rPr>
          <w:i/>
          <w:iCs/>
          <w:szCs w:val="24"/>
        </w:rPr>
        <w:t>P. tremuloides</w:t>
      </w:r>
      <w:r w:rsidRPr="004627F6">
        <w:rPr>
          <w:szCs w:val="24"/>
        </w:rPr>
        <w:t xml:space="preserve">, and is depicted here, but other conifers </w:t>
      </w:r>
      <w:r>
        <w:rPr>
          <w:szCs w:val="24"/>
        </w:rPr>
        <w:t>like</w:t>
      </w:r>
      <w:r w:rsidRPr="004627F6">
        <w:rPr>
          <w:szCs w:val="24"/>
        </w:rPr>
        <w:t xml:space="preserve"> </w:t>
      </w:r>
      <w:r w:rsidRPr="004627F6">
        <w:rPr>
          <w:i/>
          <w:iCs/>
          <w:szCs w:val="24"/>
        </w:rPr>
        <w:t>P. ponderosa</w:t>
      </w:r>
      <w:r w:rsidRPr="004627F6">
        <w:rPr>
          <w:szCs w:val="24"/>
        </w:rPr>
        <w:t xml:space="preserve"> are also possible. Conifers are pole to medium-sized, and conifer cover is at least 40% (Landfire 2007</w:t>
      </w:r>
      <w:r>
        <w:rPr>
          <w:szCs w:val="24"/>
        </w:rPr>
        <w:t>b</w:t>
      </w:r>
      <w:r w:rsidRPr="004627F6">
        <w:rPr>
          <w:szCs w:val="24"/>
        </w:rPr>
        <w:t>).</w:t>
      </w:r>
    </w:p>
    <w:p w14:paraId="3796CB9A" w14:textId="77777777" w:rsidR="004627F6" w:rsidRPr="004627F6" w:rsidRDefault="004627F6" w:rsidP="004627F6">
      <w:pPr>
        <w:jc w:val="left"/>
      </w:pPr>
    </w:p>
    <w:p w14:paraId="2F0DA7C4" w14:textId="77777777" w:rsidR="004627F6" w:rsidRPr="004627F6" w:rsidRDefault="004627F6" w:rsidP="004627F6">
      <w:pPr>
        <w:jc w:val="left"/>
      </w:pPr>
      <w:r w:rsidRPr="004627F6">
        <w:rPr>
          <w:b/>
          <w:szCs w:val="24"/>
        </w:rPr>
        <w:t>Succession Transition</w:t>
      </w:r>
      <w:r w:rsidRPr="004627F6">
        <w:rPr>
          <w:b/>
          <w:szCs w:val="24"/>
        </w:rPr>
        <w:tab/>
      </w:r>
      <w:r w:rsidRPr="004627F6">
        <w:rPr>
          <w:szCs w:val="24"/>
        </w:rPr>
        <w:t xml:space="preserve">MD-AC persists for </w:t>
      </w:r>
      <w:commentRangeStart w:id="6"/>
      <w:r w:rsidRPr="004627F6">
        <w:rPr>
          <w:szCs w:val="24"/>
        </w:rPr>
        <w:t>100</w:t>
      </w:r>
      <w:commentRangeEnd w:id="6"/>
      <w:r w:rsidRPr="004627F6">
        <w:rPr>
          <w:sz w:val="16"/>
          <w:szCs w:val="16"/>
        </w:rPr>
        <w:commentReference w:id="6"/>
      </w:r>
      <w:r w:rsidRPr="004627F6">
        <w:rPr>
          <w:szCs w:val="24"/>
        </w:rPr>
        <w:t xml:space="preserve"> years in the absence of fire, after which stands transition to LDC. </w:t>
      </w:r>
    </w:p>
    <w:p w14:paraId="39E9D55B" w14:textId="77777777" w:rsidR="004627F6" w:rsidRPr="004627F6" w:rsidRDefault="004627F6" w:rsidP="004627F6">
      <w:pPr>
        <w:jc w:val="left"/>
      </w:pPr>
    </w:p>
    <w:p w14:paraId="5AAAE504" w14:textId="77777777" w:rsidR="004627F6" w:rsidRPr="004627F6" w:rsidRDefault="004627F6" w:rsidP="004627F6">
      <w:pPr>
        <w:jc w:val="left"/>
      </w:pPr>
      <w:r w:rsidRPr="004627F6">
        <w:rPr>
          <w:b/>
          <w:szCs w:val="24"/>
        </w:rPr>
        <w:t>Wildfire Transition</w:t>
      </w:r>
      <w:r w:rsidRPr="004627F6">
        <w:rPr>
          <w:b/>
          <w:szCs w:val="24"/>
        </w:rPr>
        <w:tab/>
      </w:r>
      <w:r w:rsidRPr="004627F6">
        <w:rPr>
          <w:szCs w:val="24"/>
        </w:rPr>
        <w:t>High mortality wildfire (28.4% of fires) returns the patch to ED-A. Low mortality wildfire (71.6%) maintains the patch in MD-</w:t>
      </w:r>
      <w:ins w:id="7" w:author="Maritza Mallek" w:date="2013-04-12T19:01:00Z">
        <w:r w:rsidRPr="004627F6">
          <w:rPr>
            <w:szCs w:val="24"/>
          </w:rPr>
          <w:t xml:space="preserve"> </w:t>
        </w:r>
        <w:commentRangeStart w:id="8"/>
        <w:r w:rsidRPr="004627F6">
          <w:rPr>
            <w:szCs w:val="24"/>
          </w:rPr>
          <w:t>AC</w:t>
        </w:r>
        <w:commentRangeEnd w:id="8"/>
        <w:r w:rsidRPr="004627F6">
          <w:rPr>
            <w:sz w:val="16"/>
            <w:szCs w:val="16"/>
          </w:rPr>
          <w:commentReference w:id="8"/>
        </w:r>
      </w:ins>
      <w:r w:rsidRPr="004627F6">
        <w:rPr>
          <w:szCs w:val="24"/>
        </w:rPr>
        <w:t>.</w:t>
      </w:r>
    </w:p>
    <w:p w14:paraId="6920A5F0" w14:textId="77777777" w:rsidR="004627F6" w:rsidRPr="004627F6" w:rsidRDefault="004627F6" w:rsidP="004627F6">
      <w:pPr>
        <w:pBdr>
          <w:bottom w:val="single" w:sz="6" w:space="1" w:color="auto"/>
        </w:pBdr>
        <w:jc w:val="left"/>
        <w:outlineLvl w:val="2"/>
        <w:rPr>
          <w:b/>
          <w:bCs/>
          <w:szCs w:val="24"/>
        </w:rPr>
      </w:pPr>
    </w:p>
    <w:p w14:paraId="248AE013" w14:textId="77777777" w:rsidR="004627F6" w:rsidRPr="004627F6" w:rsidRDefault="004627F6" w:rsidP="004627F6">
      <w:pPr>
        <w:jc w:val="left"/>
        <w:outlineLvl w:val="2"/>
        <w:rPr>
          <w:b/>
          <w:bCs/>
          <w:sz w:val="28"/>
          <w:szCs w:val="24"/>
        </w:rPr>
      </w:pPr>
    </w:p>
    <w:p w14:paraId="7EC3045A" w14:textId="5F3419AF" w:rsidR="004627F6" w:rsidRPr="004627F6" w:rsidRDefault="004627F6" w:rsidP="004627F6">
      <w:pPr>
        <w:jc w:val="left"/>
        <w:outlineLvl w:val="2"/>
        <w:rPr>
          <w:b/>
          <w:bCs/>
          <w:sz w:val="28"/>
          <w:szCs w:val="24"/>
        </w:rPr>
      </w:pPr>
      <w:r w:rsidRPr="004627F6">
        <w:rPr>
          <w:b/>
          <w:bCs/>
          <w:sz w:val="28"/>
          <w:szCs w:val="24"/>
        </w:rPr>
        <w:t xml:space="preserve">Late Development – </w:t>
      </w:r>
      <w:r w:rsidR="00722D2A">
        <w:rPr>
          <w:b/>
          <w:bCs/>
          <w:sz w:val="28"/>
          <w:szCs w:val="24"/>
        </w:rPr>
        <w:t>All</w:t>
      </w:r>
      <w:r w:rsidRPr="004627F6">
        <w:rPr>
          <w:b/>
          <w:bCs/>
          <w:sz w:val="28"/>
          <w:szCs w:val="24"/>
        </w:rPr>
        <w:t xml:space="preserve"> (</w:t>
      </w:r>
      <w:commentRangeStart w:id="9"/>
      <w:r w:rsidRPr="004627F6">
        <w:rPr>
          <w:b/>
          <w:bCs/>
          <w:sz w:val="28"/>
          <w:szCs w:val="24"/>
        </w:rPr>
        <w:t>LD</w:t>
      </w:r>
      <w:r w:rsidR="00722D2A">
        <w:rPr>
          <w:b/>
          <w:bCs/>
          <w:sz w:val="28"/>
          <w:szCs w:val="24"/>
        </w:rPr>
        <w:t>A</w:t>
      </w:r>
      <w:commentRangeEnd w:id="9"/>
      <w:r w:rsidR="00722D2A">
        <w:rPr>
          <w:rStyle w:val="CommentReference"/>
        </w:rPr>
        <w:commentReference w:id="9"/>
      </w:r>
      <w:r w:rsidRPr="004627F6">
        <w:rPr>
          <w:b/>
          <w:bCs/>
          <w:sz w:val="28"/>
          <w:szCs w:val="24"/>
        </w:rPr>
        <w:t>)</w:t>
      </w:r>
    </w:p>
    <w:p w14:paraId="1A8AED87" w14:textId="77777777" w:rsidR="004627F6" w:rsidRPr="004627F6" w:rsidRDefault="004627F6" w:rsidP="004627F6">
      <w:pPr>
        <w:jc w:val="left"/>
        <w:outlineLvl w:val="4"/>
        <w:rPr>
          <w:b/>
          <w:bCs/>
          <w:szCs w:val="24"/>
        </w:rPr>
      </w:pPr>
    </w:p>
    <w:p w14:paraId="5EC71F32" w14:textId="079E8C1B" w:rsidR="004627F6" w:rsidRPr="004627F6" w:rsidRDefault="004627F6" w:rsidP="004627F6">
      <w:pPr>
        <w:jc w:val="left"/>
      </w:pPr>
      <w:r w:rsidRPr="004627F6">
        <w:rPr>
          <w:b/>
        </w:rPr>
        <w:t>Description</w:t>
      </w:r>
      <w:r w:rsidRPr="004627F6">
        <w:tab/>
        <w:t xml:space="preserve">Some </w:t>
      </w:r>
      <w:r w:rsidRPr="004627F6">
        <w:rPr>
          <w:i/>
          <w:iCs/>
          <w:szCs w:val="24"/>
        </w:rPr>
        <w:t xml:space="preserve">P. tremuloides </w:t>
      </w:r>
      <w:r w:rsidRPr="004627F6">
        <w:rPr>
          <w:iCs/>
          <w:szCs w:val="24"/>
        </w:rPr>
        <w:t xml:space="preserve">continue to be present in the understory, but large conifers are now the dominant tree species, having overtopped the </w:t>
      </w:r>
      <w:r w:rsidRPr="004627F6">
        <w:rPr>
          <w:i/>
          <w:iCs/>
          <w:szCs w:val="24"/>
        </w:rPr>
        <w:t xml:space="preserve">P. tremuloides. </w:t>
      </w:r>
      <w:r w:rsidRPr="004627F6">
        <w:rPr>
          <w:iCs/>
          <w:szCs w:val="24"/>
        </w:rPr>
        <w:t xml:space="preserve">Smaller conifers are present in the midstory as well. </w:t>
      </w:r>
      <w:r w:rsidRPr="004627F6">
        <w:t xml:space="preserve">Conifer species likely present include </w:t>
      </w:r>
      <w:r w:rsidRPr="004627F6">
        <w:rPr>
          <w:i/>
        </w:rPr>
        <w:t xml:space="preserve">P. ponderosa, </w:t>
      </w:r>
      <w:r>
        <w:t xml:space="preserve">and </w:t>
      </w:r>
      <w:r w:rsidRPr="004627F6">
        <w:rPr>
          <w:i/>
        </w:rPr>
        <w:t>P. menziesii</w:t>
      </w:r>
      <w:r w:rsidRPr="004627F6">
        <w:t xml:space="preserve"> (Landfire 2007</w:t>
      </w:r>
      <w:r>
        <w:t>b</w:t>
      </w:r>
      <w:r w:rsidRPr="004627F6">
        <w:t>).</w:t>
      </w:r>
    </w:p>
    <w:p w14:paraId="1804A220" w14:textId="77777777" w:rsidR="004627F6" w:rsidRPr="004627F6" w:rsidRDefault="004627F6" w:rsidP="004627F6">
      <w:pPr>
        <w:jc w:val="left"/>
        <w:outlineLvl w:val="4"/>
        <w:rPr>
          <w:b/>
          <w:bCs/>
          <w:szCs w:val="24"/>
        </w:rPr>
      </w:pPr>
    </w:p>
    <w:p w14:paraId="04CC5AC1" w14:textId="6C365078" w:rsidR="004627F6" w:rsidRPr="004627F6" w:rsidRDefault="004627F6" w:rsidP="004627F6">
      <w:pPr>
        <w:jc w:val="left"/>
        <w:outlineLvl w:val="4"/>
        <w:rPr>
          <w:b/>
          <w:bCs/>
          <w:szCs w:val="24"/>
        </w:rPr>
      </w:pPr>
      <w:r w:rsidRPr="004627F6">
        <w:rPr>
          <w:b/>
          <w:bCs/>
          <w:szCs w:val="24"/>
        </w:rPr>
        <w:t>Succession Transition</w:t>
      </w:r>
      <w:r w:rsidRPr="004627F6">
        <w:rPr>
          <w:b/>
          <w:bCs/>
          <w:szCs w:val="24"/>
        </w:rPr>
        <w:tab/>
      </w:r>
      <w:r w:rsidRPr="004627F6">
        <w:rPr>
          <w:bCs/>
          <w:szCs w:val="24"/>
        </w:rPr>
        <w:t xml:space="preserve">See description of same stage under </w:t>
      </w:r>
      <w:r>
        <w:rPr>
          <w:bCs/>
          <w:szCs w:val="24"/>
        </w:rPr>
        <w:t>Oak-Conifer Forest and Woodland</w:t>
      </w:r>
      <w:r w:rsidRPr="004627F6">
        <w:rPr>
          <w:bCs/>
          <w:szCs w:val="24"/>
        </w:rPr>
        <w:t xml:space="preserve"> Variant</w:t>
      </w:r>
    </w:p>
    <w:p w14:paraId="2EC24946" w14:textId="77777777" w:rsidR="004627F6" w:rsidRPr="004627F6" w:rsidRDefault="004627F6" w:rsidP="004627F6">
      <w:pPr>
        <w:jc w:val="left"/>
        <w:outlineLvl w:val="4"/>
        <w:rPr>
          <w:b/>
          <w:bCs/>
          <w:szCs w:val="24"/>
        </w:rPr>
      </w:pPr>
    </w:p>
    <w:p w14:paraId="6E81CDE1" w14:textId="77777777" w:rsidR="004627F6" w:rsidRPr="004627F6" w:rsidRDefault="004627F6" w:rsidP="004627F6">
      <w:pPr>
        <w:jc w:val="left"/>
        <w:outlineLvl w:val="4"/>
        <w:rPr>
          <w:b/>
          <w:bCs/>
          <w:szCs w:val="24"/>
        </w:rPr>
      </w:pPr>
      <w:r w:rsidRPr="004627F6">
        <w:rPr>
          <w:b/>
          <w:bCs/>
          <w:szCs w:val="24"/>
        </w:rPr>
        <w:t>Wildfire Transition</w:t>
      </w:r>
      <w:r w:rsidRPr="004627F6">
        <w:rPr>
          <w:b/>
          <w:bCs/>
          <w:szCs w:val="24"/>
        </w:rPr>
        <w:tab/>
      </w:r>
      <w:r w:rsidRPr="004627F6">
        <w:rPr>
          <w:bCs/>
          <w:szCs w:val="24"/>
        </w:rPr>
        <w:t xml:space="preserve">High mortality wildfire (31.2% of fires) will return the patch to Early Development - Aspen. Low mortality wildfire (68.8%) maintains the current condition. </w:t>
      </w:r>
    </w:p>
    <w:p w14:paraId="20FCFB9C" w14:textId="77777777" w:rsidR="008858CC" w:rsidRDefault="008858CC" w:rsidP="00586FC3">
      <w:pPr>
        <w:rPr>
          <w:b/>
        </w:rPr>
      </w:pPr>
    </w:p>
    <w:p w14:paraId="244D605F" w14:textId="77777777" w:rsidR="008858CC" w:rsidRDefault="008858CC" w:rsidP="00586FC3">
      <w:pPr>
        <w:rPr>
          <w:b/>
        </w:rPr>
      </w:pPr>
    </w:p>
    <w:p w14:paraId="1C98773F" w14:textId="77777777" w:rsidR="002D3552" w:rsidRDefault="002D3552">
      <w:pPr>
        <w:autoSpaceDE/>
        <w:autoSpaceDN/>
        <w:adjustRightInd/>
        <w:jc w:val="left"/>
        <w:rPr>
          <w:b/>
          <w:sz w:val="32"/>
        </w:rPr>
      </w:pPr>
      <w:r>
        <w:rPr>
          <w:b/>
          <w:sz w:val="32"/>
        </w:rPr>
        <w:br w:type="page"/>
      </w:r>
    </w:p>
    <w:p w14:paraId="4304BE09" w14:textId="37DFB7BC" w:rsidR="002D3552" w:rsidRDefault="002D3552" w:rsidP="002D3552">
      <w:pPr>
        <w:autoSpaceDE/>
        <w:autoSpaceDN/>
        <w:adjustRightInd/>
        <w:jc w:val="left"/>
        <w:rPr>
          <w:b/>
          <w:sz w:val="32"/>
        </w:rPr>
      </w:pPr>
      <w:r w:rsidRPr="006F682A">
        <w:rPr>
          <w:b/>
          <w:sz w:val="32"/>
        </w:rPr>
        <w:t xml:space="preserve">Condition </w:t>
      </w:r>
      <w:commentRangeStart w:id="10"/>
      <w:r w:rsidRPr="006F682A">
        <w:rPr>
          <w:b/>
          <w:sz w:val="32"/>
        </w:rPr>
        <w:t>Classification</w:t>
      </w:r>
      <w:commentRangeEnd w:id="10"/>
      <w:r w:rsidR="008967BA">
        <w:rPr>
          <w:rStyle w:val="CommentReference"/>
        </w:rPr>
        <w:commentReference w:id="10"/>
      </w:r>
    </w:p>
    <w:p w14:paraId="27FB2F68" w14:textId="6F0CC796" w:rsidR="002D3552" w:rsidRPr="00374919" w:rsidRDefault="002D3552" w:rsidP="002D3552">
      <w:pPr>
        <w:autoSpaceDE/>
        <w:autoSpaceDN/>
        <w:adjustRightInd/>
        <w:jc w:val="left"/>
        <w:rPr>
          <w:sz w:val="22"/>
          <w:szCs w:val="24"/>
        </w:rPr>
      </w:pPr>
      <w:r w:rsidRPr="00374919">
        <w:rPr>
          <w:sz w:val="22"/>
          <w:szCs w:val="24"/>
        </w:rPr>
        <w:t xml:space="preserve">Table 2. Classification of cover condition for </w:t>
      </w:r>
      <w:r>
        <w:rPr>
          <w:sz w:val="22"/>
          <w:szCs w:val="24"/>
        </w:rPr>
        <w:t>OCFW</w:t>
      </w:r>
      <w:r w:rsidRPr="00374919">
        <w:rPr>
          <w:sz w:val="22"/>
          <w:szCs w:val="24"/>
        </w:rPr>
        <w:t>. Diameter at Breast Height (DBH) and Cover From Above (CFA) values taken from EVeg polygons. DBH categories are: null, 0-0.9”, 1-</w:t>
      </w:r>
      <w:r w:rsidR="003B41B6">
        <w:rPr>
          <w:sz w:val="22"/>
          <w:szCs w:val="24"/>
        </w:rPr>
        <w:t>4</w:t>
      </w:r>
      <w:r w:rsidRPr="00374919">
        <w:rPr>
          <w:sz w:val="22"/>
          <w:szCs w:val="24"/>
        </w:rPr>
        <w:t>.9”, 5-9.9”, 10-19.9”, 20-29.9”, 30”+. CFA categories are null, 0-10%, 10-20%, … , 90-100%. Each row in the table below should be read with a boolean AND across each column of a row.</w:t>
      </w:r>
    </w:p>
    <w:p w14:paraId="6A56798D" w14:textId="77777777" w:rsidR="002D3552" w:rsidRPr="006F682A" w:rsidRDefault="002D3552" w:rsidP="002D3552">
      <w:pPr>
        <w:jc w:val="left"/>
        <w:rPr>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2D3552" w:rsidRPr="00664ACB" w14:paraId="19CA2F4B" w14:textId="77777777" w:rsidTr="002D3552">
        <w:trPr>
          <w:trHeight w:val="360"/>
          <w:jc w:val="center"/>
        </w:trPr>
        <w:tc>
          <w:tcPr>
            <w:tcW w:w="1867" w:type="dxa"/>
            <w:tcBorders>
              <w:top w:val="single" w:sz="4" w:space="0" w:color="auto"/>
              <w:bottom w:val="single" w:sz="4" w:space="0" w:color="auto"/>
            </w:tcBorders>
            <w:vAlign w:val="center"/>
          </w:tcPr>
          <w:p w14:paraId="12820F16" w14:textId="77777777" w:rsidR="002D3552" w:rsidRPr="006F682A" w:rsidRDefault="002D3552" w:rsidP="002D3552">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14:paraId="228971F2" w14:textId="77777777" w:rsidR="002D3552" w:rsidRPr="006F682A" w:rsidRDefault="002D3552" w:rsidP="002D3552">
            <w:pPr>
              <w:jc w:val="left"/>
              <w:rPr>
                <w:szCs w:val="24"/>
              </w:rPr>
            </w:pPr>
            <w:r w:rsidRPr="006F682A">
              <w:rPr>
                <w:szCs w:val="24"/>
              </w:rPr>
              <w:t>Overstory Tree</w:t>
            </w:r>
          </w:p>
          <w:p w14:paraId="0DE5182D" w14:textId="77777777" w:rsidR="002D3552" w:rsidRPr="006F682A" w:rsidRDefault="002D3552" w:rsidP="002D3552">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14:paraId="28DD1FDC" w14:textId="77777777" w:rsidR="002D3552" w:rsidRPr="006F682A" w:rsidRDefault="002D3552" w:rsidP="002D3552">
            <w:pPr>
              <w:jc w:val="left"/>
              <w:rPr>
                <w:szCs w:val="24"/>
              </w:rPr>
            </w:pPr>
            <w:r w:rsidRPr="006F682A">
              <w:rPr>
                <w:szCs w:val="24"/>
              </w:rPr>
              <w:t>Overstory Tree</w:t>
            </w:r>
          </w:p>
          <w:p w14:paraId="461C0686" w14:textId="77777777" w:rsidR="002D3552" w:rsidRPr="006F682A" w:rsidRDefault="002D3552" w:rsidP="002D3552">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14:paraId="3C332716" w14:textId="77777777" w:rsidR="002D3552" w:rsidRPr="006F682A" w:rsidRDefault="002D3552" w:rsidP="002D3552">
            <w:pPr>
              <w:jc w:val="left"/>
              <w:rPr>
                <w:szCs w:val="24"/>
              </w:rPr>
            </w:pPr>
            <w:r w:rsidRPr="006F682A">
              <w:rPr>
                <w:szCs w:val="24"/>
              </w:rPr>
              <w:t>Total Tree</w:t>
            </w:r>
          </w:p>
          <w:p w14:paraId="116F39C2" w14:textId="77777777" w:rsidR="002D3552" w:rsidRPr="006F682A" w:rsidRDefault="002D3552" w:rsidP="002D3552">
            <w:pPr>
              <w:jc w:val="left"/>
              <w:rPr>
                <w:szCs w:val="24"/>
              </w:rPr>
            </w:pPr>
            <w:r w:rsidRPr="006F682A">
              <w:rPr>
                <w:szCs w:val="24"/>
              </w:rPr>
              <w:t>CFA (%)</w:t>
            </w:r>
          </w:p>
        </w:tc>
        <w:tc>
          <w:tcPr>
            <w:tcW w:w="1080" w:type="dxa"/>
            <w:tcBorders>
              <w:top w:val="single" w:sz="4" w:space="0" w:color="auto"/>
              <w:bottom w:val="single" w:sz="4" w:space="0" w:color="auto"/>
            </w:tcBorders>
            <w:vAlign w:val="center"/>
          </w:tcPr>
          <w:p w14:paraId="730774E1" w14:textId="77777777" w:rsidR="002D3552" w:rsidRPr="006F682A" w:rsidRDefault="002D3552" w:rsidP="002D3552">
            <w:pPr>
              <w:jc w:val="left"/>
              <w:rPr>
                <w:szCs w:val="24"/>
              </w:rPr>
            </w:pPr>
            <w:r w:rsidRPr="006F682A">
              <w:rPr>
                <w:szCs w:val="24"/>
              </w:rPr>
              <w:t>Conifer</w:t>
            </w:r>
          </w:p>
          <w:p w14:paraId="001BDECB" w14:textId="77777777" w:rsidR="002D3552" w:rsidRPr="006F682A" w:rsidRDefault="002D3552" w:rsidP="002D3552">
            <w:pPr>
              <w:jc w:val="left"/>
              <w:rPr>
                <w:szCs w:val="24"/>
              </w:rPr>
            </w:pPr>
            <w:r w:rsidRPr="006F682A">
              <w:rPr>
                <w:szCs w:val="24"/>
              </w:rPr>
              <w:t>CFA (%)</w:t>
            </w:r>
          </w:p>
        </w:tc>
        <w:tc>
          <w:tcPr>
            <w:tcW w:w="1081" w:type="dxa"/>
            <w:tcBorders>
              <w:top w:val="single" w:sz="4" w:space="0" w:color="auto"/>
              <w:bottom w:val="single" w:sz="4" w:space="0" w:color="auto"/>
            </w:tcBorders>
            <w:vAlign w:val="center"/>
          </w:tcPr>
          <w:p w14:paraId="483EB962" w14:textId="77777777" w:rsidR="002D3552" w:rsidRPr="006F682A" w:rsidRDefault="002D3552" w:rsidP="002D3552">
            <w:pPr>
              <w:jc w:val="left"/>
              <w:rPr>
                <w:szCs w:val="24"/>
              </w:rPr>
            </w:pPr>
            <w:r w:rsidRPr="006F682A">
              <w:rPr>
                <w:szCs w:val="24"/>
              </w:rPr>
              <w:t>Hardwood</w:t>
            </w:r>
          </w:p>
          <w:p w14:paraId="295AC1D1" w14:textId="77777777" w:rsidR="002D3552" w:rsidRPr="006F682A" w:rsidRDefault="002D3552" w:rsidP="002D3552">
            <w:pPr>
              <w:jc w:val="left"/>
              <w:rPr>
                <w:szCs w:val="24"/>
              </w:rPr>
            </w:pPr>
            <w:r w:rsidRPr="006F682A">
              <w:rPr>
                <w:szCs w:val="24"/>
              </w:rPr>
              <w:t>CFA (%)</w:t>
            </w:r>
          </w:p>
        </w:tc>
      </w:tr>
      <w:tr w:rsidR="002D3552" w:rsidRPr="00664ACB" w14:paraId="7FCBCEFF" w14:textId="77777777" w:rsidTr="00E00F28">
        <w:trPr>
          <w:trHeight w:val="360"/>
          <w:jc w:val="center"/>
        </w:trPr>
        <w:tc>
          <w:tcPr>
            <w:tcW w:w="1867" w:type="dxa"/>
            <w:tcBorders>
              <w:top w:val="single" w:sz="4" w:space="0" w:color="auto"/>
            </w:tcBorders>
            <w:vAlign w:val="center"/>
          </w:tcPr>
          <w:p w14:paraId="7C8504D8" w14:textId="77777777" w:rsidR="002D3552" w:rsidRPr="006F682A" w:rsidRDefault="002D3552" w:rsidP="002D3552">
            <w:pPr>
              <w:jc w:val="left"/>
              <w:rPr>
                <w:szCs w:val="24"/>
              </w:rPr>
            </w:pPr>
            <w:r w:rsidRPr="006F682A">
              <w:rPr>
                <w:szCs w:val="24"/>
              </w:rPr>
              <w:t>Early All</w:t>
            </w:r>
          </w:p>
        </w:tc>
        <w:tc>
          <w:tcPr>
            <w:tcW w:w="1963" w:type="dxa"/>
            <w:tcBorders>
              <w:top w:val="single" w:sz="4" w:space="0" w:color="auto"/>
            </w:tcBorders>
            <w:vAlign w:val="center"/>
          </w:tcPr>
          <w:p w14:paraId="1617BFF1" w14:textId="77777777" w:rsidR="002D3552" w:rsidRPr="006F682A" w:rsidRDefault="002D3552" w:rsidP="002D3552">
            <w:pPr>
              <w:jc w:val="left"/>
              <w:rPr>
                <w:szCs w:val="24"/>
              </w:rPr>
            </w:pPr>
            <w:r w:rsidRPr="006F682A">
              <w:rPr>
                <w:szCs w:val="24"/>
              </w:rPr>
              <w:t>null</w:t>
            </w:r>
          </w:p>
        </w:tc>
        <w:tc>
          <w:tcPr>
            <w:tcW w:w="1886" w:type="dxa"/>
            <w:tcBorders>
              <w:top w:val="single" w:sz="4" w:space="0" w:color="auto"/>
            </w:tcBorders>
            <w:vAlign w:val="center"/>
          </w:tcPr>
          <w:p w14:paraId="282B4290" w14:textId="737424AD" w:rsidR="002D3552" w:rsidRPr="006F682A" w:rsidRDefault="00FD00E9" w:rsidP="002D3552">
            <w:pPr>
              <w:jc w:val="left"/>
              <w:rPr>
                <w:szCs w:val="24"/>
              </w:rPr>
            </w:pPr>
            <w:r>
              <w:rPr>
                <w:szCs w:val="24"/>
              </w:rPr>
              <w:t>null</w:t>
            </w:r>
          </w:p>
        </w:tc>
        <w:tc>
          <w:tcPr>
            <w:tcW w:w="1363" w:type="dxa"/>
            <w:tcBorders>
              <w:top w:val="single" w:sz="4" w:space="0" w:color="auto"/>
            </w:tcBorders>
            <w:vAlign w:val="center"/>
          </w:tcPr>
          <w:p w14:paraId="1EA56921" w14:textId="77777777" w:rsidR="002D3552" w:rsidRPr="006F682A" w:rsidRDefault="002D3552" w:rsidP="002D3552">
            <w:pPr>
              <w:jc w:val="left"/>
              <w:rPr>
                <w:szCs w:val="24"/>
              </w:rPr>
            </w:pPr>
            <w:r w:rsidRPr="006F682A">
              <w:rPr>
                <w:szCs w:val="24"/>
              </w:rPr>
              <w:t>any</w:t>
            </w:r>
          </w:p>
        </w:tc>
        <w:tc>
          <w:tcPr>
            <w:tcW w:w="1080" w:type="dxa"/>
            <w:tcBorders>
              <w:top w:val="single" w:sz="4" w:space="0" w:color="auto"/>
            </w:tcBorders>
            <w:vAlign w:val="center"/>
          </w:tcPr>
          <w:p w14:paraId="4ABED029" w14:textId="77777777" w:rsidR="002D3552" w:rsidRPr="006F682A" w:rsidRDefault="002D3552" w:rsidP="002D3552">
            <w:pPr>
              <w:jc w:val="left"/>
              <w:rPr>
                <w:szCs w:val="24"/>
              </w:rPr>
            </w:pPr>
            <w:r w:rsidRPr="006F682A">
              <w:rPr>
                <w:szCs w:val="24"/>
              </w:rPr>
              <w:t>any</w:t>
            </w:r>
          </w:p>
        </w:tc>
        <w:tc>
          <w:tcPr>
            <w:tcW w:w="1081" w:type="dxa"/>
            <w:tcBorders>
              <w:top w:val="single" w:sz="4" w:space="0" w:color="auto"/>
            </w:tcBorders>
            <w:vAlign w:val="center"/>
          </w:tcPr>
          <w:p w14:paraId="15447F14" w14:textId="77777777" w:rsidR="002D3552" w:rsidRPr="006F682A" w:rsidRDefault="002D3552" w:rsidP="002D3552">
            <w:pPr>
              <w:jc w:val="left"/>
              <w:rPr>
                <w:szCs w:val="24"/>
              </w:rPr>
            </w:pPr>
            <w:r w:rsidRPr="006F682A">
              <w:rPr>
                <w:szCs w:val="24"/>
              </w:rPr>
              <w:t>any</w:t>
            </w:r>
          </w:p>
        </w:tc>
      </w:tr>
      <w:tr w:rsidR="00FD00E9" w:rsidRPr="00664ACB" w14:paraId="1461F6CE" w14:textId="77777777" w:rsidTr="00E00F28">
        <w:trPr>
          <w:trHeight w:val="144"/>
          <w:jc w:val="center"/>
        </w:trPr>
        <w:tc>
          <w:tcPr>
            <w:tcW w:w="1867" w:type="dxa"/>
            <w:vAlign w:val="center"/>
          </w:tcPr>
          <w:p w14:paraId="48D0F756" w14:textId="77777777" w:rsidR="00FD00E9" w:rsidRPr="006F682A" w:rsidRDefault="00FD00E9" w:rsidP="002D3552">
            <w:pPr>
              <w:jc w:val="left"/>
              <w:rPr>
                <w:szCs w:val="24"/>
              </w:rPr>
            </w:pPr>
            <w:r w:rsidRPr="006F682A">
              <w:rPr>
                <w:szCs w:val="24"/>
              </w:rPr>
              <w:t xml:space="preserve">Early </w:t>
            </w:r>
            <w:r w:rsidRPr="00E00F28">
              <w:rPr>
                <w:szCs w:val="24"/>
              </w:rPr>
              <w:t>A</w:t>
            </w:r>
            <w:r w:rsidRPr="006F682A">
              <w:rPr>
                <w:szCs w:val="24"/>
              </w:rPr>
              <w:t>ll</w:t>
            </w:r>
          </w:p>
        </w:tc>
        <w:tc>
          <w:tcPr>
            <w:tcW w:w="1963" w:type="dxa"/>
            <w:vAlign w:val="center"/>
          </w:tcPr>
          <w:p w14:paraId="13AD6AE6" w14:textId="188B6D2F" w:rsidR="00FD00E9" w:rsidRPr="006F682A" w:rsidRDefault="00FD00E9" w:rsidP="00306D46">
            <w:pPr>
              <w:jc w:val="left"/>
              <w:rPr>
                <w:szCs w:val="24"/>
              </w:rPr>
            </w:pPr>
            <w:r w:rsidRPr="006F682A">
              <w:rPr>
                <w:szCs w:val="24"/>
              </w:rPr>
              <w:t>0-</w:t>
            </w:r>
            <w:r w:rsidR="00306D46">
              <w:rPr>
                <w:szCs w:val="24"/>
              </w:rPr>
              <w:t>4</w:t>
            </w:r>
            <w:r w:rsidRPr="006F682A">
              <w:rPr>
                <w:szCs w:val="24"/>
              </w:rPr>
              <w:t>.9”</w:t>
            </w:r>
          </w:p>
        </w:tc>
        <w:tc>
          <w:tcPr>
            <w:tcW w:w="1886" w:type="dxa"/>
            <w:vAlign w:val="center"/>
          </w:tcPr>
          <w:p w14:paraId="7EEAA60F" w14:textId="120E36E6" w:rsidR="00FD00E9" w:rsidRPr="006F682A" w:rsidRDefault="00FD00E9" w:rsidP="00306D46">
            <w:pPr>
              <w:jc w:val="left"/>
              <w:rPr>
                <w:szCs w:val="24"/>
              </w:rPr>
            </w:pPr>
            <w:r>
              <w:rPr>
                <w:szCs w:val="24"/>
              </w:rPr>
              <w:t>0-</w:t>
            </w:r>
            <w:r w:rsidR="00306D46">
              <w:rPr>
                <w:szCs w:val="24"/>
              </w:rPr>
              <w:t>4</w:t>
            </w:r>
            <w:r>
              <w:rPr>
                <w:szCs w:val="24"/>
              </w:rPr>
              <w:t>.9”</w:t>
            </w:r>
          </w:p>
        </w:tc>
        <w:tc>
          <w:tcPr>
            <w:tcW w:w="1363" w:type="dxa"/>
            <w:vAlign w:val="center"/>
          </w:tcPr>
          <w:p w14:paraId="0AF1899C" w14:textId="77777777" w:rsidR="00FD00E9" w:rsidRPr="006F682A" w:rsidRDefault="00FD00E9" w:rsidP="002D3552">
            <w:pPr>
              <w:jc w:val="left"/>
              <w:rPr>
                <w:szCs w:val="24"/>
              </w:rPr>
            </w:pPr>
            <w:r w:rsidRPr="006F682A">
              <w:rPr>
                <w:szCs w:val="24"/>
              </w:rPr>
              <w:t>any</w:t>
            </w:r>
          </w:p>
        </w:tc>
        <w:tc>
          <w:tcPr>
            <w:tcW w:w="1080" w:type="dxa"/>
            <w:vAlign w:val="center"/>
          </w:tcPr>
          <w:p w14:paraId="6F38D865" w14:textId="77777777" w:rsidR="00FD00E9" w:rsidRPr="006F682A" w:rsidRDefault="00FD00E9" w:rsidP="002D3552">
            <w:pPr>
              <w:jc w:val="left"/>
              <w:rPr>
                <w:szCs w:val="24"/>
              </w:rPr>
            </w:pPr>
            <w:r w:rsidRPr="006F682A">
              <w:rPr>
                <w:szCs w:val="24"/>
              </w:rPr>
              <w:t>any</w:t>
            </w:r>
          </w:p>
        </w:tc>
        <w:tc>
          <w:tcPr>
            <w:tcW w:w="1081" w:type="dxa"/>
            <w:vAlign w:val="center"/>
          </w:tcPr>
          <w:p w14:paraId="72D299C4" w14:textId="77777777" w:rsidR="00FD00E9" w:rsidRPr="006F682A" w:rsidRDefault="00FD00E9" w:rsidP="002D3552">
            <w:pPr>
              <w:jc w:val="left"/>
              <w:rPr>
                <w:szCs w:val="24"/>
              </w:rPr>
            </w:pPr>
            <w:r w:rsidRPr="006F682A">
              <w:rPr>
                <w:szCs w:val="24"/>
              </w:rPr>
              <w:t>any</w:t>
            </w:r>
          </w:p>
        </w:tc>
      </w:tr>
      <w:tr w:rsidR="00FD00E9" w:rsidRPr="00664ACB" w14:paraId="14E9E106" w14:textId="77777777" w:rsidTr="00FB5E82">
        <w:trPr>
          <w:trHeight w:val="144"/>
          <w:jc w:val="center"/>
        </w:trPr>
        <w:tc>
          <w:tcPr>
            <w:tcW w:w="1867" w:type="dxa"/>
            <w:tcBorders>
              <w:bottom w:val="single" w:sz="4" w:space="0" w:color="auto"/>
            </w:tcBorders>
            <w:vAlign w:val="center"/>
          </w:tcPr>
          <w:p w14:paraId="2820A4E3" w14:textId="71EFB954" w:rsidR="00FD00E9" w:rsidRPr="006F682A" w:rsidRDefault="00FD00E9" w:rsidP="002D3552">
            <w:pPr>
              <w:jc w:val="left"/>
              <w:rPr>
                <w:szCs w:val="24"/>
              </w:rPr>
            </w:pPr>
            <w:r w:rsidRPr="006F682A">
              <w:rPr>
                <w:szCs w:val="24"/>
              </w:rPr>
              <w:t>Early All</w:t>
            </w:r>
          </w:p>
        </w:tc>
        <w:tc>
          <w:tcPr>
            <w:tcW w:w="1963" w:type="dxa"/>
            <w:tcBorders>
              <w:bottom w:val="single" w:sz="4" w:space="0" w:color="auto"/>
            </w:tcBorders>
            <w:vAlign w:val="center"/>
          </w:tcPr>
          <w:p w14:paraId="07626A84" w14:textId="67510F72" w:rsidR="00FD00E9" w:rsidRPr="006F682A" w:rsidRDefault="00FD00E9" w:rsidP="00306D46">
            <w:pPr>
              <w:jc w:val="left"/>
              <w:rPr>
                <w:szCs w:val="24"/>
              </w:rPr>
            </w:pPr>
            <w:r w:rsidRPr="006F682A">
              <w:rPr>
                <w:szCs w:val="24"/>
              </w:rPr>
              <w:t>0-</w:t>
            </w:r>
            <w:r w:rsidR="00306D46">
              <w:rPr>
                <w:szCs w:val="24"/>
              </w:rPr>
              <w:t>4</w:t>
            </w:r>
            <w:r w:rsidRPr="006F682A">
              <w:rPr>
                <w:szCs w:val="24"/>
              </w:rPr>
              <w:t>.9”</w:t>
            </w:r>
          </w:p>
        </w:tc>
        <w:tc>
          <w:tcPr>
            <w:tcW w:w="1886" w:type="dxa"/>
            <w:tcBorders>
              <w:bottom w:val="single" w:sz="4" w:space="0" w:color="auto"/>
            </w:tcBorders>
            <w:vAlign w:val="center"/>
          </w:tcPr>
          <w:p w14:paraId="659CF975" w14:textId="36E42AD5" w:rsidR="00FD00E9" w:rsidRDefault="00FD00E9" w:rsidP="002D3552">
            <w:pPr>
              <w:jc w:val="left"/>
              <w:rPr>
                <w:szCs w:val="24"/>
              </w:rPr>
            </w:pPr>
            <w:r>
              <w:rPr>
                <w:szCs w:val="24"/>
              </w:rPr>
              <w:t>null</w:t>
            </w:r>
          </w:p>
        </w:tc>
        <w:tc>
          <w:tcPr>
            <w:tcW w:w="1363" w:type="dxa"/>
            <w:tcBorders>
              <w:bottom w:val="single" w:sz="4" w:space="0" w:color="auto"/>
            </w:tcBorders>
            <w:vAlign w:val="center"/>
          </w:tcPr>
          <w:p w14:paraId="521ADD7C" w14:textId="0C22388A" w:rsidR="00FD00E9" w:rsidRPr="006F682A" w:rsidRDefault="00FD00E9" w:rsidP="002D3552">
            <w:pPr>
              <w:jc w:val="left"/>
              <w:rPr>
                <w:szCs w:val="24"/>
              </w:rPr>
            </w:pPr>
            <w:r w:rsidRPr="006F682A">
              <w:rPr>
                <w:szCs w:val="24"/>
              </w:rPr>
              <w:t>any</w:t>
            </w:r>
          </w:p>
        </w:tc>
        <w:tc>
          <w:tcPr>
            <w:tcW w:w="1080" w:type="dxa"/>
            <w:tcBorders>
              <w:bottom w:val="single" w:sz="4" w:space="0" w:color="auto"/>
            </w:tcBorders>
            <w:vAlign w:val="center"/>
          </w:tcPr>
          <w:p w14:paraId="6BAFD209" w14:textId="17DFBFAE" w:rsidR="00FD00E9" w:rsidRPr="006F682A" w:rsidRDefault="00FD00E9" w:rsidP="002D3552">
            <w:pPr>
              <w:jc w:val="left"/>
              <w:rPr>
                <w:szCs w:val="24"/>
              </w:rPr>
            </w:pPr>
            <w:r w:rsidRPr="006F682A">
              <w:rPr>
                <w:szCs w:val="24"/>
              </w:rPr>
              <w:t>any</w:t>
            </w:r>
          </w:p>
        </w:tc>
        <w:tc>
          <w:tcPr>
            <w:tcW w:w="1081" w:type="dxa"/>
            <w:tcBorders>
              <w:bottom w:val="single" w:sz="4" w:space="0" w:color="auto"/>
            </w:tcBorders>
            <w:vAlign w:val="center"/>
          </w:tcPr>
          <w:p w14:paraId="53198400" w14:textId="7DC93CDD" w:rsidR="00FD00E9" w:rsidRPr="006F682A" w:rsidRDefault="00FD00E9" w:rsidP="002D3552">
            <w:pPr>
              <w:jc w:val="left"/>
              <w:rPr>
                <w:szCs w:val="24"/>
              </w:rPr>
            </w:pPr>
            <w:r w:rsidRPr="006F682A">
              <w:rPr>
                <w:szCs w:val="24"/>
              </w:rPr>
              <w:t>any</w:t>
            </w:r>
          </w:p>
        </w:tc>
      </w:tr>
      <w:tr w:rsidR="00FB5E82" w:rsidRPr="00664ACB" w14:paraId="796FAFA1" w14:textId="77777777" w:rsidTr="00FB5E82">
        <w:trPr>
          <w:trHeight w:val="144"/>
          <w:jc w:val="center"/>
        </w:trPr>
        <w:tc>
          <w:tcPr>
            <w:tcW w:w="1867" w:type="dxa"/>
            <w:tcBorders>
              <w:top w:val="single" w:sz="4" w:space="0" w:color="auto"/>
            </w:tcBorders>
            <w:vAlign w:val="center"/>
          </w:tcPr>
          <w:p w14:paraId="0D460765" w14:textId="1879B56E" w:rsidR="00FB5E82" w:rsidRPr="006F682A" w:rsidRDefault="00FB5E82" w:rsidP="002D3552">
            <w:pPr>
              <w:jc w:val="left"/>
              <w:rPr>
                <w:szCs w:val="24"/>
              </w:rPr>
            </w:pPr>
            <w:r w:rsidRPr="006F682A">
              <w:rPr>
                <w:szCs w:val="24"/>
              </w:rPr>
              <w:t>Mid Open</w:t>
            </w:r>
          </w:p>
        </w:tc>
        <w:tc>
          <w:tcPr>
            <w:tcW w:w="1963" w:type="dxa"/>
            <w:tcBorders>
              <w:top w:val="single" w:sz="4" w:space="0" w:color="auto"/>
            </w:tcBorders>
            <w:vAlign w:val="center"/>
          </w:tcPr>
          <w:p w14:paraId="529656E7" w14:textId="1031EE0B" w:rsidR="00FB5E82" w:rsidRPr="006F682A" w:rsidRDefault="00FB5E82" w:rsidP="00306D46">
            <w:pPr>
              <w:jc w:val="left"/>
              <w:rPr>
                <w:szCs w:val="24"/>
              </w:rPr>
            </w:pPr>
            <w:r>
              <w:rPr>
                <w:szCs w:val="24"/>
              </w:rPr>
              <w:t>0-4.9</w:t>
            </w:r>
            <w:r w:rsidRPr="006F682A">
              <w:rPr>
                <w:szCs w:val="24"/>
              </w:rPr>
              <w:t>”</w:t>
            </w:r>
          </w:p>
        </w:tc>
        <w:tc>
          <w:tcPr>
            <w:tcW w:w="1886" w:type="dxa"/>
            <w:tcBorders>
              <w:top w:val="single" w:sz="4" w:space="0" w:color="auto"/>
            </w:tcBorders>
            <w:vAlign w:val="center"/>
          </w:tcPr>
          <w:p w14:paraId="6C90B202" w14:textId="6685CE7F" w:rsidR="00FB5E82" w:rsidRPr="006F682A" w:rsidRDefault="00FB5E82" w:rsidP="002D3552">
            <w:pPr>
              <w:jc w:val="left"/>
              <w:rPr>
                <w:szCs w:val="24"/>
              </w:rPr>
            </w:pPr>
            <w:r>
              <w:rPr>
                <w:szCs w:val="24"/>
              </w:rPr>
              <w:t>5-29.9”</w:t>
            </w:r>
          </w:p>
        </w:tc>
        <w:tc>
          <w:tcPr>
            <w:tcW w:w="1363" w:type="dxa"/>
            <w:tcBorders>
              <w:top w:val="single" w:sz="4" w:space="0" w:color="auto"/>
            </w:tcBorders>
            <w:vAlign w:val="center"/>
          </w:tcPr>
          <w:p w14:paraId="0609EB9E" w14:textId="364FC850" w:rsidR="00FB5E82" w:rsidRPr="006F682A" w:rsidRDefault="00FB5E82" w:rsidP="002D3552">
            <w:pPr>
              <w:jc w:val="left"/>
              <w:rPr>
                <w:szCs w:val="24"/>
              </w:rPr>
            </w:pPr>
            <w:r>
              <w:rPr>
                <w:szCs w:val="24"/>
              </w:rPr>
              <w:t>&lt;50</w:t>
            </w:r>
          </w:p>
        </w:tc>
        <w:tc>
          <w:tcPr>
            <w:tcW w:w="1080" w:type="dxa"/>
            <w:tcBorders>
              <w:top w:val="single" w:sz="4" w:space="0" w:color="auto"/>
            </w:tcBorders>
            <w:vAlign w:val="center"/>
          </w:tcPr>
          <w:p w14:paraId="45A0CDA9" w14:textId="2DC4674D" w:rsidR="00FB5E82" w:rsidRPr="006F682A" w:rsidRDefault="00FB5E82" w:rsidP="002D3552">
            <w:pPr>
              <w:jc w:val="left"/>
              <w:rPr>
                <w:szCs w:val="24"/>
              </w:rPr>
            </w:pPr>
            <w:r>
              <w:rPr>
                <w:szCs w:val="24"/>
              </w:rPr>
              <w:t>any</w:t>
            </w:r>
          </w:p>
        </w:tc>
        <w:tc>
          <w:tcPr>
            <w:tcW w:w="1081" w:type="dxa"/>
            <w:tcBorders>
              <w:top w:val="single" w:sz="4" w:space="0" w:color="auto"/>
            </w:tcBorders>
            <w:vAlign w:val="center"/>
          </w:tcPr>
          <w:p w14:paraId="44FEAE40" w14:textId="62BBBE53" w:rsidR="00FB5E82" w:rsidRPr="006F682A" w:rsidRDefault="00FB5E82" w:rsidP="002D3552">
            <w:pPr>
              <w:jc w:val="left"/>
              <w:rPr>
                <w:szCs w:val="24"/>
              </w:rPr>
            </w:pPr>
            <w:r>
              <w:rPr>
                <w:szCs w:val="24"/>
              </w:rPr>
              <w:t>any</w:t>
            </w:r>
          </w:p>
        </w:tc>
      </w:tr>
      <w:tr w:rsidR="00FB5E82" w:rsidRPr="00664ACB" w14:paraId="2CEE8E27" w14:textId="77777777" w:rsidTr="00FB5E82">
        <w:trPr>
          <w:trHeight w:val="144"/>
          <w:jc w:val="center"/>
        </w:trPr>
        <w:tc>
          <w:tcPr>
            <w:tcW w:w="1867" w:type="dxa"/>
            <w:vAlign w:val="center"/>
          </w:tcPr>
          <w:p w14:paraId="20CC3D71" w14:textId="4370CE6A" w:rsidR="00FB5E82" w:rsidRPr="006F682A" w:rsidRDefault="00FB5E82" w:rsidP="002D3552">
            <w:pPr>
              <w:jc w:val="left"/>
              <w:rPr>
                <w:szCs w:val="24"/>
              </w:rPr>
            </w:pPr>
            <w:r w:rsidRPr="006F682A">
              <w:rPr>
                <w:szCs w:val="24"/>
              </w:rPr>
              <w:t>Mid Open</w:t>
            </w:r>
          </w:p>
        </w:tc>
        <w:tc>
          <w:tcPr>
            <w:tcW w:w="1963" w:type="dxa"/>
            <w:vAlign w:val="center"/>
          </w:tcPr>
          <w:p w14:paraId="565DED2C" w14:textId="59AB9A4A" w:rsidR="00FB5E82"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6C6088A6" w14:textId="274AE44C" w:rsidR="00FB5E82" w:rsidRDefault="00FB5E82" w:rsidP="002D3552">
            <w:pPr>
              <w:jc w:val="left"/>
              <w:rPr>
                <w:szCs w:val="24"/>
              </w:rPr>
            </w:pPr>
            <w:r>
              <w:rPr>
                <w:szCs w:val="24"/>
              </w:rPr>
              <w:t>null</w:t>
            </w:r>
          </w:p>
        </w:tc>
        <w:tc>
          <w:tcPr>
            <w:tcW w:w="1363" w:type="dxa"/>
            <w:vAlign w:val="center"/>
          </w:tcPr>
          <w:p w14:paraId="4E673613" w14:textId="7F250229" w:rsidR="00FB5E82" w:rsidRDefault="00FB5E82" w:rsidP="002D3552">
            <w:pPr>
              <w:jc w:val="left"/>
              <w:rPr>
                <w:szCs w:val="24"/>
              </w:rPr>
            </w:pPr>
            <w:r>
              <w:rPr>
                <w:szCs w:val="24"/>
              </w:rPr>
              <w:t>&lt;50</w:t>
            </w:r>
          </w:p>
        </w:tc>
        <w:tc>
          <w:tcPr>
            <w:tcW w:w="1080" w:type="dxa"/>
            <w:vAlign w:val="center"/>
          </w:tcPr>
          <w:p w14:paraId="689254C9" w14:textId="49D0D4D5" w:rsidR="00FB5E82" w:rsidRDefault="00FB5E82" w:rsidP="002D3552">
            <w:pPr>
              <w:jc w:val="left"/>
              <w:rPr>
                <w:szCs w:val="24"/>
              </w:rPr>
            </w:pPr>
            <w:r>
              <w:rPr>
                <w:szCs w:val="24"/>
              </w:rPr>
              <w:t>any</w:t>
            </w:r>
          </w:p>
        </w:tc>
        <w:tc>
          <w:tcPr>
            <w:tcW w:w="1081" w:type="dxa"/>
            <w:vAlign w:val="center"/>
          </w:tcPr>
          <w:p w14:paraId="50CB93B6" w14:textId="6B81C59E" w:rsidR="00FB5E82" w:rsidRDefault="00FB5E82" w:rsidP="002D3552">
            <w:pPr>
              <w:jc w:val="left"/>
              <w:rPr>
                <w:szCs w:val="24"/>
              </w:rPr>
            </w:pPr>
            <w:r>
              <w:rPr>
                <w:szCs w:val="24"/>
              </w:rPr>
              <w:t>any</w:t>
            </w:r>
          </w:p>
        </w:tc>
      </w:tr>
      <w:tr w:rsidR="00FB5E82" w:rsidRPr="00664ACB" w14:paraId="6C23FC99" w14:textId="77777777" w:rsidTr="008E4AFD">
        <w:trPr>
          <w:trHeight w:val="360"/>
          <w:jc w:val="center"/>
        </w:trPr>
        <w:tc>
          <w:tcPr>
            <w:tcW w:w="1867" w:type="dxa"/>
            <w:vAlign w:val="center"/>
          </w:tcPr>
          <w:p w14:paraId="4CB1A049" w14:textId="3B7C6A0B" w:rsidR="00FB5E82" w:rsidRPr="006F682A" w:rsidRDefault="00FB5E82" w:rsidP="002D3552">
            <w:pPr>
              <w:jc w:val="left"/>
              <w:rPr>
                <w:szCs w:val="24"/>
              </w:rPr>
            </w:pPr>
            <w:r w:rsidRPr="006F682A">
              <w:rPr>
                <w:szCs w:val="24"/>
              </w:rPr>
              <w:t>Mid Open</w:t>
            </w:r>
          </w:p>
        </w:tc>
        <w:tc>
          <w:tcPr>
            <w:tcW w:w="1963" w:type="dxa"/>
            <w:vAlign w:val="center"/>
          </w:tcPr>
          <w:p w14:paraId="555EE078" w14:textId="2EFCEFB4" w:rsidR="00FB5E82" w:rsidRPr="006F682A"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33D62E2A" w14:textId="38849FB6" w:rsidR="00FB5E82" w:rsidRPr="006F682A" w:rsidRDefault="00FB5E82" w:rsidP="00306D46">
            <w:pPr>
              <w:jc w:val="left"/>
              <w:rPr>
                <w:szCs w:val="24"/>
              </w:rPr>
            </w:pPr>
            <w:r>
              <w:rPr>
                <w:szCs w:val="24"/>
              </w:rPr>
              <w:t>null</w:t>
            </w:r>
          </w:p>
        </w:tc>
        <w:tc>
          <w:tcPr>
            <w:tcW w:w="1363" w:type="dxa"/>
            <w:vAlign w:val="center"/>
          </w:tcPr>
          <w:p w14:paraId="3AB5E18B" w14:textId="52EFE25B" w:rsidR="00FB5E82" w:rsidRPr="006F682A" w:rsidRDefault="00FB5E82" w:rsidP="002D3552">
            <w:pPr>
              <w:jc w:val="left"/>
              <w:rPr>
                <w:szCs w:val="24"/>
              </w:rPr>
            </w:pPr>
            <w:r>
              <w:rPr>
                <w:szCs w:val="24"/>
              </w:rPr>
              <w:t>null</w:t>
            </w:r>
          </w:p>
        </w:tc>
        <w:tc>
          <w:tcPr>
            <w:tcW w:w="1080" w:type="dxa"/>
            <w:vAlign w:val="center"/>
          </w:tcPr>
          <w:p w14:paraId="6E9A54A1" w14:textId="57CBA3B6" w:rsidR="00FB5E82" w:rsidRPr="006F682A" w:rsidRDefault="00FB5E82" w:rsidP="002D3552">
            <w:pPr>
              <w:jc w:val="left"/>
              <w:rPr>
                <w:szCs w:val="24"/>
              </w:rPr>
            </w:pPr>
            <w:r>
              <w:rPr>
                <w:szCs w:val="24"/>
              </w:rPr>
              <w:t>&lt;50</w:t>
            </w:r>
          </w:p>
        </w:tc>
        <w:tc>
          <w:tcPr>
            <w:tcW w:w="1081" w:type="dxa"/>
            <w:vAlign w:val="center"/>
          </w:tcPr>
          <w:p w14:paraId="31AD9B1A" w14:textId="3A54511D" w:rsidR="00FB5E82" w:rsidRPr="006F682A" w:rsidRDefault="00FB5E82" w:rsidP="002D3552">
            <w:pPr>
              <w:jc w:val="left"/>
              <w:rPr>
                <w:szCs w:val="24"/>
              </w:rPr>
            </w:pPr>
            <w:r>
              <w:rPr>
                <w:szCs w:val="24"/>
              </w:rPr>
              <w:t>any</w:t>
            </w:r>
          </w:p>
        </w:tc>
      </w:tr>
      <w:tr w:rsidR="00FB5E82" w:rsidRPr="00664ACB" w14:paraId="0D26FC6F" w14:textId="77777777" w:rsidTr="008E4AFD">
        <w:trPr>
          <w:trHeight w:val="72"/>
          <w:jc w:val="center"/>
        </w:trPr>
        <w:tc>
          <w:tcPr>
            <w:tcW w:w="1867" w:type="dxa"/>
            <w:vAlign w:val="center"/>
          </w:tcPr>
          <w:p w14:paraId="3B9E76B6" w14:textId="79A1B76B" w:rsidR="00FB5E82" w:rsidRPr="006F682A" w:rsidRDefault="00FB5E82" w:rsidP="002D3552">
            <w:pPr>
              <w:jc w:val="left"/>
              <w:rPr>
                <w:szCs w:val="24"/>
              </w:rPr>
            </w:pPr>
            <w:r w:rsidRPr="006F682A">
              <w:rPr>
                <w:szCs w:val="24"/>
              </w:rPr>
              <w:t>Mid Open</w:t>
            </w:r>
          </w:p>
        </w:tc>
        <w:tc>
          <w:tcPr>
            <w:tcW w:w="1963" w:type="dxa"/>
            <w:vAlign w:val="center"/>
          </w:tcPr>
          <w:p w14:paraId="493D0B25" w14:textId="4C066E92" w:rsidR="00FB5E82" w:rsidRPr="006F682A"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45E15AEA" w14:textId="2DCCA3B1" w:rsidR="00FB5E82" w:rsidRPr="006F682A" w:rsidRDefault="00FB5E82" w:rsidP="00306D46">
            <w:pPr>
              <w:jc w:val="left"/>
              <w:rPr>
                <w:szCs w:val="24"/>
              </w:rPr>
            </w:pPr>
            <w:r>
              <w:rPr>
                <w:szCs w:val="24"/>
              </w:rPr>
              <w:t>null</w:t>
            </w:r>
          </w:p>
        </w:tc>
        <w:tc>
          <w:tcPr>
            <w:tcW w:w="1363" w:type="dxa"/>
            <w:vAlign w:val="center"/>
          </w:tcPr>
          <w:p w14:paraId="71699FFE" w14:textId="1EB0902D" w:rsidR="00FB5E82" w:rsidRPr="006F682A" w:rsidRDefault="00FB5E82" w:rsidP="002D3552">
            <w:pPr>
              <w:jc w:val="left"/>
              <w:rPr>
                <w:szCs w:val="24"/>
              </w:rPr>
            </w:pPr>
            <w:r>
              <w:rPr>
                <w:szCs w:val="24"/>
              </w:rPr>
              <w:t>null</w:t>
            </w:r>
          </w:p>
        </w:tc>
        <w:tc>
          <w:tcPr>
            <w:tcW w:w="1080" w:type="dxa"/>
            <w:vAlign w:val="center"/>
          </w:tcPr>
          <w:p w14:paraId="7C2BBD12" w14:textId="7697BDC6" w:rsidR="00FB5E82" w:rsidRPr="006F682A" w:rsidRDefault="00FB5E82" w:rsidP="002D3552">
            <w:pPr>
              <w:jc w:val="left"/>
              <w:rPr>
                <w:szCs w:val="24"/>
              </w:rPr>
            </w:pPr>
            <w:r>
              <w:rPr>
                <w:szCs w:val="24"/>
              </w:rPr>
              <w:t>null</w:t>
            </w:r>
          </w:p>
        </w:tc>
        <w:tc>
          <w:tcPr>
            <w:tcW w:w="1081" w:type="dxa"/>
            <w:vAlign w:val="center"/>
          </w:tcPr>
          <w:p w14:paraId="350147A9" w14:textId="3658544F" w:rsidR="00FB5E82" w:rsidRPr="006F682A" w:rsidRDefault="00FB5E82" w:rsidP="002D3552">
            <w:pPr>
              <w:jc w:val="left"/>
              <w:rPr>
                <w:szCs w:val="24"/>
              </w:rPr>
            </w:pPr>
            <w:r>
              <w:rPr>
                <w:szCs w:val="24"/>
              </w:rPr>
              <w:t>&lt;70</w:t>
            </w:r>
          </w:p>
        </w:tc>
      </w:tr>
      <w:tr w:rsidR="00FB5E82" w:rsidRPr="00664ACB" w14:paraId="0B08245D" w14:textId="77777777" w:rsidTr="008E4AFD">
        <w:trPr>
          <w:trHeight w:val="72"/>
          <w:jc w:val="center"/>
        </w:trPr>
        <w:tc>
          <w:tcPr>
            <w:tcW w:w="1867" w:type="dxa"/>
            <w:vAlign w:val="center"/>
          </w:tcPr>
          <w:p w14:paraId="6FD3EC0B" w14:textId="51CC35D3" w:rsidR="00FB5E82" w:rsidRPr="006F682A" w:rsidRDefault="00FB5E82" w:rsidP="002D3552">
            <w:pPr>
              <w:jc w:val="left"/>
              <w:rPr>
                <w:szCs w:val="24"/>
              </w:rPr>
            </w:pPr>
            <w:r w:rsidRPr="006F682A">
              <w:rPr>
                <w:szCs w:val="24"/>
              </w:rPr>
              <w:t>Mid Open</w:t>
            </w:r>
          </w:p>
        </w:tc>
        <w:tc>
          <w:tcPr>
            <w:tcW w:w="1963" w:type="dxa"/>
            <w:vAlign w:val="center"/>
          </w:tcPr>
          <w:p w14:paraId="30135191" w14:textId="2239B513" w:rsidR="00FB5E82"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702CECFB" w14:textId="1AE46715" w:rsidR="00FB5E82" w:rsidRDefault="00FB5E82" w:rsidP="00306D46">
            <w:pPr>
              <w:jc w:val="left"/>
              <w:rPr>
                <w:szCs w:val="24"/>
              </w:rPr>
            </w:pPr>
            <w:r>
              <w:rPr>
                <w:szCs w:val="24"/>
              </w:rPr>
              <w:t>0-29.9”</w:t>
            </w:r>
          </w:p>
        </w:tc>
        <w:tc>
          <w:tcPr>
            <w:tcW w:w="1363" w:type="dxa"/>
            <w:vAlign w:val="center"/>
          </w:tcPr>
          <w:p w14:paraId="068C5A10" w14:textId="4753478D" w:rsidR="00FB5E82" w:rsidRDefault="00FB5E82" w:rsidP="002D3552">
            <w:pPr>
              <w:jc w:val="left"/>
              <w:rPr>
                <w:szCs w:val="24"/>
              </w:rPr>
            </w:pPr>
            <w:r>
              <w:rPr>
                <w:szCs w:val="24"/>
              </w:rPr>
              <w:t>&lt;50</w:t>
            </w:r>
          </w:p>
        </w:tc>
        <w:tc>
          <w:tcPr>
            <w:tcW w:w="1080" w:type="dxa"/>
            <w:vAlign w:val="center"/>
          </w:tcPr>
          <w:p w14:paraId="5167DB79" w14:textId="60ECCB88" w:rsidR="00FB5E82" w:rsidRDefault="00FB5E82" w:rsidP="002D3552">
            <w:pPr>
              <w:jc w:val="left"/>
              <w:rPr>
                <w:szCs w:val="24"/>
              </w:rPr>
            </w:pPr>
            <w:r>
              <w:rPr>
                <w:szCs w:val="24"/>
              </w:rPr>
              <w:t>any</w:t>
            </w:r>
          </w:p>
        </w:tc>
        <w:tc>
          <w:tcPr>
            <w:tcW w:w="1081" w:type="dxa"/>
            <w:vAlign w:val="center"/>
          </w:tcPr>
          <w:p w14:paraId="185B8B9F" w14:textId="7748FC0A" w:rsidR="00FB5E82" w:rsidRDefault="00FB5E82" w:rsidP="002D3552">
            <w:pPr>
              <w:jc w:val="left"/>
              <w:rPr>
                <w:szCs w:val="24"/>
              </w:rPr>
            </w:pPr>
            <w:r>
              <w:rPr>
                <w:szCs w:val="24"/>
              </w:rPr>
              <w:t>any</w:t>
            </w:r>
          </w:p>
        </w:tc>
      </w:tr>
      <w:tr w:rsidR="00FB5E82" w:rsidRPr="00664ACB" w14:paraId="06639613" w14:textId="77777777" w:rsidTr="008E4AFD">
        <w:trPr>
          <w:trHeight w:val="72"/>
          <w:jc w:val="center"/>
        </w:trPr>
        <w:tc>
          <w:tcPr>
            <w:tcW w:w="1867" w:type="dxa"/>
            <w:vAlign w:val="center"/>
          </w:tcPr>
          <w:p w14:paraId="5267AFD8" w14:textId="2E625E30" w:rsidR="00FB5E82" w:rsidRPr="006F682A" w:rsidRDefault="00FB5E82" w:rsidP="002D3552">
            <w:pPr>
              <w:jc w:val="left"/>
              <w:rPr>
                <w:szCs w:val="24"/>
              </w:rPr>
            </w:pPr>
            <w:r w:rsidRPr="006F682A">
              <w:rPr>
                <w:szCs w:val="24"/>
              </w:rPr>
              <w:t>Mid Open</w:t>
            </w:r>
          </w:p>
        </w:tc>
        <w:tc>
          <w:tcPr>
            <w:tcW w:w="1963" w:type="dxa"/>
            <w:vAlign w:val="center"/>
          </w:tcPr>
          <w:p w14:paraId="6ED1C3D0" w14:textId="0EC41D6D" w:rsidR="00FB5E82"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0051F44F" w14:textId="14A984BD" w:rsidR="00FB5E82" w:rsidRDefault="00FB5E82" w:rsidP="00306D46">
            <w:pPr>
              <w:jc w:val="left"/>
              <w:rPr>
                <w:szCs w:val="24"/>
              </w:rPr>
            </w:pPr>
            <w:r>
              <w:rPr>
                <w:szCs w:val="24"/>
              </w:rPr>
              <w:t>0-29.9”</w:t>
            </w:r>
          </w:p>
        </w:tc>
        <w:tc>
          <w:tcPr>
            <w:tcW w:w="1363" w:type="dxa"/>
            <w:vAlign w:val="center"/>
          </w:tcPr>
          <w:p w14:paraId="631623FC" w14:textId="408F71EE" w:rsidR="00FB5E82" w:rsidRDefault="00FB5E82" w:rsidP="002D3552">
            <w:pPr>
              <w:jc w:val="left"/>
              <w:rPr>
                <w:szCs w:val="24"/>
              </w:rPr>
            </w:pPr>
            <w:r>
              <w:rPr>
                <w:szCs w:val="24"/>
              </w:rPr>
              <w:t>null</w:t>
            </w:r>
          </w:p>
        </w:tc>
        <w:tc>
          <w:tcPr>
            <w:tcW w:w="1080" w:type="dxa"/>
            <w:vAlign w:val="center"/>
          </w:tcPr>
          <w:p w14:paraId="636F579C" w14:textId="6014C5BC" w:rsidR="00FB5E82" w:rsidRDefault="00FB5E82" w:rsidP="002D3552">
            <w:pPr>
              <w:jc w:val="left"/>
              <w:rPr>
                <w:szCs w:val="24"/>
              </w:rPr>
            </w:pPr>
            <w:r>
              <w:rPr>
                <w:szCs w:val="24"/>
              </w:rPr>
              <w:t>&lt;50</w:t>
            </w:r>
          </w:p>
        </w:tc>
        <w:tc>
          <w:tcPr>
            <w:tcW w:w="1081" w:type="dxa"/>
            <w:vAlign w:val="center"/>
          </w:tcPr>
          <w:p w14:paraId="4180D476" w14:textId="0BBB24EB" w:rsidR="00FB5E82" w:rsidRDefault="00FB5E82" w:rsidP="002D3552">
            <w:pPr>
              <w:jc w:val="left"/>
              <w:rPr>
                <w:szCs w:val="24"/>
              </w:rPr>
            </w:pPr>
            <w:r>
              <w:rPr>
                <w:szCs w:val="24"/>
              </w:rPr>
              <w:t>&lt;70</w:t>
            </w:r>
          </w:p>
        </w:tc>
      </w:tr>
      <w:tr w:rsidR="0027250E" w:rsidRPr="00664ACB" w14:paraId="1A2AE219" w14:textId="77777777" w:rsidTr="00306D46">
        <w:trPr>
          <w:trHeight w:val="144"/>
          <w:jc w:val="center"/>
        </w:trPr>
        <w:tc>
          <w:tcPr>
            <w:tcW w:w="1867" w:type="dxa"/>
            <w:tcBorders>
              <w:top w:val="single" w:sz="4" w:space="0" w:color="auto"/>
            </w:tcBorders>
            <w:vAlign w:val="center"/>
          </w:tcPr>
          <w:p w14:paraId="2BAEE03A" w14:textId="177DFF06" w:rsidR="0027250E" w:rsidRPr="006F682A" w:rsidRDefault="0027250E" w:rsidP="002D3552">
            <w:pPr>
              <w:jc w:val="left"/>
              <w:rPr>
                <w:szCs w:val="24"/>
              </w:rPr>
            </w:pPr>
            <w:r w:rsidRPr="006F682A">
              <w:rPr>
                <w:szCs w:val="24"/>
              </w:rPr>
              <w:t>Mid Closed</w:t>
            </w:r>
          </w:p>
        </w:tc>
        <w:tc>
          <w:tcPr>
            <w:tcW w:w="1963" w:type="dxa"/>
            <w:tcBorders>
              <w:top w:val="single" w:sz="4" w:space="0" w:color="auto"/>
            </w:tcBorders>
            <w:vAlign w:val="center"/>
          </w:tcPr>
          <w:p w14:paraId="6EDCE9DC" w14:textId="57AD4858" w:rsidR="0027250E" w:rsidRPr="006F682A" w:rsidRDefault="0027250E" w:rsidP="00306D46">
            <w:pPr>
              <w:jc w:val="left"/>
              <w:rPr>
                <w:szCs w:val="24"/>
              </w:rPr>
            </w:pPr>
            <w:r>
              <w:rPr>
                <w:szCs w:val="24"/>
              </w:rPr>
              <w:t>0-4.9</w:t>
            </w:r>
            <w:r w:rsidRPr="006F682A">
              <w:rPr>
                <w:szCs w:val="24"/>
              </w:rPr>
              <w:t>”</w:t>
            </w:r>
          </w:p>
        </w:tc>
        <w:tc>
          <w:tcPr>
            <w:tcW w:w="1886" w:type="dxa"/>
            <w:tcBorders>
              <w:top w:val="single" w:sz="4" w:space="0" w:color="auto"/>
            </w:tcBorders>
            <w:vAlign w:val="center"/>
          </w:tcPr>
          <w:p w14:paraId="2C048021" w14:textId="2DBD3688" w:rsidR="0027250E" w:rsidRPr="006F682A" w:rsidRDefault="0027250E" w:rsidP="002D3552">
            <w:pPr>
              <w:jc w:val="left"/>
              <w:rPr>
                <w:szCs w:val="24"/>
              </w:rPr>
            </w:pPr>
            <w:r>
              <w:rPr>
                <w:szCs w:val="24"/>
              </w:rPr>
              <w:t>5-29.9”</w:t>
            </w:r>
          </w:p>
        </w:tc>
        <w:tc>
          <w:tcPr>
            <w:tcW w:w="1363" w:type="dxa"/>
            <w:tcBorders>
              <w:top w:val="single" w:sz="4" w:space="0" w:color="auto"/>
            </w:tcBorders>
            <w:vAlign w:val="center"/>
          </w:tcPr>
          <w:p w14:paraId="43B43859" w14:textId="4EE1BBB9" w:rsidR="0027250E" w:rsidRPr="006F682A" w:rsidRDefault="0027250E" w:rsidP="002D3552">
            <w:pPr>
              <w:jc w:val="left"/>
              <w:rPr>
                <w:szCs w:val="24"/>
              </w:rPr>
            </w:pPr>
            <w:r>
              <w:rPr>
                <w:szCs w:val="24"/>
              </w:rPr>
              <w:t>&gt;50</w:t>
            </w:r>
          </w:p>
        </w:tc>
        <w:tc>
          <w:tcPr>
            <w:tcW w:w="1080" w:type="dxa"/>
            <w:tcBorders>
              <w:top w:val="single" w:sz="4" w:space="0" w:color="auto"/>
            </w:tcBorders>
            <w:vAlign w:val="center"/>
          </w:tcPr>
          <w:p w14:paraId="73E2774F" w14:textId="44EB8A83" w:rsidR="0027250E" w:rsidRPr="006F682A" w:rsidRDefault="0027250E" w:rsidP="002D3552">
            <w:pPr>
              <w:jc w:val="left"/>
              <w:rPr>
                <w:szCs w:val="24"/>
              </w:rPr>
            </w:pPr>
            <w:r>
              <w:rPr>
                <w:szCs w:val="24"/>
              </w:rPr>
              <w:t>any</w:t>
            </w:r>
          </w:p>
        </w:tc>
        <w:tc>
          <w:tcPr>
            <w:tcW w:w="1081" w:type="dxa"/>
            <w:tcBorders>
              <w:top w:val="single" w:sz="4" w:space="0" w:color="auto"/>
            </w:tcBorders>
            <w:vAlign w:val="center"/>
          </w:tcPr>
          <w:p w14:paraId="52080EC1" w14:textId="1B2DA96C" w:rsidR="0027250E" w:rsidRPr="006F682A" w:rsidRDefault="0027250E" w:rsidP="002D3552">
            <w:pPr>
              <w:jc w:val="left"/>
              <w:rPr>
                <w:szCs w:val="24"/>
              </w:rPr>
            </w:pPr>
            <w:r>
              <w:rPr>
                <w:szCs w:val="24"/>
              </w:rPr>
              <w:t>any</w:t>
            </w:r>
          </w:p>
        </w:tc>
      </w:tr>
      <w:tr w:rsidR="0027250E" w:rsidRPr="00664ACB" w14:paraId="28C64227" w14:textId="77777777" w:rsidTr="00306D46">
        <w:trPr>
          <w:trHeight w:val="112"/>
          <w:jc w:val="center"/>
        </w:trPr>
        <w:tc>
          <w:tcPr>
            <w:tcW w:w="1867" w:type="dxa"/>
            <w:vAlign w:val="center"/>
          </w:tcPr>
          <w:p w14:paraId="0840E107" w14:textId="03D901EE" w:rsidR="0027250E" w:rsidRPr="006F682A" w:rsidRDefault="0027250E" w:rsidP="002D3552">
            <w:pPr>
              <w:jc w:val="left"/>
              <w:rPr>
                <w:szCs w:val="24"/>
              </w:rPr>
            </w:pPr>
            <w:r w:rsidRPr="006F682A">
              <w:rPr>
                <w:szCs w:val="24"/>
              </w:rPr>
              <w:t>Mid Closed</w:t>
            </w:r>
          </w:p>
        </w:tc>
        <w:tc>
          <w:tcPr>
            <w:tcW w:w="1963" w:type="dxa"/>
            <w:vAlign w:val="center"/>
          </w:tcPr>
          <w:p w14:paraId="3C056BC9" w14:textId="372BBF95" w:rsidR="0027250E" w:rsidRPr="006F682A"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3704D83C" w14:textId="246192D8" w:rsidR="0027250E" w:rsidRPr="006F682A" w:rsidRDefault="0027250E" w:rsidP="002D3552">
            <w:pPr>
              <w:jc w:val="left"/>
              <w:rPr>
                <w:szCs w:val="24"/>
              </w:rPr>
            </w:pPr>
            <w:r>
              <w:rPr>
                <w:szCs w:val="24"/>
              </w:rPr>
              <w:t>null</w:t>
            </w:r>
          </w:p>
        </w:tc>
        <w:tc>
          <w:tcPr>
            <w:tcW w:w="1363" w:type="dxa"/>
            <w:vAlign w:val="center"/>
          </w:tcPr>
          <w:p w14:paraId="4FE843F2" w14:textId="4E4B2888" w:rsidR="0027250E" w:rsidRPr="006F682A" w:rsidRDefault="0027250E" w:rsidP="002D3552">
            <w:pPr>
              <w:jc w:val="left"/>
              <w:rPr>
                <w:szCs w:val="24"/>
              </w:rPr>
            </w:pPr>
            <w:r>
              <w:rPr>
                <w:szCs w:val="24"/>
              </w:rPr>
              <w:t>&gt;50</w:t>
            </w:r>
          </w:p>
        </w:tc>
        <w:tc>
          <w:tcPr>
            <w:tcW w:w="1080" w:type="dxa"/>
            <w:vAlign w:val="center"/>
          </w:tcPr>
          <w:p w14:paraId="1C838610" w14:textId="345ECEDC" w:rsidR="0027250E" w:rsidRPr="006F682A" w:rsidRDefault="0027250E" w:rsidP="002D3552">
            <w:pPr>
              <w:jc w:val="left"/>
              <w:rPr>
                <w:szCs w:val="24"/>
              </w:rPr>
            </w:pPr>
            <w:r>
              <w:rPr>
                <w:szCs w:val="24"/>
              </w:rPr>
              <w:t>any</w:t>
            </w:r>
          </w:p>
        </w:tc>
        <w:tc>
          <w:tcPr>
            <w:tcW w:w="1081" w:type="dxa"/>
            <w:vAlign w:val="center"/>
          </w:tcPr>
          <w:p w14:paraId="7CBAE3E8" w14:textId="3432A584" w:rsidR="0027250E" w:rsidRPr="006F682A" w:rsidRDefault="0027250E" w:rsidP="002D3552">
            <w:pPr>
              <w:jc w:val="left"/>
              <w:rPr>
                <w:szCs w:val="24"/>
              </w:rPr>
            </w:pPr>
            <w:r>
              <w:rPr>
                <w:szCs w:val="24"/>
              </w:rPr>
              <w:t>any</w:t>
            </w:r>
          </w:p>
        </w:tc>
      </w:tr>
      <w:tr w:rsidR="0027250E" w:rsidRPr="00664ACB" w14:paraId="6E191D9D" w14:textId="77777777" w:rsidTr="00E00F28">
        <w:trPr>
          <w:trHeight w:val="112"/>
          <w:jc w:val="center"/>
        </w:trPr>
        <w:tc>
          <w:tcPr>
            <w:tcW w:w="1867" w:type="dxa"/>
            <w:vAlign w:val="center"/>
          </w:tcPr>
          <w:p w14:paraId="765E5C74" w14:textId="7B652658" w:rsidR="0027250E" w:rsidRPr="006F682A" w:rsidRDefault="0027250E" w:rsidP="002D3552">
            <w:pPr>
              <w:jc w:val="left"/>
              <w:rPr>
                <w:szCs w:val="24"/>
              </w:rPr>
            </w:pPr>
            <w:r w:rsidRPr="006F682A">
              <w:rPr>
                <w:szCs w:val="24"/>
              </w:rPr>
              <w:t>Mid Closed</w:t>
            </w:r>
          </w:p>
        </w:tc>
        <w:tc>
          <w:tcPr>
            <w:tcW w:w="1963" w:type="dxa"/>
            <w:vAlign w:val="center"/>
          </w:tcPr>
          <w:p w14:paraId="1D0DB505" w14:textId="727D080F" w:rsidR="0027250E" w:rsidRPr="006F682A"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31E6436E" w14:textId="41AB1EA9" w:rsidR="0027250E" w:rsidRPr="006F682A" w:rsidRDefault="0027250E" w:rsidP="002D3552">
            <w:pPr>
              <w:jc w:val="left"/>
              <w:rPr>
                <w:szCs w:val="24"/>
              </w:rPr>
            </w:pPr>
            <w:r>
              <w:rPr>
                <w:szCs w:val="24"/>
              </w:rPr>
              <w:t>null</w:t>
            </w:r>
          </w:p>
        </w:tc>
        <w:tc>
          <w:tcPr>
            <w:tcW w:w="1363" w:type="dxa"/>
            <w:vAlign w:val="center"/>
          </w:tcPr>
          <w:p w14:paraId="69B598CB" w14:textId="5CC412EF" w:rsidR="0027250E" w:rsidRPr="006F682A" w:rsidRDefault="0027250E" w:rsidP="002D3552">
            <w:pPr>
              <w:jc w:val="left"/>
              <w:rPr>
                <w:szCs w:val="24"/>
              </w:rPr>
            </w:pPr>
            <w:r>
              <w:rPr>
                <w:szCs w:val="24"/>
              </w:rPr>
              <w:t>null</w:t>
            </w:r>
          </w:p>
        </w:tc>
        <w:tc>
          <w:tcPr>
            <w:tcW w:w="1080" w:type="dxa"/>
            <w:vAlign w:val="center"/>
          </w:tcPr>
          <w:p w14:paraId="76B388AC" w14:textId="691736FC" w:rsidR="0027250E" w:rsidRPr="006F682A" w:rsidRDefault="0027250E" w:rsidP="002D3552">
            <w:pPr>
              <w:jc w:val="left"/>
              <w:rPr>
                <w:szCs w:val="24"/>
              </w:rPr>
            </w:pPr>
            <w:r>
              <w:rPr>
                <w:szCs w:val="24"/>
              </w:rPr>
              <w:t>&gt;50</w:t>
            </w:r>
          </w:p>
        </w:tc>
        <w:tc>
          <w:tcPr>
            <w:tcW w:w="1081" w:type="dxa"/>
            <w:vAlign w:val="center"/>
          </w:tcPr>
          <w:p w14:paraId="608F2206" w14:textId="3AA54B6C" w:rsidR="0027250E" w:rsidRPr="006F682A" w:rsidRDefault="0027250E" w:rsidP="002D3552">
            <w:pPr>
              <w:jc w:val="left"/>
              <w:rPr>
                <w:szCs w:val="24"/>
              </w:rPr>
            </w:pPr>
            <w:r>
              <w:rPr>
                <w:szCs w:val="24"/>
              </w:rPr>
              <w:t>any</w:t>
            </w:r>
          </w:p>
        </w:tc>
      </w:tr>
      <w:tr w:rsidR="0027250E" w:rsidRPr="00664ACB" w14:paraId="58FABF7C" w14:textId="77777777" w:rsidTr="00E00F28">
        <w:trPr>
          <w:trHeight w:val="144"/>
          <w:jc w:val="center"/>
        </w:trPr>
        <w:tc>
          <w:tcPr>
            <w:tcW w:w="1867" w:type="dxa"/>
            <w:vAlign w:val="center"/>
          </w:tcPr>
          <w:p w14:paraId="7A30A6B4" w14:textId="790795CA" w:rsidR="0027250E" w:rsidRPr="006F682A" w:rsidRDefault="0027250E" w:rsidP="002D3552">
            <w:pPr>
              <w:jc w:val="left"/>
              <w:rPr>
                <w:szCs w:val="24"/>
              </w:rPr>
            </w:pPr>
            <w:r>
              <w:rPr>
                <w:szCs w:val="24"/>
              </w:rPr>
              <w:t>Mid Closed</w:t>
            </w:r>
          </w:p>
        </w:tc>
        <w:tc>
          <w:tcPr>
            <w:tcW w:w="1963" w:type="dxa"/>
            <w:vAlign w:val="center"/>
          </w:tcPr>
          <w:p w14:paraId="37784E7D" w14:textId="330A658A" w:rsidR="0027250E" w:rsidRPr="006F682A"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1D67D812" w14:textId="30E61C0D" w:rsidR="0027250E" w:rsidRPr="006F682A" w:rsidRDefault="0027250E" w:rsidP="002D3552">
            <w:pPr>
              <w:jc w:val="left"/>
              <w:rPr>
                <w:szCs w:val="24"/>
              </w:rPr>
            </w:pPr>
            <w:r>
              <w:rPr>
                <w:szCs w:val="24"/>
              </w:rPr>
              <w:t>null</w:t>
            </w:r>
          </w:p>
        </w:tc>
        <w:tc>
          <w:tcPr>
            <w:tcW w:w="1363" w:type="dxa"/>
            <w:vAlign w:val="center"/>
          </w:tcPr>
          <w:p w14:paraId="33D8E908" w14:textId="06CEEC0D" w:rsidR="0027250E" w:rsidRPr="006F682A" w:rsidRDefault="0027250E" w:rsidP="002D3552">
            <w:pPr>
              <w:jc w:val="left"/>
              <w:rPr>
                <w:szCs w:val="24"/>
              </w:rPr>
            </w:pPr>
            <w:r>
              <w:rPr>
                <w:szCs w:val="24"/>
              </w:rPr>
              <w:t>null</w:t>
            </w:r>
          </w:p>
        </w:tc>
        <w:tc>
          <w:tcPr>
            <w:tcW w:w="1080" w:type="dxa"/>
            <w:vAlign w:val="center"/>
          </w:tcPr>
          <w:p w14:paraId="23709E1E" w14:textId="4B427395" w:rsidR="0027250E" w:rsidRPr="006F682A" w:rsidRDefault="0027250E" w:rsidP="002D3552">
            <w:pPr>
              <w:jc w:val="left"/>
              <w:rPr>
                <w:szCs w:val="24"/>
              </w:rPr>
            </w:pPr>
            <w:r>
              <w:rPr>
                <w:szCs w:val="24"/>
              </w:rPr>
              <w:t>any</w:t>
            </w:r>
          </w:p>
        </w:tc>
        <w:tc>
          <w:tcPr>
            <w:tcW w:w="1081" w:type="dxa"/>
            <w:vAlign w:val="center"/>
          </w:tcPr>
          <w:p w14:paraId="326E9FF1" w14:textId="4F58F232" w:rsidR="0027250E" w:rsidRPr="006F682A" w:rsidRDefault="0027250E" w:rsidP="002D3552">
            <w:pPr>
              <w:jc w:val="left"/>
              <w:rPr>
                <w:szCs w:val="24"/>
              </w:rPr>
            </w:pPr>
            <w:r>
              <w:rPr>
                <w:szCs w:val="24"/>
              </w:rPr>
              <w:t>&gt;70</w:t>
            </w:r>
          </w:p>
        </w:tc>
      </w:tr>
      <w:tr w:rsidR="0027250E" w:rsidRPr="00664ACB" w14:paraId="6D155848" w14:textId="77777777" w:rsidTr="00E00F28">
        <w:trPr>
          <w:trHeight w:val="112"/>
          <w:jc w:val="center"/>
        </w:trPr>
        <w:tc>
          <w:tcPr>
            <w:tcW w:w="1867" w:type="dxa"/>
            <w:vAlign w:val="center"/>
          </w:tcPr>
          <w:p w14:paraId="3A1A24EC" w14:textId="2314D777" w:rsidR="0027250E" w:rsidRPr="006F682A" w:rsidRDefault="0027250E" w:rsidP="002D3552">
            <w:pPr>
              <w:jc w:val="left"/>
              <w:rPr>
                <w:szCs w:val="24"/>
              </w:rPr>
            </w:pPr>
            <w:r w:rsidRPr="006F682A">
              <w:rPr>
                <w:szCs w:val="24"/>
              </w:rPr>
              <w:t>Mid Closed</w:t>
            </w:r>
          </w:p>
        </w:tc>
        <w:tc>
          <w:tcPr>
            <w:tcW w:w="1963" w:type="dxa"/>
            <w:vAlign w:val="center"/>
          </w:tcPr>
          <w:p w14:paraId="180735EC" w14:textId="719AB503" w:rsidR="0027250E" w:rsidRPr="006F682A"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67AC5D72" w14:textId="571F2A8D" w:rsidR="0027250E" w:rsidRPr="006F682A" w:rsidRDefault="0027250E" w:rsidP="002D3552">
            <w:pPr>
              <w:jc w:val="left"/>
              <w:rPr>
                <w:szCs w:val="24"/>
              </w:rPr>
            </w:pPr>
            <w:r>
              <w:rPr>
                <w:szCs w:val="24"/>
              </w:rPr>
              <w:t>0-29.9”</w:t>
            </w:r>
          </w:p>
        </w:tc>
        <w:tc>
          <w:tcPr>
            <w:tcW w:w="1363" w:type="dxa"/>
            <w:vAlign w:val="center"/>
          </w:tcPr>
          <w:p w14:paraId="5A89DFE4" w14:textId="61B043CE" w:rsidR="0027250E" w:rsidRPr="006F682A" w:rsidRDefault="0027250E" w:rsidP="002D3552">
            <w:pPr>
              <w:jc w:val="left"/>
              <w:rPr>
                <w:szCs w:val="24"/>
              </w:rPr>
            </w:pPr>
            <w:r>
              <w:rPr>
                <w:szCs w:val="24"/>
              </w:rPr>
              <w:t>&gt;50</w:t>
            </w:r>
          </w:p>
        </w:tc>
        <w:tc>
          <w:tcPr>
            <w:tcW w:w="1080" w:type="dxa"/>
            <w:vAlign w:val="center"/>
          </w:tcPr>
          <w:p w14:paraId="765F02DE" w14:textId="422614D8" w:rsidR="0027250E" w:rsidRPr="006F682A" w:rsidRDefault="0027250E" w:rsidP="002D3552">
            <w:pPr>
              <w:jc w:val="left"/>
              <w:rPr>
                <w:szCs w:val="24"/>
              </w:rPr>
            </w:pPr>
            <w:r>
              <w:rPr>
                <w:szCs w:val="24"/>
              </w:rPr>
              <w:t>any</w:t>
            </w:r>
          </w:p>
        </w:tc>
        <w:tc>
          <w:tcPr>
            <w:tcW w:w="1081" w:type="dxa"/>
            <w:vAlign w:val="center"/>
          </w:tcPr>
          <w:p w14:paraId="35FE0512" w14:textId="49FA8899" w:rsidR="0027250E" w:rsidRPr="006F682A" w:rsidRDefault="0027250E" w:rsidP="002D3552">
            <w:pPr>
              <w:jc w:val="left"/>
              <w:rPr>
                <w:szCs w:val="24"/>
              </w:rPr>
            </w:pPr>
            <w:r>
              <w:rPr>
                <w:szCs w:val="24"/>
              </w:rPr>
              <w:t>any</w:t>
            </w:r>
          </w:p>
        </w:tc>
      </w:tr>
      <w:tr w:rsidR="0027250E" w:rsidRPr="00664ACB" w14:paraId="39A19659" w14:textId="77777777" w:rsidTr="00E00F28">
        <w:trPr>
          <w:trHeight w:val="112"/>
          <w:jc w:val="center"/>
        </w:trPr>
        <w:tc>
          <w:tcPr>
            <w:tcW w:w="1867" w:type="dxa"/>
            <w:vAlign w:val="center"/>
          </w:tcPr>
          <w:p w14:paraId="3687A1DA" w14:textId="00B87D0A" w:rsidR="0027250E" w:rsidRPr="006F682A" w:rsidRDefault="0027250E" w:rsidP="002D3552">
            <w:pPr>
              <w:jc w:val="left"/>
              <w:rPr>
                <w:szCs w:val="24"/>
              </w:rPr>
            </w:pPr>
            <w:r w:rsidRPr="006F682A">
              <w:rPr>
                <w:szCs w:val="24"/>
              </w:rPr>
              <w:t>Mid Closed</w:t>
            </w:r>
          </w:p>
        </w:tc>
        <w:tc>
          <w:tcPr>
            <w:tcW w:w="1963" w:type="dxa"/>
            <w:vAlign w:val="center"/>
          </w:tcPr>
          <w:p w14:paraId="0C58FB85" w14:textId="40A197C3" w:rsidR="0027250E"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4CB5D031" w14:textId="1247F759" w:rsidR="0027250E" w:rsidRDefault="0027250E" w:rsidP="002D3552">
            <w:pPr>
              <w:jc w:val="left"/>
              <w:rPr>
                <w:szCs w:val="24"/>
              </w:rPr>
            </w:pPr>
            <w:r>
              <w:rPr>
                <w:szCs w:val="24"/>
              </w:rPr>
              <w:t>0-29.9”</w:t>
            </w:r>
          </w:p>
        </w:tc>
        <w:tc>
          <w:tcPr>
            <w:tcW w:w="1363" w:type="dxa"/>
            <w:vAlign w:val="center"/>
          </w:tcPr>
          <w:p w14:paraId="7600CE73" w14:textId="6DE8D8A9" w:rsidR="0027250E" w:rsidRPr="006F682A" w:rsidRDefault="0027250E" w:rsidP="002D3552">
            <w:pPr>
              <w:jc w:val="left"/>
              <w:rPr>
                <w:szCs w:val="24"/>
              </w:rPr>
            </w:pPr>
            <w:r>
              <w:rPr>
                <w:szCs w:val="24"/>
              </w:rPr>
              <w:t>null</w:t>
            </w:r>
          </w:p>
        </w:tc>
        <w:tc>
          <w:tcPr>
            <w:tcW w:w="1080" w:type="dxa"/>
            <w:vAlign w:val="center"/>
          </w:tcPr>
          <w:p w14:paraId="17FD0C23" w14:textId="18CCC89A" w:rsidR="0027250E" w:rsidRPr="006F682A" w:rsidRDefault="0027250E" w:rsidP="002D3552">
            <w:pPr>
              <w:jc w:val="left"/>
              <w:rPr>
                <w:szCs w:val="24"/>
              </w:rPr>
            </w:pPr>
            <w:r>
              <w:rPr>
                <w:szCs w:val="24"/>
              </w:rPr>
              <w:t>&gt;50</w:t>
            </w:r>
          </w:p>
        </w:tc>
        <w:tc>
          <w:tcPr>
            <w:tcW w:w="1081" w:type="dxa"/>
            <w:vAlign w:val="center"/>
          </w:tcPr>
          <w:p w14:paraId="61C76604" w14:textId="03388382" w:rsidR="0027250E" w:rsidRDefault="0027250E" w:rsidP="002D3552">
            <w:pPr>
              <w:jc w:val="left"/>
              <w:rPr>
                <w:szCs w:val="24"/>
              </w:rPr>
            </w:pPr>
            <w:r>
              <w:rPr>
                <w:szCs w:val="24"/>
              </w:rPr>
              <w:t>any</w:t>
            </w:r>
          </w:p>
        </w:tc>
      </w:tr>
      <w:tr w:rsidR="0027250E" w:rsidRPr="00664ACB" w14:paraId="164C2AF7" w14:textId="77777777" w:rsidTr="00E00F28">
        <w:trPr>
          <w:trHeight w:val="112"/>
          <w:jc w:val="center"/>
        </w:trPr>
        <w:tc>
          <w:tcPr>
            <w:tcW w:w="1867" w:type="dxa"/>
            <w:tcBorders>
              <w:bottom w:val="single" w:sz="4" w:space="0" w:color="auto"/>
            </w:tcBorders>
            <w:vAlign w:val="center"/>
          </w:tcPr>
          <w:p w14:paraId="0BBB6D5E" w14:textId="05585C7B" w:rsidR="0027250E" w:rsidRDefault="0027250E" w:rsidP="002D3552">
            <w:pPr>
              <w:jc w:val="left"/>
              <w:rPr>
                <w:szCs w:val="24"/>
              </w:rPr>
            </w:pPr>
            <w:r w:rsidRPr="006F682A">
              <w:rPr>
                <w:szCs w:val="24"/>
              </w:rPr>
              <w:t>Mid Closed</w:t>
            </w:r>
          </w:p>
        </w:tc>
        <w:tc>
          <w:tcPr>
            <w:tcW w:w="1963" w:type="dxa"/>
            <w:tcBorders>
              <w:bottom w:val="single" w:sz="4" w:space="0" w:color="auto"/>
            </w:tcBorders>
            <w:vAlign w:val="center"/>
          </w:tcPr>
          <w:p w14:paraId="305F7848" w14:textId="29E0901C" w:rsidR="0027250E"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tcBorders>
              <w:bottom w:val="single" w:sz="4" w:space="0" w:color="auto"/>
            </w:tcBorders>
            <w:vAlign w:val="center"/>
          </w:tcPr>
          <w:p w14:paraId="5996206C" w14:textId="27054935" w:rsidR="0027250E" w:rsidRDefault="0027250E" w:rsidP="002D3552">
            <w:pPr>
              <w:jc w:val="left"/>
              <w:rPr>
                <w:szCs w:val="24"/>
              </w:rPr>
            </w:pPr>
            <w:r>
              <w:rPr>
                <w:szCs w:val="24"/>
              </w:rPr>
              <w:t>0-29.9”</w:t>
            </w:r>
          </w:p>
        </w:tc>
        <w:tc>
          <w:tcPr>
            <w:tcW w:w="1363" w:type="dxa"/>
            <w:tcBorders>
              <w:bottom w:val="single" w:sz="4" w:space="0" w:color="auto"/>
            </w:tcBorders>
            <w:vAlign w:val="center"/>
          </w:tcPr>
          <w:p w14:paraId="6F66A6E6" w14:textId="4B843279" w:rsidR="0027250E" w:rsidRPr="006F682A" w:rsidRDefault="0027250E" w:rsidP="002D3552">
            <w:pPr>
              <w:jc w:val="left"/>
              <w:rPr>
                <w:szCs w:val="24"/>
              </w:rPr>
            </w:pPr>
            <w:r>
              <w:rPr>
                <w:szCs w:val="24"/>
              </w:rPr>
              <w:t>null</w:t>
            </w:r>
          </w:p>
        </w:tc>
        <w:tc>
          <w:tcPr>
            <w:tcW w:w="1080" w:type="dxa"/>
            <w:tcBorders>
              <w:bottom w:val="single" w:sz="4" w:space="0" w:color="auto"/>
            </w:tcBorders>
            <w:vAlign w:val="center"/>
          </w:tcPr>
          <w:p w14:paraId="501DB353" w14:textId="4A8AD6BE" w:rsidR="0027250E" w:rsidRPr="006F682A" w:rsidRDefault="0027250E" w:rsidP="002D3552">
            <w:pPr>
              <w:jc w:val="left"/>
              <w:rPr>
                <w:szCs w:val="24"/>
              </w:rPr>
            </w:pPr>
            <w:r>
              <w:rPr>
                <w:szCs w:val="24"/>
              </w:rPr>
              <w:t>any</w:t>
            </w:r>
          </w:p>
        </w:tc>
        <w:tc>
          <w:tcPr>
            <w:tcW w:w="1081" w:type="dxa"/>
            <w:tcBorders>
              <w:bottom w:val="single" w:sz="4" w:space="0" w:color="auto"/>
            </w:tcBorders>
            <w:vAlign w:val="center"/>
          </w:tcPr>
          <w:p w14:paraId="1E75550A" w14:textId="6DE67887" w:rsidR="0027250E" w:rsidRDefault="0027250E" w:rsidP="002D3552">
            <w:pPr>
              <w:jc w:val="left"/>
              <w:rPr>
                <w:szCs w:val="24"/>
              </w:rPr>
            </w:pPr>
            <w:r>
              <w:rPr>
                <w:szCs w:val="24"/>
              </w:rPr>
              <w:t>&gt;70</w:t>
            </w:r>
          </w:p>
        </w:tc>
      </w:tr>
      <w:tr w:rsidR="0027250E" w:rsidRPr="00664ACB" w14:paraId="2C304262" w14:textId="77777777" w:rsidTr="00D93F5C">
        <w:trPr>
          <w:trHeight w:val="232"/>
          <w:jc w:val="center"/>
        </w:trPr>
        <w:tc>
          <w:tcPr>
            <w:tcW w:w="1867" w:type="dxa"/>
            <w:tcBorders>
              <w:top w:val="single" w:sz="4" w:space="0" w:color="auto"/>
            </w:tcBorders>
            <w:vAlign w:val="center"/>
          </w:tcPr>
          <w:p w14:paraId="2690D735" w14:textId="5EAD4F2C" w:rsidR="0027250E" w:rsidRPr="006F682A" w:rsidRDefault="0027250E" w:rsidP="00722D2A">
            <w:pPr>
              <w:jc w:val="left"/>
              <w:rPr>
                <w:szCs w:val="24"/>
              </w:rPr>
            </w:pPr>
            <w:r w:rsidRPr="006F682A">
              <w:rPr>
                <w:szCs w:val="24"/>
              </w:rPr>
              <w:t xml:space="preserve">Late </w:t>
            </w:r>
            <w:r>
              <w:rPr>
                <w:szCs w:val="24"/>
              </w:rPr>
              <w:t>All</w:t>
            </w:r>
          </w:p>
        </w:tc>
        <w:tc>
          <w:tcPr>
            <w:tcW w:w="1963" w:type="dxa"/>
            <w:tcBorders>
              <w:top w:val="single" w:sz="4" w:space="0" w:color="auto"/>
            </w:tcBorders>
            <w:vAlign w:val="center"/>
          </w:tcPr>
          <w:p w14:paraId="1D9CD9F5" w14:textId="11849758" w:rsidR="0027250E" w:rsidRPr="006F682A" w:rsidRDefault="0027250E" w:rsidP="002D3552">
            <w:pPr>
              <w:jc w:val="left"/>
              <w:rPr>
                <w:szCs w:val="24"/>
              </w:rPr>
            </w:pPr>
            <w:r>
              <w:rPr>
                <w:szCs w:val="24"/>
              </w:rPr>
              <w:t>4</w:t>
            </w:r>
            <w:r w:rsidRPr="006F682A">
              <w:rPr>
                <w:szCs w:val="24"/>
              </w:rPr>
              <w:t>0”+</w:t>
            </w:r>
          </w:p>
        </w:tc>
        <w:tc>
          <w:tcPr>
            <w:tcW w:w="1886" w:type="dxa"/>
            <w:tcBorders>
              <w:top w:val="single" w:sz="4" w:space="0" w:color="auto"/>
            </w:tcBorders>
            <w:vAlign w:val="center"/>
          </w:tcPr>
          <w:p w14:paraId="25624D58" w14:textId="5FC8ABAA" w:rsidR="0027250E" w:rsidRPr="006F682A" w:rsidRDefault="0027250E" w:rsidP="002D3552">
            <w:pPr>
              <w:jc w:val="left"/>
              <w:rPr>
                <w:szCs w:val="24"/>
              </w:rPr>
            </w:pPr>
            <w:r w:rsidRPr="006F682A">
              <w:rPr>
                <w:szCs w:val="24"/>
              </w:rPr>
              <w:t>any</w:t>
            </w:r>
          </w:p>
        </w:tc>
        <w:tc>
          <w:tcPr>
            <w:tcW w:w="1363" w:type="dxa"/>
            <w:tcBorders>
              <w:top w:val="single" w:sz="4" w:space="0" w:color="auto"/>
            </w:tcBorders>
            <w:vAlign w:val="center"/>
          </w:tcPr>
          <w:p w14:paraId="473DEB6E" w14:textId="78B40A07" w:rsidR="0027250E" w:rsidRPr="006F682A" w:rsidRDefault="0027250E" w:rsidP="002D3552">
            <w:pPr>
              <w:jc w:val="left"/>
              <w:rPr>
                <w:szCs w:val="24"/>
              </w:rPr>
            </w:pPr>
            <w:r w:rsidRPr="006F682A">
              <w:rPr>
                <w:szCs w:val="24"/>
              </w:rPr>
              <w:t>any</w:t>
            </w:r>
          </w:p>
        </w:tc>
        <w:tc>
          <w:tcPr>
            <w:tcW w:w="1080" w:type="dxa"/>
            <w:tcBorders>
              <w:top w:val="single" w:sz="4" w:space="0" w:color="auto"/>
            </w:tcBorders>
            <w:vAlign w:val="center"/>
          </w:tcPr>
          <w:p w14:paraId="2D7DB939" w14:textId="235B174D" w:rsidR="0027250E" w:rsidRPr="006F682A" w:rsidRDefault="0027250E" w:rsidP="002D3552">
            <w:pPr>
              <w:jc w:val="left"/>
              <w:rPr>
                <w:szCs w:val="24"/>
              </w:rPr>
            </w:pPr>
            <w:r w:rsidRPr="006F682A">
              <w:rPr>
                <w:szCs w:val="24"/>
              </w:rPr>
              <w:t>any</w:t>
            </w:r>
          </w:p>
        </w:tc>
        <w:tc>
          <w:tcPr>
            <w:tcW w:w="1081" w:type="dxa"/>
            <w:tcBorders>
              <w:top w:val="single" w:sz="4" w:space="0" w:color="auto"/>
            </w:tcBorders>
            <w:vAlign w:val="center"/>
          </w:tcPr>
          <w:p w14:paraId="4B378684" w14:textId="397FAE2C" w:rsidR="0027250E" w:rsidRPr="006F682A" w:rsidRDefault="0027250E" w:rsidP="002D3552">
            <w:pPr>
              <w:jc w:val="left"/>
              <w:rPr>
                <w:szCs w:val="24"/>
              </w:rPr>
            </w:pPr>
            <w:r w:rsidRPr="006F682A">
              <w:rPr>
                <w:szCs w:val="24"/>
              </w:rPr>
              <w:t>any</w:t>
            </w:r>
          </w:p>
        </w:tc>
      </w:tr>
      <w:tr w:rsidR="0027250E" w:rsidRPr="00664ACB" w14:paraId="1402EF7B" w14:textId="77777777" w:rsidTr="00D93F5C">
        <w:trPr>
          <w:trHeight w:val="232"/>
          <w:jc w:val="center"/>
        </w:trPr>
        <w:tc>
          <w:tcPr>
            <w:tcW w:w="1867" w:type="dxa"/>
            <w:tcBorders>
              <w:bottom w:val="single" w:sz="4" w:space="0" w:color="auto"/>
            </w:tcBorders>
            <w:vAlign w:val="center"/>
          </w:tcPr>
          <w:p w14:paraId="4D89432F" w14:textId="3E2585C5" w:rsidR="0027250E" w:rsidRPr="006F682A" w:rsidRDefault="0027250E" w:rsidP="00A24ADA">
            <w:pPr>
              <w:jc w:val="left"/>
              <w:rPr>
                <w:szCs w:val="24"/>
              </w:rPr>
            </w:pPr>
            <w:r>
              <w:rPr>
                <w:szCs w:val="24"/>
              </w:rPr>
              <w:t>Late All</w:t>
            </w:r>
          </w:p>
        </w:tc>
        <w:tc>
          <w:tcPr>
            <w:tcW w:w="1963" w:type="dxa"/>
            <w:tcBorders>
              <w:bottom w:val="single" w:sz="4" w:space="0" w:color="auto"/>
            </w:tcBorders>
            <w:vAlign w:val="center"/>
          </w:tcPr>
          <w:p w14:paraId="25E35278" w14:textId="50ABB01B" w:rsidR="0027250E" w:rsidRPr="006F682A" w:rsidRDefault="0027250E" w:rsidP="002D3552">
            <w:pPr>
              <w:jc w:val="left"/>
              <w:rPr>
                <w:szCs w:val="24"/>
              </w:rPr>
            </w:pPr>
            <w:r>
              <w:rPr>
                <w:szCs w:val="24"/>
              </w:rPr>
              <w:t>any</w:t>
            </w:r>
          </w:p>
        </w:tc>
        <w:tc>
          <w:tcPr>
            <w:tcW w:w="1886" w:type="dxa"/>
            <w:tcBorders>
              <w:bottom w:val="single" w:sz="4" w:space="0" w:color="auto"/>
            </w:tcBorders>
            <w:vAlign w:val="center"/>
          </w:tcPr>
          <w:p w14:paraId="1CDF8AC1" w14:textId="182074D9" w:rsidR="0027250E" w:rsidRPr="006F682A" w:rsidRDefault="0027250E" w:rsidP="002D3552">
            <w:pPr>
              <w:jc w:val="left"/>
              <w:rPr>
                <w:szCs w:val="24"/>
              </w:rPr>
            </w:pPr>
            <w:r>
              <w:rPr>
                <w:szCs w:val="24"/>
              </w:rPr>
              <w:t>4</w:t>
            </w:r>
            <w:r w:rsidRPr="006F682A">
              <w:rPr>
                <w:szCs w:val="24"/>
              </w:rPr>
              <w:t>0”+</w:t>
            </w:r>
          </w:p>
        </w:tc>
        <w:tc>
          <w:tcPr>
            <w:tcW w:w="1363" w:type="dxa"/>
            <w:tcBorders>
              <w:bottom w:val="single" w:sz="4" w:space="0" w:color="auto"/>
            </w:tcBorders>
            <w:vAlign w:val="center"/>
          </w:tcPr>
          <w:p w14:paraId="46DADAB1" w14:textId="28938C1F" w:rsidR="0027250E" w:rsidRPr="006F682A" w:rsidRDefault="0027250E" w:rsidP="002D3552">
            <w:pPr>
              <w:jc w:val="left"/>
              <w:rPr>
                <w:szCs w:val="24"/>
              </w:rPr>
            </w:pPr>
            <w:r w:rsidRPr="006F682A">
              <w:rPr>
                <w:szCs w:val="24"/>
              </w:rPr>
              <w:t>any</w:t>
            </w:r>
          </w:p>
        </w:tc>
        <w:tc>
          <w:tcPr>
            <w:tcW w:w="1080" w:type="dxa"/>
            <w:tcBorders>
              <w:bottom w:val="single" w:sz="4" w:space="0" w:color="auto"/>
            </w:tcBorders>
            <w:vAlign w:val="center"/>
          </w:tcPr>
          <w:p w14:paraId="55048434" w14:textId="3F7356FB" w:rsidR="0027250E" w:rsidRPr="006F682A" w:rsidRDefault="0027250E" w:rsidP="002D3552">
            <w:pPr>
              <w:jc w:val="left"/>
              <w:rPr>
                <w:szCs w:val="24"/>
              </w:rPr>
            </w:pPr>
            <w:r w:rsidRPr="006F682A">
              <w:rPr>
                <w:szCs w:val="24"/>
              </w:rPr>
              <w:t>any</w:t>
            </w:r>
          </w:p>
        </w:tc>
        <w:tc>
          <w:tcPr>
            <w:tcW w:w="1081" w:type="dxa"/>
            <w:tcBorders>
              <w:bottom w:val="single" w:sz="4" w:space="0" w:color="auto"/>
            </w:tcBorders>
            <w:vAlign w:val="center"/>
          </w:tcPr>
          <w:p w14:paraId="295098CE" w14:textId="46DCAD3B" w:rsidR="0027250E" w:rsidRPr="006F682A" w:rsidRDefault="0027250E" w:rsidP="002D3552">
            <w:pPr>
              <w:jc w:val="left"/>
              <w:rPr>
                <w:szCs w:val="24"/>
              </w:rPr>
            </w:pPr>
            <w:r w:rsidRPr="006F682A">
              <w:rPr>
                <w:szCs w:val="24"/>
              </w:rPr>
              <w:t>any</w:t>
            </w:r>
          </w:p>
        </w:tc>
      </w:tr>
    </w:tbl>
    <w:p w14:paraId="22ABC88B" w14:textId="77777777" w:rsidR="002D3552" w:rsidRPr="006F682A" w:rsidRDefault="002D3552" w:rsidP="002D3552">
      <w:pPr>
        <w:jc w:val="left"/>
        <w:rPr>
          <w:szCs w:val="24"/>
        </w:rPr>
      </w:pPr>
    </w:p>
    <w:p w14:paraId="333937EA" w14:textId="5464CC0C" w:rsidR="002D3552" w:rsidRPr="00374919" w:rsidRDefault="002D3552" w:rsidP="002D3552">
      <w:pPr>
        <w:autoSpaceDE/>
        <w:autoSpaceDN/>
        <w:adjustRightInd/>
        <w:jc w:val="left"/>
        <w:rPr>
          <w:sz w:val="22"/>
          <w:szCs w:val="24"/>
        </w:rPr>
      </w:pPr>
      <w:r w:rsidRPr="00374919">
        <w:rPr>
          <w:sz w:val="22"/>
          <w:szCs w:val="24"/>
        </w:rPr>
        <w:t xml:space="preserve">Table 3. Classification of cover condition for </w:t>
      </w:r>
      <w:r w:rsidR="000C6277">
        <w:rPr>
          <w:sz w:val="22"/>
          <w:szCs w:val="24"/>
        </w:rPr>
        <w:t>OCFW</w:t>
      </w:r>
      <w:r w:rsidRPr="00374919">
        <w:rPr>
          <w:sz w:val="22"/>
          <w:szCs w:val="24"/>
        </w:rPr>
        <w:t>-ASP. Diameter at Breast Height (DBH) and Cover From Above (CFA) values taken from EVeg polygons. DBH categories are: null, 0-0.9”, 1-</w:t>
      </w:r>
      <w:r w:rsidR="003B41B6">
        <w:rPr>
          <w:sz w:val="22"/>
          <w:szCs w:val="24"/>
        </w:rPr>
        <w:t>4</w:t>
      </w:r>
      <w:bookmarkStart w:id="11" w:name="_GoBack"/>
      <w:bookmarkEnd w:id="11"/>
      <w:r w:rsidRPr="00374919">
        <w:rPr>
          <w:sz w:val="22"/>
          <w:szCs w:val="24"/>
        </w:rPr>
        <w:t xml:space="preserve">.9”, 5-9.9”, 10-19.9”, 20-29.9”, 30”+. CFA categories are null, 0-10%, 10-20%, … , 90-100%. Each row in the table below should be read with a boolean AND across each column of a </w:t>
      </w:r>
      <w:commentRangeStart w:id="12"/>
      <w:r w:rsidRPr="00374919">
        <w:rPr>
          <w:sz w:val="22"/>
          <w:szCs w:val="24"/>
        </w:rPr>
        <w:t>row</w:t>
      </w:r>
      <w:commentRangeEnd w:id="12"/>
      <w:r w:rsidRPr="00374919">
        <w:rPr>
          <w:rStyle w:val="CommentReference"/>
          <w:sz w:val="14"/>
        </w:rPr>
        <w:commentReference w:id="12"/>
      </w:r>
      <w:r w:rsidRPr="00374919">
        <w:rPr>
          <w:sz w:val="22"/>
          <w:szCs w:val="24"/>
        </w:rPr>
        <w:t>.</w:t>
      </w:r>
    </w:p>
    <w:p w14:paraId="3522E76C" w14:textId="77777777" w:rsidR="002D3552" w:rsidRPr="006F682A" w:rsidRDefault="002D3552" w:rsidP="002D3552">
      <w:pPr>
        <w:jc w:val="left"/>
        <w:rPr>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2D3552" w:rsidRPr="00664ACB" w14:paraId="5A177614" w14:textId="77777777" w:rsidTr="002D3552">
        <w:trPr>
          <w:trHeight w:val="360"/>
          <w:jc w:val="center"/>
        </w:trPr>
        <w:tc>
          <w:tcPr>
            <w:tcW w:w="1867" w:type="dxa"/>
            <w:tcBorders>
              <w:top w:val="single" w:sz="4" w:space="0" w:color="auto"/>
              <w:bottom w:val="single" w:sz="4" w:space="0" w:color="auto"/>
            </w:tcBorders>
            <w:vAlign w:val="center"/>
          </w:tcPr>
          <w:p w14:paraId="1714E4CA" w14:textId="77777777" w:rsidR="002D3552" w:rsidRPr="006F682A" w:rsidRDefault="002D3552" w:rsidP="002D3552">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14:paraId="1799E8F6" w14:textId="77777777" w:rsidR="002D3552" w:rsidRPr="006F682A" w:rsidRDefault="002D3552" w:rsidP="002D3552">
            <w:pPr>
              <w:jc w:val="left"/>
              <w:rPr>
                <w:szCs w:val="24"/>
              </w:rPr>
            </w:pPr>
            <w:r w:rsidRPr="006F682A">
              <w:rPr>
                <w:szCs w:val="24"/>
              </w:rPr>
              <w:t>Overstory Tree</w:t>
            </w:r>
          </w:p>
          <w:p w14:paraId="068AD51A" w14:textId="77777777" w:rsidR="002D3552" w:rsidRPr="006F682A" w:rsidRDefault="002D3552" w:rsidP="002D3552">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14:paraId="171DEE9C" w14:textId="77777777" w:rsidR="002D3552" w:rsidRPr="006F682A" w:rsidRDefault="002D3552" w:rsidP="002D3552">
            <w:pPr>
              <w:jc w:val="left"/>
              <w:rPr>
                <w:szCs w:val="24"/>
              </w:rPr>
            </w:pPr>
            <w:r w:rsidRPr="006F682A">
              <w:rPr>
                <w:szCs w:val="24"/>
              </w:rPr>
              <w:t>Overstory Tree</w:t>
            </w:r>
          </w:p>
          <w:p w14:paraId="725797EF" w14:textId="77777777" w:rsidR="002D3552" w:rsidRPr="006F682A" w:rsidRDefault="002D3552" w:rsidP="002D3552">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14:paraId="256C8DAF" w14:textId="77777777" w:rsidR="002D3552" w:rsidRPr="006F682A" w:rsidRDefault="002D3552" w:rsidP="002D3552">
            <w:pPr>
              <w:jc w:val="left"/>
              <w:rPr>
                <w:szCs w:val="24"/>
              </w:rPr>
            </w:pPr>
            <w:r w:rsidRPr="006F682A">
              <w:rPr>
                <w:szCs w:val="24"/>
              </w:rPr>
              <w:t>Total Tree</w:t>
            </w:r>
          </w:p>
          <w:p w14:paraId="50842EBE" w14:textId="77777777" w:rsidR="002D3552" w:rsidRPr="006F682A" w:rsidRDefault="002D3552" w:rsidP="002D3552">
            <w:pPr>
              <w:jc w:val="left"/>
              <w:rPr>
                <w:szCs w:val="24"/>
              </w:rPr>
            </w:pPr>
            <w:r w:rsidRPr="006F682A">
              <w:rPr>
                <w:szCs w:val="24"/>
              </w:rPr>
              <w:t>CFA (%)</w:t>
            </w:r>
          </w:p>
        </w:tc>
        <w:tc>
          <w:tcPr>
            <w:tcW w:w="1080" w:type="dxa"/>
            <w:tcBorders>
              <w:top w:val="single" w:sz="4" w:space="0" w:color="auto"/>
              <w:bottom w:val="single" w:sz="4" w:space="0" w:color="auto"/>
            </w:tcBorders>
            <w:vAlign w:val="center"/>
          </w:tcPr>
          <w:p w14:paraId="7A020364" w14:textId="77777777" w:rsidR="002D3552" w:rsidRPr="006F682A" w:rsidRDefault="002D3552" w:rsidP="002D3552">
            <w:pPr>
              <w:jc w:val="left"/>
              <w:rPr>
                <w:szCs w:val="24"/>
              </w:rPr>
            </w:pPr>
            <w:r w:rsidRPr="006F682A">
              <w:rPr>
                <w:szCs w:val="24"/>
              </w:rPr>
              <w:t>Conifer</w:t>
            </w:r>
          </w:p>
          <w:p w14:paraId="3A490166" w14:textId="77777777" w:rsidR="002D3552" w:rsidRPr="006F682A" w:rsidRDefault="002D3552" w:rsidP="002D3552">
            <w:pPr>
              <w:jc w:val="left"/>
              <w:rPr>
                <w:szCs w:val="24"/>
              </w:rPr>
            </w:pPr>
            <w:r w:rsidRPr="006F682A">
              <w:rPr>
                <w:szCs w:val="24"/>
              </w:rPr>
              <w:t>CFA (%)</w:t>
            </w:r>
          </w:p>
        </w:tc>
        <w:tc>
          <w:tcPr>
            <w:tcW w:w="1081" w:type="dxa"/>
            <w:tcBorders>
              <w:top w:val="single" w:sz="4" w:space="0" w:color="auto"/>
              <w:bottom w:val="single" w:sz="4" w:space="0" w:color="auto"/>
            </w:tcBorders>
            <w:vAlign w:val="center"/>
          </w:tcPr>
          <w:p w14:paraId="1DC77974" w14:textId="77777777" w:rsidR="002D3552" w:rsidRPr="006F682A" w:rsidRDefault="002D3552" w:rsidP="002D3552">
            <w:pPr>
              <w:jc w:val="left"/>
              <w:rPr>
                <w:szCs w:val="24"/>
              </w:rPr>
            </w:pPr>
            <w:r w:rsidRPr="006F682A">
              <w:rPr>
                <w:szCs w:val="24"/>
              </w:rPr>
              <w:t>Hardwood</w:t>
            </w:r>
          </w:p>
          <w:p w14:paraId="088B10FD" w14:textId="77777777" w:rsidR="002D3552" w:rsidRPr="006F682A" w:rsidRDefault="002D3552" w:rsidP="002D3552">
            <w:pPr>
              <w:jc w:val="left"/>
              <w:rPr>
                <w:szCs w:val="24"/>
              </w:rPr>
            </w:pPr>
            <w:r w:rsidRPr="006F682A">
              <w:rPr>
                <w:szCs w:val="24"/>
              </w:rPr>
              <w:t>CFA (%)</w:t>
            </w:r>
          </w:p>
        </w:tc>
      </w:tr>
      <w:tr w:rsidR="002D3552" w:rsidRPr="00664ACB" w14:paraId="08380E9C" w14:textId="77777777" w:rsidTr="002D3552">
        <w:trPr>
          <w:trHeight w:val="360"/>
          <w:jc w:val="center"/>
        </w:trPr>
        <w:tc>
          <w:tcPr>
            <w:tcW w:w="1867" w:type="dxa"/>
            <w:tcBorders>
              <w:bottom w:val="single" w:sz="4" w:space="0" w:color="auto"/>
            </w:tcBorders>
            <w:vAlign w:val="center"/>
          </w:tcPr>
          <w:p w14:paraId="5119B1A2" w14:textId="77777777" w:rsidR="002D3552" w:rsidRPr="006F682A" w:rsidRDefault="002D3552" w:rsidP="002D3552">
            <w:pPr>
              <w:jc w:val="left"/>
              <w:rPr>
                <w:szCs w:val="24"/>
              </w:rPr>
            </w:pPr>
            <w:r w:rsidRPr="006F682A">
              <w:rPr>
                <w:szCs w:val="24"/>
              </w:rPr>
              <w:t>Early All</w:t>
            </w:r>
          </w:p>
        </w:tc>
        <w:tc>
          <w:tcPr>
            <w:tcW w:w="1963" w:type="dxa"/>
            <w:tcBorders>
              <w:bottom w:val="single" w:sz="4" w:space="0" w:color="auto"/>
            </w:tcBorders>
            <w:vAlign w:val="center"/>
          </w:tcPr>
          <w:p w14:paraId="61C081EB" w14:textId="4B8F919E" w:rsidR="002D3552" w:rsidRPr="006F682A" w:rsidRDefault="002D3552" w:rsidP="00597F0F">
            <w:pPr>
              <w:jc w:val="left"/>
              <w:rPr>
                <w:szCs w:val="24"/>
              </w:rPr>
            </w:pPr>
            <w:r w:rsidRPr="006F682A">
              <w:rPr>
                <w:szCs w:val="24"/>
              </w:rPr>
              <w:t>0-</w:t>
            </w:r>
            <w:r w:rsidR="00597F0F">
              <w:rPr>
                <w:szCs w:val="24"/>
              </w:rPr>
              <w:t>4</w:t>
            </w:r>
            <w:r w:rsidRPr="006F682A">
              <w:rPr>
                <w:szCs w:val="24"/>
              </w:rPr>
              <w:t>.9”</w:t>
            </w:r>
          </w:p>
        </w:tc>
        <w:tc>
          <w:tcPr>
            <w:tcW w:w="1886" w:type="dxa"/>
            <w:tcBorders>
              <w:bottom w:val="single" w:sz="4" w:space="0" w:color="auto"/>
            </w:tcBorders>
            <w:vAlign w:val="center"/>
          </w:tcPr>
          <w:p w14:paraId="31450E0E" w14:textId="77777777" w:rsidR="002D3552" w:rsidRPr="006F682A" w:rsidRDefault="002D3552" w:rsidP="002D3552">
            <w:pPr>
              <w:jc w:val="left"/>
              <w:rPr>
                <w:szCs w:val="24"/>
              </w:rPr>
            </w:pPr>
            <w:r w:rsidRPr="006F682A">
              <w:rPr>
                <w:szCs w:val="24"/>
              </w:rPr>
              <w:t>any</w:t>
            </w:r>
          </w:p>
        </w:tc>
        <w:tc>
          <w:tcPr>
            <w:tcW w:w="1363" w:type="dxa"/>
            <w:tcBorders>
              <w:bottom w:val="single" w:sz="4" w:space="0" w:color="auto"/>
            </w:tcBorders>
            <w:vAlign w:val="center"/>
          </w:tcPr>
          <w:p w14:paraId="41390853" w14:textId="77777777" w:rsidR="002D3552" w:rsidRPr="006F682A" w:rsidRDefault="002D3552" w:rsidP="002D3552">
            <w:pPr>
              <w:jc w:val="left"/>
              <w:rPr>
                <w:szCs w:val="24"/>
              </w:rPr>
            </w:pPr>
            <w:r w:rsidRPr="006F682A">
              <w:rPr>
                <w:szCs w:val="24"/>
              </w:rPr>
              <w:t>any</w:t>
            </w:r>
          </w:p>
        </w:tc>
        <w:tc>
          <w:tcPr>
            <w:tcW w:w="1080" w:type="dxa"/>
            <w:tcBorders>
              <w:bottom w:val="single" w:sz="4" w:space="0" w:color="auto"/>
            </w:tcBorders>
            <w:vAlign w:val="center"/>
          </w:tcPr>
          <w:p w14:paraId="44013ECE" w14:textId="77777777" w:rsidR="002D3552" w:rsidRPr="006F682A" w:rsidRDefault="002D3552" w:rsidP="002D3552">
            <w:pPr>
              <w:jc w:val="left"/>
              <w:rPr>
                <w:szCs w:val="24"/>
              </w:rPr>
            </w:pPr>
            <w:r w:rsidRPr="006F682A">
              <w:rPr>
                <w:szCs w:val="24"/>
              </w:rPr>
              <w:t>any</w:t>
            </w:r>
          </w:p>
        </w:tc>
        <w:tc>
          <w:tcPr>
            <w:tcW w:w="1081" w:type="dxa"/>
            <w:tcBorders>
              <w:bottom w:val="single" w:sz="4" w:space="0" w:color="auto"/>
            </w:tcBorders>
            <w:vAlign w:val="center"/>
          </w:tcPr>
          <w:p w14:paraId="7ED338D4" w14:textId="77777777" w:rsidR="002D3552" w:rsidRPr="006F682A" w:rsidRDefault="002D3552" w:rsidP="002D3552">
            <w:pPr>
              <w:jc w:val="left"/>
              <w:rPr>
                <w:szCs w:val="24"/>
              </w:rPr>
            </w:pPr>
            <w:r w:rsidRPr="006F682A">
              <w:rPr>
                <w:szCs w:val="24"/>
              </w:rPr>
              <w:t>any</w:t>
            </w:r>
          </w:p>
        </w:tc>
      </w:tr>
      <w:tr w:rsidR="002D3552" w:rsidRPr="00664ACB" w14:paraId="3E9E22FF" w14:textId="77777777" w:rsidTr="002D3552">
        <w:trPr>
          <w:trHeight w:val="360"/>
          <w:jc w:val="center"/>
        </w:trPr>
        <w:tc>
          <w:tcPr>
            <w:tcW w:w="1867" w:type="dxa"/>
            <w:tcBorders>
              <w:top w:val="single" w:sz="4" w:space="0" w:color="auto"/>
            </w:tcBorders>
            <w:vAlign w:val="center"/>
          </w:tcPr>
          <w:p w14:paraId="6995383B" w14:textId="77777777" w:rsidR="002D3552" w:rsidRPr="006F682A" w:rsidRDefault="002D3552" w:rsidP="002D3552">
            <w:pPr>
              <w:jc w:val="left"/>
              <w:rPr>
                <w:szCs w:val="24"/>
              </w:rPr>
            </w:pPr>
            <w:r w:rsidRPr="006F682A">
              <w:rPr>
                <w:szCs w:val="24"/>
              </w:rPr>
              <w:t xml:space="preserve">Mid </w:t>
            </w:r>
            <w:r>
              <w:rPr>
                <w:szCs w:val="24"/>
              </w:rPr>
              <w:t>Aspen</w:t>
            </w:r>
          </w:p>
        </w:tc>
        <w:tc>
          <w:tcPr>
            <w:tcW w:w="1963" w:type="dxa"/>
            <w:tcBorders>
              <w:top w:val="single" w:sz="4" w:space="0" w:color="auto"/>
            </w:tcBorders>
            <w:vAlign w:val="center"/>
          </w:tcPr>
          <w:p w14:paraId="1C9B2D2A" w14:textId="77777777" w:rsidR="002D3552" w:rsidRPr="006F682A" w:rsidRDefault="002D3552" w:rsidP="002D3552">
            <w:pPr>
              <w:jc w:val="left"/>
              <w:rPr>
                <w:szCs w:val="24"/>
              </w:rPr>
            </w:pPr>
            <w:r>
              <w:rPr>
                <w:szCs w:val="24"/>
              </w:rPr>
              <w:t>5-</w:t>
            </w:r>
            <w:r w:rsidRPr="006F682A">
              <w:rPr>
                <w:szCs w:val="24"/>
              </w:rPr>
              <w:t>9.9”</w:t>
            </w:r>
          </w:p>
        </w:tc>
        <w:tc>
          <w:tcPr>
            <w:tcW w:w="1886" w:type="dxa"/>
            <w:tcBorders>
              <w:top w:val="single" w:sz="4" w:space="0" w:color="auto"/>
            </w:tcBorders>
            <w:vAlign w:val="center"/>
          </w:tcPr>
          <w:p w14:paraId="08207628" w14:textId="77777777" w:rsidR="002D3552" w:rsidRPr="006F682A" w:rsidRDefault="002D3552" w:rsidP="002D3552">
            <w:pPr>
              <w:jc w:val="left"/>
              <w:rPr>
                <w:szCs w:val="24"/>
              </w:rPr>
            </w:pPr>
            <w:r w:rsidRPr="006F682A">
              <w:rPr>
                <w:szCs w:val="24"/>
              </w:rPr>
              <w:t>any</w:t>
            </w:r>
          </w:p>
        </w:tc>
        <w:tc>
          <w:tcPr>
            <w:tcW w:w="1363" w:type="dxa"/>
            <w:tcBorders>
              <w:top w:val="single" w:sz="4" w:space="0" w:color="auto"/>
            </w:tcBorders>
            <w:vAlign w:val="center"/>
          </w:tcPr>
          <w:p w14:paraId="6061A476" w14:textId="77777777" w:rsidR="002D3552" w:rsidRPr="006F682A" w:rsidRDefault="002D3552" w:rsidP="002D3552">
            <w:pPr>
              <w:jc w:val="left"/>
              <w:rPr>
                <w:szCs w:val="24"/>
              </w:rPr>
            </w:pPr>
            <w:r w:rsidRPr="006F682A">
              <w:rPr>
                <w:szCs w:val="24"/>
              </w:rPr>
              <w:t>null</w:t>
            </w:r>
          </w:p>
        </w:tc>
        <w:tc>
          <w:tcPr>
            <w:tcW w:w="1080" w:type="dxa"/>
            <w:tcBorders>
              <w:top w:val="single" w:sz="4" w:space="0" w:color="auto"/>
            </w:tcBorders>
            <w:vAlign w:val="center"/>
          </w:tcPr>
          <w:p w14:paraId="1CEF2B18" w14:textId="77777777" w:rsidR="002D3552" w:rsidRPr="006F682A" w:rsidRDefault="002D3552" w:rsidP="002D3552">
            <w:pPr>
              <w:jc w:val="left"/>
              <w:rPr>
                <w:szCs w:val="24"/>
              </w:rPr>
            </w:pPr>
            <w:r w:rsidRPr="006F682A">
              <w:rPr>
                <w:szCs w:val="24"/>
              </w:rPr>
              <w:t>null</w:t>
            </w:r>
          </w:p>
        </w:tc>
        <w:tc>
          <w:tcPr>
            <w:tcW w:w="1081" w:type="dxa"/>
            <w:tcBorders>
              <w:top w:val="single" w:sz="4" w:space="0" w:color="auto"/>
            </w:tcBorders>
            <w:vAlign w:val="center"/>
          </w:tcPr>
          <w:p w14:paraId="1E550499" w14:textId="77777777" w:rsidR="002D3552" w:rsidRPr="006F682A" w:rsidRDefault="002D3552" w:rsidP="002D3552">
            <w:pPr>
              <w:jc w:val="left"/>
              <w:rPr>
                <w:szCs w:val="24"/>
              </w:rPr>
            </w:pPr>
            <w:r w:rsidRPr="006F682A">
              <w:rPr>
                <w:szCs w:val="24"/>
              </w:rPr>
              <w:t>null</w:t>
            </w:r>
          </w:p>
        </w:tc>
      </w:tr>
      <w:tr w:rsidR="002D3552" w:rsidRPr="00664ACB" w14:paraId="3D4B2C56" w14:textId="77777777" w:rsidTr="002D3552">
        <w:trPr>
          <w:trHeight w:val="360"/>
          <w:jc w:val="center"/>
        </w:trPr>
        <w:tc>
          <w:tcPr>
            <w:tcW w:w="1867" w:type="dxa"/>
            <w:vAlign w:val="center"/>
          </w:tcPr>
          <w:p w14:paraId="53B15A11" w14:textId="77777777" w:rsidR="002D3552" w:rsidRPr="006F682A" w:rsidRDefault="002D3552" w:rsidP="002D3552">
            <w:pPr>
              <w:jc w:val="left"/>
              <w:rPr>
                <w:szCs w:val="24"/>
              </w:rPr>
            </w:pPr>
            <w:r w:rsidRPr="006F682A">
              <w:rPr>
                <w:szCs w:val="24"/>
              </w:rPr>
              <w:t xml:space="preserve">Mid </w:t>
            </w:r>
            <w:r>
              <w:rPr>
                <w:szCs w:val="24"/>
              </w:rPr>
              <w:t>Aspen</w:t>
            </w:r>
          </w:p>
        </w:tc>
        <w:tc>
          <w:tcPr>
            <w:tcW w:w="1963" w:type="dxa"/>
            <w:vAlign w:val="center"/>
          </w:tcPr>
          <w:p w14:paraId="55D91850" w14:textId="77777777" w:rsidR="002D3552" w:rsidRPr="006F682A" w:rsidRDefault="002D3552" w:rsidP="002D3552">
            <w:pPr>
              <w:jc w:val="left"/>
              <w:rPr>
                <w:szCs w:val="24"/>
              </w:rPr>
            </w:pPr>
            <w:r>
              <w:rPr>
                <w:szCs w:val="24"/>
              </w:rPr>
              <w:t>5-</w:t>
            </w:r>
            <w:r w:rsidRPr="006F682A">
              <w:rPr>
                <w:szCs w:val="24"/>
              </w:rPr>
              <w:t>9.9”</w:t>
            </w:r>
          </w:p>
        </w:tc>
        <w:tc>
          <w:tcPr>
            <w:tcW w:w="1886" w:type="dxa"/>
            <w:vAlign w:val="center"/>
          </w:tcPr>
          <w:p w14:paraId="0486A29D" w14:textId="77777777" w:rsidR="002D3552" w:rsidRPr="006F682A" w:rsidRDefault="002D3552" w:rsidP="002D3552">
            <w:pPr>
              <w:jc w:val="left"/>
              <w:rPr>
                <w:szCs w:val="24"/>
              </w:rPr>
            </w:pPr>
            <w:r w:rsidRPr="006F682A">
              <w:rPr>
                <w:szCs w:val="24"/>
              </w:rPr>
              <w:t>any</w:t>
            </w:r>
          </w:p>
        </w:tc>
        <w:tc>
          <w:tcPr>
            <w:tcW w:w="1363" w:type="dxa"/>
            <w:vAlign w:val="center"/>
          </w:tcPr>
          <w:p w14:paraId="3C190394" w14:textId="77777777" w:rsidR="002D3552" w:rsidRPr="006F682A" w:rsidRDefault="002D3552" w:rsidP="002D3552">
            <w:pPr>
              <w:jc w:val="left"/>
              <w:rPr>
                <w:szCs w:val="24"/>
              </w:rPr>
            </w:pPr>
            <w:r w:rsidRPr="006F682A">
              <w:rPr>
                <w:szCs w:val="24"/>
              </w:rPr>
              <w:t>&lt;50</w:t>
            </w:r>
          </w:p>
        </w:tc>
        <w:tc>
          <w:tcPr>
            <w:tcW w:w="1080" w:type="dxa"/>
            <w:vAlign w:val="center"/>
          </w:tcPr>
          <w:p w14:paraId="26AB147E" w14:textId="77777777" w:rsidR="002D3552" w:rsidRPr="006F682A" w:rsidRDefault="002D3552" w:rsidP="002D3552">
            <w:pPr>
              <w:jc w:val="left"/>
              <w:rPr>
                <w:szCs w:val="24"/>
              </w:rPr>
            </w:pPr>
            <w:r w:rsidRPr="006F682A">
              <w:rPr>
                <w:szCs w:val="24"/>
              </w:rPr>
              <w:t>any</w:t>
            </w:r>
          </w:p>
        </w:tc>
        <w:tc>
          <w:tcPr>
            <w:tcW w:w="1081" w:type="dxa"/>
            <w:vAlign w:val="center"/>
          </w:tcPr>
          <w:p w14:paraId="0C3DE371" w14:textId="77777777" w:rsidR="002D3552" w:rsidRPr="006F682A" w:rsidRDefault="002D3552" w:rsidP="002D3552">
            <w:pPr>
              <w:jc w:val="left"/>
              <w:rPr>
                <w:szCs w:val="24"/>
              </w:rPr>
            </w:pPr>
            <w:r w:rsidRPr="006F682A">
              <w:rPr>
                <w:szCs w:val="24"/>
              </w:rPr>
              <w:t>any</w:t>
            </w:r>
          </w:p>
        </w:tc>
      </w:tr>
      <w:tr w:rsidR="002D3552" w:rsidRPr="00664ACB" w14:paraId="621A7378" w14:textId="77777777" w:rsidTr="002D3552">
        <w:trPr>
          <w:trHeight w:val="360"/>
          <w:jc w:val="center"/>
        </w:trPr>
        <w:tc>
          <w:tcPr>
            <w:tcW w:w="1867" w:type="dxa"/>
            <w:tcBorders>
              <w:top w:val="single" w:sz="4" w:space="0" w:color="auto"/>
            </w:tcBorders>
            <w:vAlign w:val="center"/>
          </w:tcPr>
          <w:p w14:paraId="07F0A142" w14:textId="77777777" w:rsidR="002D3552" w:rsidRDefault="002D3552" w:rsidP="002D3552">
            <w:pPr>
              <w:jc w:val="left"/>
              <w:rPr>
                <w:szCs w:val="24"/>
              </w:rPr>
            </w:pPr>
            <w:r w:rsidRPr="006F682A">
              <w:rPr>
                <w:szCs w:val="24"/>
              </w:rPr>
              <w:t xml:space="preserve">Mid </w:t>
            </w:r>
            <w:r>
              <w:rPr>
                <w:szCs w:val="24"/>
              </w:rPr>
              <w:t>Aspen-</w:t>
            </w:r>
          </w:p>
          <w:p w14:paraId="3567156D" w14:textId="77777777" w:rsidR="002D3552" w:rsidRPr="006F682A" w:rsidRDefault="002D3552" w:rsidP="002D3552">
            <w:pPr>
              <w:jc w:val="left"/>
              <w:rPr>
                <w:szCs w:val="24"/>
              </w:rPr>
            </w:pPr>
            <w:r>
              <w:rPr>
                <w:szCs w:val="24"/>
              </w:rPr>
              <w:t>Conifer</w:t>
            </w:r>
          </w:p>
        </w:tc>
        <w:tc>
          <w:tcPr>
            <w:tcW w:w="1963" w:type="dxa"/>
            <w:tcBorders>
              <w:top w:val="single" w:sz="4" w:space="0" w:color="auto"/>
            </w:tcBorders>
            <w:vAlign w:val="center"/>
          </w:tcPr>
          <w:p w14:paraId="4EADD621" w14:textId="77777777" w:rsidR="002D3552" w:rsidRPr="006F682A" w:rsidRDefault="002D3552" w:rsidP="002D3552">
            <w:pPr>
              <w:jc w:val="left"/>
              <w:rPr>
                <w:szCs w:val="24"/>
              </w:rPr>
            </w:pPr>
            <w:r>
              <w:rPr>
                <w:szCs w:val="24"/>
              </w:rPr>
              <w:t>10</w:t>
            </w:r>
            <w:r w:rsidRPr="006F682A">
              <w:rPr>
                <w:szCs w:val="24"/>
              </w:rPr>
              <w:t>-19.9”</w:t>
            </w:r>
          </w:p>
        </w:tc>
        <w:tc>
          <w:tcPr>
            <w:tcW w:w="1886" w:type="dxa"/>
            <w:tcBorders>
              <w:top w:val="single" w:sz="4" w:space="0" w:color="auto"/>
            </w:tcBorders>
            <w:vAlign w:val="center"/>
          </w:tcPr>
          <w:p w14:paraId="7DFCA087" w14:textId="77777777" w:rsidR="002D3552" w:rsidRPr="006F682A" w:rsidRDefault="002D3552" w:rsidP="002D3552">
            <w:pPr>
              <w:jc w:val="left"/>
              <w:rPr>
                <w:szCs w:val="24"/>
              </w:rPr>
            </w:pPr>
            <w:r w:rsidRPr="006F682A">
              <w:rPr>
                <w:szCs w:val="24"/>
              </w:rPr>
              <w:t>any</w:t>
            </w:r>
          </w:p>
        </w:tc>
        <w:tc>
          <w:tcPr>
            <w:tcW w:w="1363" w:type="dxa"/>
            <w:tcBorders>
              <w:top w:val="single" w:sz="4" w:space="0" w:color="auto"/>
            </w:tcBorders>
            <w:vAlign w:val="center"/>
          </w:tcPr>
          <w:p w14:paraId="5FA75480" w14:textId="77777777" w:rsidR="002D3552" w:rsidRPr="006F682A" w:rsidRDefault="002D3552" w:rsidP="002D3552">
            <w:pPr>
              <w:jc w:val="left"/>
              <w:rPr>
                <w:szCs w:val="24"/>
              </w:rPr>
            </w:pPr>
            <w:r w:rsidRPr="006F682A">
              <w:rPr>
                <w:szCs w:val="24"/>
              </w:rPr>
              <w:t>&gt;50</w:t>
            </w:r>
          </w:p>
        </w:tc>
        <w:tc>
          <w:tcPr>
            <w:tcW w:w="1080" w:type="dxa"/>
            <w:tcBorders>
              <w:top w:val="single" w:sz="4" w:space="0" w:color="auto"/>
            </w:tcBorders>
            <w:vAlign w:val="center"/>
          </w:tcPr>
          <w:p w14:paraId="31619D46" w14:textId="77777777" w:rsidR="002D3552" w:rsidRPr="006F682A" w:rsidRDefault="002D3552" w:rsidP="002D3552">
            <w:pPr>
              <w:jc w:val="left"/>
              <w:rPr>
                <w:szCs w:val="24"/>
              </w:rPr>
            </w:pPr>
            <w:r w:rsidRPr="006F682A">
              <w:rPr>
                <w:szCs w:val="24"/>
              </w:rPr>
              <w:t>any</w:t>
            </w:r>
          </w:p>
        </w:tc>
        <w:tc>
          <w:tcPr>
            <w:tcW w:w="1081" w:type="dxa"/>
            <w:tcBorders>
              <w:top w:val="single" w:sz="4" w:space="0" w:color="auto"/>
            </w:tcBorders>
            <w:vAlign w:val="center"/>
          </w:tcPr>
          <w:p w14:paraId="08DB5A0E" w14:textId="77777777" w:rsidR="002D3552" w:rsidRPr="006F682A" w:rsidRDefault="002D3552" w:rsidP="002D3552">
            <w:pPr>
              <w:jc w:val="left"/>
              <w:rPr>
                <w:szCs w:val="24"/>
              </w:rPr>
            </w:pPr>
            <w:r w:rsidRPr="006F682A">
              <w:rPr>
                <w:szCs w:val="24"/>
              </w:rPr>
              <w:t>any</w:t>
            </w:r>
          </w:p>
        </w:tc>
      </w:tr>
      <w:tr w:rsidR="002D3552" w:rsidRPr="00664ACB" w14:paraId="55D902E8" w14:textId="77777777" w:rsidTr="002D3552">
        <w:trPr>
          <w:trHeight w:val="360"/>
          <w:jc w:val="center"/>
        </w:trPr>
        <w:tc>
          <w:tcPr>
            <w:tcW w:w="1867" w:type="dxa"/>
            <w:tcBorders>
              <w:bottom w:val="single" w:sz="4" w:space="0" w:color="auto"/>
            </w:tcBorders>
            <w:vAlign w:val="center"/>
          </w:tcPr>
          <w:p w14:paraId="2BCCBF20" w14:textId="77777777" w:rsidR="002D3552" w:rsidRDefault="002D3552" w:rsidP="002D3552">
            <w:pPr>
              <w:jc w:val="left"/>
              <w:rPr>
                <w:szCs w:val="24"/>
              </w:rPr>
            </w:pPr>
            <w:r w:rsidRPr="006F682A">
              <w:rPr>
                <w:szCs w:val="24"/>
              </w:rPr>
              <w:t xml:space="preserve">Mid </w:t>
            </w:r>
            <w:r>
              <w:rPr>
                <w:szCs w:val="24"/>
              </w:rPr>
              <w:t>Aspen-</w:t>
            </w:r>
          </w:p>
          <w:p w14:paraId="68CD041E" w14:textId="77777777" w:rsidR="002D3552" w:rsidRPr="006F682A" w:rsidRDefault="002D3552" w:rsidP="002D3552">
            <w:pPr>
              <w:jc w:val="left"/>
              <w:rPr>
                <w:szCs w:val="24"/>
              </w:rPr>
            </w:pPr>
            <w:r>
              <w:rPr>
                <w:szCs w:val="24"/>
              </w:rPr>
              <w:t>Conifer</w:t>
            </w:r>
          </w:p>
        </w:tc>
        <w:tc>
          <w:tcPr>
            <w:tcW w:w="1963" w:type="dxa"/>
            <w:tcBorders>
              <w:bottom w:val="single" w:sz="4" w:space="0" w:color="auto"/>
            </w:tcBorders>
            <w:vAlign w:val="center"/>
          </w:tcPr>
          <w:p w14:paraId="1C23D668" w14:textId="77777777" w:rsidR="002D3552" w:rsidRPr="006F682A" w:rsidRDefault="002D3552" w:rsidP="002D3552">
            <w:pPr>
              <w:jc w:val="left"/>
              <w:rPr>
                <w:szCs w:val="24"/>
              </w:rPr>
            </w:pPr>
            <w:r>
              <w:rPr>
                <w:szCs w:val="24"/>
              </w:rPr>
              <w:t>10</w:t>
            </w:r>
            <w:r w:rsidRPr="006F682A">
              <w:rPr>
                <w:szCs w:val="24"/>
              </w:rPr>
              <w:t>-19.9”</w:t>
            </w:r>
          </w:p>
        </w:tc>
        <w:tc>
          <w:tcPr>
            <w:tcW w:w="1886" w:type="dxa"/>
            <w:tcBorders>
              <w:bottom w:val="single" w:sz="4" w:space="0" w:color="auto"/>
            </w:tcBorders>
            <w:vAlign w:val="center"/>
          </w:tcPr>
          <w:p w14:paraId="25E50FA7" w14:textId="77777777" w:rsidR="002D3552" w:rsidRPr="006F682A" w:rsidRDefault="002D3552" w:rsidP="002D3552">
            <w:pPr>
              <w:jc w:val="left"/>
              <w:rPr>
                <w:szCs w:val="24"/>
              </w:rPr>
            </w:pPr>
            <w:r w:rsidRPr="006F682A">
              <w:rPr>
                <w:szCs w:val="24"/>
              </w:rPr>
              <w:t>any</w:t>
            </w:r>
          </w:p>
        </w:tc>
        <w:tc>
          <w:tcPr>
            <w:tcW w:w="1363" w:type="dxa"/>
            <w:tcBorders>
              <w:bottom w:val="single" w:sz="4" w:space="0" w:color="auto"/>
            </w:tcBorders>
            <w:vAlign w:val="center"/>
          </w:tcPr>
          <w:p w14:paraId="5F96322A" w14:textId="77777777" w:rsidR="002D3552" w:rsidRPr="006F682A" w:rsidRDefault="002D3552" w:rsidP="002D3552">
            <w:pPr>
              <w:jc w:val="left"/>
              <w:rPr>
                <w:szCs w:val="24"/>
              </w:rPr>
            </w:pPr>
            <w:r w:rsidRPr="006F682A">
              <w:rPr>
                <w:szCs w:val="24"/>
              </w:rPr>
              <w:t>null</w:t>
            </w:r>
          </w:p>
        </w:tc>
        <w:tc>
          <w:tcPr>
            <w:tcW w:w="1080" w:type="dxa"/>
            <w:tcBorders>
              <w:bottom w:val="single" w:sz="4" w:space="0" w:color="auto"/>
            </w:tcBorders>
            <w:vAlign w:val="center"/>
          </w:tcPr>
          <w:p w14:paraId="200F4D73" w14:textId="77777777" w:rsidR="002D3552" w:rsidRPr="006F682A" w:rsidRDefault="002D3552" w:rsidP="002D3552">
            <w:pPr>
              <w:jc w:val="left"/>
              <w:rPr>
                <w:szCs w:val="24"/>
              </w:rPr>
            </w:pPr>
            <w:r w:rsidRPr="006F682A">
              <w:rPr>
                <w:szCs w:val="24"/>
              </w:rPr>
              <w:t>&gt;50</w:t>
            </w:r>
          </w:p>
        </w:tc>
        <w:tc>
          <w:tcPr>
            <w:tcW w:w="1081" w:type="dxa"/>
            <w:tcBorders>
              <w:bottom w:val="single" w:sz="4" w:space="0" w:color="auto"/>
            </w:tcBorders>
            <w:vAlign w:val="center"/>
          </w:tcPr>
          <w:p w14:paraId="061B069A" w14:textId="77777777" w:rsidR="002D3552" w:rsidRPr="006F682A" w:rsidRDefault="002D3552" w:rsidP="002D3552">
            <w:pPr>
              <w:jc w:val="left"/>
              <w:rPr>
                <w:szCs w:val="24"/>
              </w:rPr>
            </w:pPr>
            <w:r w:rsidRPr="006F682A">
              <w:rPr>
                <w:szCs w:val="24"/>
              </w:rPr>
              <w:t>any</w:t>
            </w:r>
          </w:p>
        </w:tc>
      </w:tr>
      <w:tr w:rsidR="002D3552" w:rsidRPr="00664ACB" w14:paraId="5BC05096" w14:textId="77777777" w:rsidTr="002D3552">
        <w:trPr>
          <w:trHeight w:val="360"/>
          <w:jc w:val="center"/>
        </w:trPr>
        <w:tc>
          <w:tcPr>
            <w:tcW w:w="1867" w:type="dxa"/>
            <w:tcBorders>
              <w:top w:val="single" w:sz="4" w:space="0" w:color="auto"/>
            </w:tcBorders>
            <w:vAlign w:val="center"/>
          </w:tcPr>
          <w:p w14:paraId="01516AA2" w14:textId="77777777" w:rsidR="002D3552" w:rsidRPr="006F682A" w:rsidRDefault="002D3552" w:rsidP="002D3552">
            <w:pPr>
              <w:jc w:val="left"/>
              <w:rPr>
                <w:szCs w:val="24"/>
              </w:rPr>
            </w:pPr>
            <w:r w:rsidRPr="006F682A">
              <w:rPr>
                <w:szCs w:val="24"/>
              </w:rPr>
              <w:t>Late Closed</w:t>
            </w:r>
          </w:p>
        </w:tc>
        <w:tc>
          <w:tcPr>
            <w:tcW w:w="1963" w:type="dxa"/>
            <w:tcBorders>
              <w:top w:val="single" w:sz="4" w:space="0" w:color="auto"/>
            </w:tcBorders>
            <w:vAlign w:val="center"/>
          </w:tcPr>
          <w:p w14:paraId="2B746EFE" w14:textId="77777777" w:rsidR="002D3552" w:rsidRPr="006F682A" w:rsidRDefault="002D3552" w:rsidP="002D3552">
            <w:pPr>
              <w:jc w:val="left"/>
              <w:rPr>
                <w:szCs w:val="24"/>
              </w:rPr>
            </w:pPr>
            <w:r w:rsidRPr="006F682A">
              <w:rPr>
                <w:szCs w:val="24"/>
              </w:rPr>
              <w:t>20”+</w:t>
            </w:r>
          </w:p>
        </w:tc>
        <w:tc>
          <w:tcPr>
            <w:tcW w:w="1886" w:type="dxa"/>
            <w:tcBorders>
              <w:top w:val="single" w:sz="4" w:space="0" w:color="auto"/>
            </w:tcBorders>
            <w:vAlign w:val="center"/>
          </w:tcPr>
          <w:p w14:paraId="2CD2CB36" w14:textId="77777777" w:rsidR="002D3552" w:rsidRPr="006F682A" w:rsidRDefault="002D3552" w:rsidP="002D3552">
            <w:pPr>
              <w:jc w:val="left"/>
              <w:rPr>
                <w:szCs w:val="24"/>
              </w:rPr>
            </w:pPr>
            <w:r w:rsidRPr="006F682A">
              <w:rPr>
                <w:szCs w:val="24"/>
              </w:rPr>
              <w:t>any</w:t>
            </w:r>
          </w:p>
        </w:tc>
        <w:tc>
          <w:tcPr>
            <w:tcW w:w="1363" w:type="dxa"/>
            <w:tcBorders>
              <w:top w:val="single" w:sz="4" w:space="0" w:color="auto"/>
            </w:tcBorders>
            <w:vAlign w:val="center"/>
          </w:tcPr>
          <w:p w14:paraId="2DCA99CB" w14:textId="77777777" w:rsidR="002D3552" w:rsidRPr="006F682A" w:rsidRDefault="002D3552" w:rsidP="002D3552">
            <w:pPr>
              <w:jc w:val="left"/>
              <w:rPr>
                <w:szCs w:val="24"/>
              </w:rPr>
            </w:pPr>
            <w:r w:rsidRPr="006F682A">
              <w:rPr>
                <w:szCs w:val="24"/>
              </w:rPr>
              <w:t>&gt;50</w:t>
            </w:r>
          </w:p>
        </w:tc>
        <w:tc>
          <w:tcPr>
            <w:tcW w:w="1080" w:type="dxa"/>
            <w:tcBorders>
              <w:top w:val="single" w:sz="4" w:space="0" w:color="auto"/>
            </w:tcBorders>
            <w:vAlign w:val="center"/>
          </w:tcPr>
          <w:p w14:paraId="507AC14C" w14:textId="77777777" w:rsidR="002D3552" w:rsidRPr="006F682A" w:rsidRDefault="002D3552" w:rsidP="002D3552">
            <w:pPr>
              <w:jc w:val="left"/>
              <w:rPr>
                <w:szCs w:val="24"/>
              </w:rPr>
            </w:pPr>
            <w:r w:rsidRPr="006F682A">
              <w:rPr>
                <w:szCs w:val="24"/>
              </w:rPr>
              <w:t>any</w:t>
            </w:r>
          </w:p>
        </w:tc>
        <w:tc>
          <w:tcPr>
            <w:tcW w:w="1081" w:type="dxa"/>
            <w:tcBorders>
              <w:top w:val="single" w:sz="4" w:space="0" w:color="auto"/>
            </w:tcBorders>
            <w:vAlign w:val="center"/>
          </w:tcPr>
          <w:p w14:paraId="105659D1" w14:textId="77777777" w:rsidR="002D3552" w:rsidRPr="006F682A" w:rsidRDefault="002D3552" w:rsidP="002D3552">
            <w:pPr>
              <w:jc w:val="left"/>
              <w:rPr>
                <w:szCs w:val="24"/>
              </w:rPr>
            </w:pPr>
            <w:r w:rsidRPr="006F682A">
              <w:rPr>
                <w:szCs w:val="24"/>
              </w:rPr>
              <w:t>any</w:t>
            </w:r>
          </w:p>
        </w:tc>
      </w:tr>
      <w:tr w:rsidR="002D3552" w:rsidRPr="00664ACB" w14:paraId="135992AB" w14:textId="77777777" w:rsidTr="002D3552">
        <w:trPr>
          <w:trHeight w:val="360"/>
          <w:jc w:val="center"/>
        </w:trPr>
        <w:tc>
          <w:tcPr>
            <w:tcW w:w="1867" w:type="dxa"/>
            <w:tcBorders>
              <w:bottom w:val="single" w:sz="4" w:space="0" w:color="auto"/>
            </w:tcBorders>
            <w:vAlign w:val="center"/>
          </w:tcPr>
          <w:p w14:paraId="7BE06407" w14:textId="77777777" w:rsidR="002D3552" w:rsidRPr="006F682A" w:rsidRDefault="002D3552" w:rsidP="002D3552">
            <w:pPr>
              <w:jc w:val="left"/>
              <w:rPr>
                <w:szCs w:val="24"/>
              </w:rPr>
            </w:pPr>
            <w:r w:rsidRPr="006F682A">
              <w:rPr>
                <w:szCs w:val="24"/>
              </w:rPr>
              <w:t>Late Closed</w:t>
            </w:r>
          </w:p>
        </w:tc>
        <w:tc>
          <w:tcPr>
            <w:tcW w:w="1963" w:type="dxa"/>
            <w:tcBorders>
              <w:bottom w:val="single" w:sz="4" w:space="0" w:color="auto"/>
            </w:tcBorders>
            <w:vAlign w:val="center"/>
          </w:tcPr>
          <w:p w14:paraId="6A6A6311" w14:textId="77777777" w:rsidR="002D3552" w:rsidRPr="006F682A" w:rsidRDefault="002D3552" w:rsidP="002D3552">
            <w:pPr>
              <w:jc w:val="left"/>
              <w:rPr>
                <w:szCs w:val="24"/>
              </w:rPr>
            </w:pPr>
            <w:r w:rsidRPr="006F682A">
              <w:rPr>
                <w:szCs w:val="24"/>
              </w:rPr>
              <w:t>20”+</w:t>
            </w:r>
          </w:p>
        </w:tc>
        <w:tc>
          <w:tcPr>
            <w:tcW w:w="1886" w:type="dxa"/>
            <w:tcBorders>
              <w:bottom w:val="single" w:sz="4" w:space="0" w:color="auto"/>
            </w:tcBorders>
            <w:vAlign w:val="center"/>
          </w:tcPr>
          <w:p w14:paraId="0E676D34" w14:textId="77777777" w:rsidR="002D3552" w:rsidRPr="006F682A" w:rsidRDefault="002D3552" w:rsidP="002D3552">
            <w:pPr>
              <w:jc w:val="left"/>
              <w:rPr>
                <w:szCs w:val="24"/>
              </w:rPr>
            </w:pPr>
            <w:r w:rsidRPr="006F682A">
              <w:rPr>
                <w:szCs w:val="24"/>
              </w:rPr>
              <w:t>any</w:t>
            </w:r>
          </w:p>
        </w:tc>
        <w:tc>
          <w:tcPr>
            <w:tcW w:w="1363" w:type="dxa"/>
            <w:tcBorders>
              <w:bottom w:val="single" w:sz="4" w:space="0" w:color="auto"/>
            </w:tcBorders>
            <w:vAlign w:val="center"/>
          </w:tcPr>
          <w:p w14:paraId="30D51831" w14:textId="77777777" w:rsidR="002D3552" w:rsidRPr="006F682A" w:rsidRDefault="002D3552" w:rsidP="002D3552">
            <w:pPr>
              <w:jc w:val="left"/>
              <w:rPr>
                <w:szCs w:val="24"/>
              </w:rPr>
            </w:pPr>
            <w:r w:rsidRPr="006F682A">
              <w:rPr>
                <w:szCs w:val="24"/>
              </w:rPr>
              <w:t>null</w:t>
            </w:r>
          </w:p>
        </w:tc>
        <w:tc>
          <w:tcPr>
            <w:tcW w:w="1080" w:type="dxa"/>
            <w:tcBorders>
              <w:bottom w:val="single" w:sz="4" w:space="0" w:color="auto"/>
            </w:tcBorders>
            <w:vAlign w:val="center"/>
          </w:tcPr>
          <w:p w14:paraId="7A0DE165" w14:textId="77777777" w:rsidR="002D3552" w:rsidRPr="006F682A" w:rsidRDefault="002D3552" w:rsidP="002D3552">
            <w:pPr>
              <w:jc w:val="left"/>
              <w:rPr>
                <w:szCs w:val="24"/>
              </w:rPr>
            </w:pPr>
            <w:r w:rsidRPr="006F682A">
              <w:rPr>
                <w:szCs w:val="24"/>
              </w:rPr>
              <w:t>&gt;50</w:t>
            </w:r>
          </w:p>
        </w:tc>
        <w:tc>
          <w:tcPr>
            <w:tcW w:w="1081" w:type="dxa"/>
            <w:tcBorders>
              <w:bottom w:val="single" w:sz="4" w:space="0" w:color="auto"/>
            </w:tcBorders>
            <w:vAlign w:val="center"/>
          </w:tcPr>
          <w:p w14:paraId="018CD87B" w14:textId="77777777" w:rsidR="002D3552" w:rsidRPr="006F682A" w:rsidRDefault="002D3552" w:rsidP="002D3552">
            <w:pPr>
              <w:jc w:val="left"/>
              <w:rPr>
                <w:szCs w:val="24"/>
              </w:rPr>
            </w:pPr>
            <w:r w:rsidRPr="006F682A">
              <w:rPr>
                <w:szCs w:val="24"/>
              </w:rPr>
              <w:t>any</w:t>
            </w:r>
          </w:p>
        </w:tc>
      </w:tr>
      <w:tr w:rsidR="002D3552" w:rsidRPr="00664ACB" w14:paraId="01E65012" w14:textId="77777777" w:rsidTr="002D3552">
        <w:trPr>
          <w:trHeight w:val="360"/>
          <w:jc w:val="center"/>
        </w:trPr>
        <w:tc>
          <w:tcPr>
            <w:tcW w:w="1867" w:type="dxa"/>
            <w:tcBorders>
              <w:top w:val="single" w:sz="4" w:space="0" w:color="auto"/>
            </w:tcBorders>
            <w:vAlign w:val="center"/>
          </w:tcPr>
          <w:p w14:paraId="6E5C757F" w14:textId="77777777" w:rsidR="002D3552" w:rsidRDefault="002D3552" w:rsidP="002D3552">
            <w:pPr>
              <w:jc w:val="left"/>
              <w:rPr>
                <w:szCs w:val="24"/>
              </w:rPr>
            </w:pPr>
            <w:r>
              <w:rPr>
                <w:szCs w:val="24"/>
              </w:rPr>
              <w:t>Fire-Maintained</w:t>
            </w:r>
          </w:p>
          <w:p w14:paraId="6C148A80" w14:textId="77777777" w:rsidR="002D3552" w:rsidRPr="006F682A" w:rsidRDefault="002D3552" w:rsidP="002D3552">
            <w:pPr>
              <w:jc w:val="left"/>
              <w:rPr>
                <w:szCs w:val="24"/>
              </w:rPr>
            </w:pPr>
            <w:r>
              <w:rPr>
                <w:szCs w:val="24"/>
              </w:rPr>
              <w:t>Aspen-Conifer</w:t>
            </w:r>
          </w:p>
        </w:tc>
        <w:tc>
          <w:tcPr>
            <w:tcW w:w="1963" w:type="dxa"/>
            <w:tcBorders>
              <w:top w:val="single" w:sz="4" w:space="0" w:color="auto"/>
            </w:tcBorders>
            <w:vAlign w:val="center"/>
          </w:tcPr>
          <w:p w14:paraId="6B122E62" w14:textId="77777777" w:rsidR="002D3552" w:rsidRPr="006F682A" w:rsidRDefault="002D3552" w:rsidP="002D3552">
            <w:pPr>
              <w:jc w:val="left"/>
              <w:rPr>
                <w:szCs w:val="24"/>
              </w:rPr>
            </w:pPr>
            <w:r w:rsidRPr="006F682A">
              <w:rPr>
                <w:szCs w:val="24"/>
              </w:rPr>
              <w:t>20”+</w:t>
            </w:r>
          </w:p>
        </w:tc>
        <w:tc>
          <w:tcPr>
            <w:tcW w:w="1886" w:type="dxa"/>
            <w:tcBorders>
              <w:top w:val="single" w:sz="4" w:space="0" w:color="auto"/>
            </w:tcBorders>
            <w:vAlign w:val="center"/>
          </w:tcPr>
          <w:p w14:paraId="338A565F" w14:textId="77777777" w:rsidR="002D3552" w:rsidRPr="006F682A" w:rsidRDefault="002D3552" w:rsidP="002D3552">
            <w:pPr>
              <w:jc w:val="left"/>
              <w:rPr>
                <w:szCs w:val="24"/>
              </w:rPr>
            </w:pPr>
            <w:r w:rsidRPr="006F682A">
              <w:rPr>
                <w:szCs w:val="24"/>
              </w:rPr>
              <w:t>any</w:t>
            </w:r>
          </w:p>
        </w:tc>
        <w:tc>
          <w:tcPr>
            <w:tcW w:w="1363" w:type="dxa"/>
            <w:tcBorders>
              <w:top w:val="single" w:sz="4" w:space="0" w:color="auto"/>
            </w:tcBorders>
            <w:vAlign w:val="center"/>
          </w:tcPr>
          <w:p w14:paraId="5D203C39" w14:textId="77777777" w:rsidR="002D3552" w:rsidRPr="006F682A" w:rsidRDefault="002D3552" w:rsidP="002D3552">
            <w:pPr>
              <w:jc w:val="left"/>
              <w:rPr>
                <w:szCs w:val="24"/>
              </w:rPr>
            </w:pPr>
            <w:r w:rsidRPr="006F682A">
              <w:rPr>
                <w:szCs w:val="24"/>
              </w:rPr>
              <w:t>null</w:t>
            </w:r>
          </w:p>
        </w:tc>
        <w:tc>
          <w:tcPr>
            <w:tcW w:w="1080" w:type="dxa"/>
            <w:tcBorders>
              <w:top w:val="single" w:sz="4" w:space="0" w:color="auto"/>
            </w:tcBorders>
            <w:vAlign w:val="center"/>
          </w:tcPr>
          <w:p w14:paraId="38B33C03" w14:textId="77777777" w:rsidR="002D3552" w:rsidRPr="006F682A" w:rsidRDefault="002D3552" w:rsidP="002D3552">
            <w:pPr>
              <w:jc w:val="left"/>
              <w:rPr>
                <w:szCs w:val="24"/>
              </w:rPr>
            </w:pPr>
            <w:r w:rsidRPr="006F682A">
              <w:rPr>
                <w:szCs w:val="24"/>
              </w:rPr>
              <w:t>null</w:t>
            </w:r>
          </w:p>
        </w:tc>
        <w:tc>
          <w:tcPr>
            <w:tcW w:w="1081" w:type="dxa"/>
            <w:tcBorders>
              <w:top w:val="single" w:sz="4" w:space="0" w:color="auto"/>
            </w:tcBorders>
            <w:vAlign w:val="center"/>
          </w:tcPr>
          <w:p w14:paraId="4F1208BE" w14:textId="77777777" w:rsidR="002D3552" w:rsidRPr="006F682A" w:rsidRDefault="002D3552" w:rsidP="002D3552">
            <w:pPr>
              <w:jc w:val="left"/>
              <w:rPr>
                <w:szCs w:val="24"/>
              </w:rPr>
            </w:pPr>
            <w:r w:rsidRPr="006F682A">
              <w:rPr>
                <w:szCs w:val="24"/>
              </w:rPr>
              <w:t>null</w:t>
            </w:r>
          </w:p>
        </w:tc>
      </w:tr>
      <w:tr w:rsidR="002D3552" w:rsidRPr="00664ACB" w14:paraId="2BB0A0C1" w14:textId="77777777" w:rsidTr="002D3552">
        <w:trPr>
          <w:trHeight w:val="360"/>
          <w:jc w:val="center"/>
        </w:trPr>
        <w:tc>
          <w:tcPr>
            <w:tcW w:w="1867" w:type="dxa"/>
            <w:tcBorders>
              <w:bottom w:val="single" w:sz="4" w:space="0" w:color="auto"/>
            </w:tcBorders>
            <w:vAlign w:val="center"/>
          </w:tcPr>
          <w:p w14:paraId="7B9A7D5B" w14:textId="77777777" w:rsidR="002D3552" w:rsidRDefault="002D3552" w:rsidP="002D3552">
            <w:pPr>
              <w:jc w:val="left"/>
              <w:rPr>
                <w:szCs w:val="24"/>
              </w:rPr>
            </w:pPr>
            <w:r>
              <w:rPr>
                <w:szCs w:val="24"/>
              </w:rPr>
              <w:t>Fire-Maintained</w:t>
            </w:r>
          </w:p>
          <w:p w14:paraId="70C7FC73" w14:textId="77777777" w:rsidR="002D3552" w:rsidRPr="006F682A" w:rsidRDefault="002D3552" w:rsidP="002D3552">
            <w:pPr>
              <w:jc w:val="left"/>
              <w:rPr>
                <w:szCs w:val="24"/>
              </w:rPr>
            </w:pPr>
            <w:r>
              <w:rPr>
                <w:szCs w:val="24"/>
              </w:rPr>
              <w:t>Aspen-Conifer</w:t>
            </w:r>
          </w:p>
        </w:tc>
        <w:tc>
          <w:tcPr>
            <w:tcW w:w="1963" w:type="dxa"/>
            <w:tcBorders>
              <w:bottom w:val="single" w:sz="4" w:space="0" w:color="auto"/>
            </w:tcBorders>
            <w:vAlign w:val="center"/>
          </w:tcPr>
          <w:p w14:paraId="432CCA61" w14:textId="77777777" w:rsidR="002D3552" w:rsidRPr="006F682A" w:rsidRDefault="002D3552" w:rsidP="002D3552">
            <w:pPr>
              <w:jc w:val="left"/>
              <w:rPr>
                <w:szCs w:val="24"/>
              </w:rPr>
            </w:pPr>
            <w:r w:rsidRPr="006F682A">
              <w:rPr>
                <w:szCs w:val="24"/>
              </w:rPr>
              <w:t>20”+</w:t>
            </w:r>
          </w:p>
        </w:tc>
        <w:tc>
          <w:tcPr>
            <w:tcW w:w="1886" w:type="dxa"/>
            <w:tcBorders>
              <w:bottom w:val="single" w:sz="4" w:space="0" w:color="auto"/>
            </w:tcBorders>
            <w:vAlign w:val="center"/>
          </w:tcPr>
          <w:p w14:paraId="285CB5CB" w14:textId="77777777" w:rsidR="002D3552" w:rsidRPr="006F682A" w:rsidRDefault="002D3552" w:rsidP="002D3552">
            <w:pPr>
              <w:jc w:val="left"/>
              <w:rPr>
                <w:szCs w:val="24"/>
              </w:rPr>
            </w:pPr>
            <w:r w:rsidRPr="006F682A">
              <w:rPr>
                <w:szCs w:val="24"/>
              </w:rPr>
              <w:t>any</w:t>
            </w:r>
          </w:p>
        </w:tc>
        <w:tc>
          <w:tcPr>
            <w:tcW w:w="1363" w:type="dxa"/>
            <w:tcBorders>
              <w:bottom w:val="single" w:sz="4" w:space="0" w:color="auto"/>
            </w:tcBorders>
            <w:vAlign w:val="center"/>
          </w:tcPr>
          <w:p w14:paraId="07B6FC53" w14:textId="77777777" w:rsidR="002D3552" w:rsidRPr="006F682A" w:rsidRDefault="002D3552" w:rsidP="002D3552">
            <w:pPr>
              <w:jc w:val="left"/>
              <w:rPr>
                <w:szCs w:val="24"/>
              </w:rPr>
            </w:pPr>
            <w:r w:rsidRPr="006F682A">
              <w:rPr>
                <w:szCs w:val="24"/>
              </w:rPr>
              <w:t>&lt;50</w:t>
            </w:r>
          </w:p>
        </w:tc>
        <w:tc>
          <w:tcPr>
            <w:tcW w:w="1080" w:type="dxa"/>
            <w:tcBorders>
              <w:bottom w:val="single" w:sz="4" w:space="0" w:color="auto"/>
            </w:tcBorders>
            <w:vAlign w:val="center"/>
          </w:tcPr>
          <w:p w14:paraId="11FAABE3" w14:textId="77777777" w:rsidR="002D3552" w:rsidRPr="006F682A" w:rsidRDefault="002D3552" w:rsidP="002D3552">
            <w:pPr>
              <w:jc w:val="left"/>
              <w:rPr>
                <w:szCs w:val="24"/>
              </w:rPr>
            </w:pPr>
            <w:r w:rsidRPr="006F682A">
              <w:rPr>
                <w:szCs w:val="24"/>
              </w:rPr>
              <w:t>any</w:t>
            </w:r>
          </w:p>
        </w:tc>
        <w:tc>
          <w:tcPr>
            <w:tcW w:w="1081" w:type="dxa"/>
            <w:tcBorders>
              <w:bottom w:val="single" w:sz="4" w:space="0" w:color="auto"/>
            </w:tcBorders>
            <w:vAlign w:val="center"/>
          </w:tcPr>
          <w:p w14:paraId="58A0CBA0" w14:textId="77777777" w:rsidR="002D3552" w:rsidRPr="006F682A" w:rsidRDefault="002D3552" w:rsidP="002D3552">
            <w:pPr>
              <w:jc w:val="left"/>
              <w:rPr>
                <w:szCs w:val="24"/>
              </w:rPr>
            </w:pPr>
            <w:r w:rsidRPr="006F682A">
              <w:rPr>
                <w:szCs w:val="24"/>
              </w:rPr>
              <w:t>any</w:t>
            </w:r>
          </w:p>
        </w:tc>
      </w:tr>
    </w:tbl>
    <w:p w14:paraId="49C20438" w14:textId="77777777" w:rsidR="00A24ADA" w:rsidRDefault="00A24ADA" w:rsidP="008967BA">
      <w:pPr>
        <w:jc w:val="left"/>
        <w:rPr>
          <w:b/>
          <w:sz w:val="32"/>
          <w:szCs w:val="24"/>
        </w:rPr>
      </w:pPr>
    </w:p>
    <w:p w14:paraId="451FF888" w14:textId="77777777" w:rsidR="008967BA" w:rsidRPr="006F682A" w:rsidRDefault="008967BA" w:rsidP="008967BA">
      <w:pPr>
        <w:jc w:val="left"/>
        <w:rPr>
          <w:b/>
          <w:sz w:val="32"/>
          <w:szCs w:val="24"/>
        </w:rPr>
      </w:pPr>
      <w:r>
        <w:rPr>
          <w:b/>
          <w:sz w:val="32"/>
          <w:szCs w:val="24"/>
        </w:rPr>
        <w:t>Draft Model</w:t>
      </w:r>
    </w:p>
    <w:p w14:paraId="768E4575" w14:textId="77777777" w:rsidR="008967BA" w:rsidRDefault="008967BA" w:rsidP="008967BA">
      <w:pPr>
        <w:jc w:val="left"/>
        <w:rPr>
          <w:szCs w:val="24"/>
        </w:rPr>
      </w:pPr>
    </w:p>
    <w:p w14:paraId="4B0B815B" w14:textId="7C290F9B" w:rsidR="008967BA" w:rsidRPr="006F682A" w:rsidRDefault="008967BA" w:rsidP="008967BA">
      <w:pPr>
        <w:jc w:val="left"/>
      </w:pPr>
      <w:r>
        <w:rPr>
          <w:szCs w:val="24"/>
        </w:rPr>
        <w:t>(S</w:t>
      </w:r>
      <w:r>
        <w:t xml:space="preserve">ee PDF) </w:t>
      </w:r>
      <w:r w:rsidRPr="006F682A">
        <w:t xml:space="preserve">Disturbance-Succession model for </w:t>
      </w:r>
      <w:r w:rsidR="00141E57">
        <w:t>OCFW</w:t>
      </w:r>
      <w:r>
        <w:t xml:space="preserve"> and </w:t>
      </w:r>
      <w:r w:rsidR="00141E57">
        <w:t>OCFW</w:t>
      </w:r>
      <w:r>
        <w:t>-ASP</w:t>
      </w:r>
    </w:p>
    <w:p w14:paraId="3213C79C" w14:textId="77777777" w:rsidR="002D3552" w:rsidRDefault="002D3552" w:rsidP="006E5355">
      <w:pPr>
        <w:ind w:left="360" w:hanging="360"/>
        <w:jc w:val="left"/>
        <w:rPr>
          <w:b/>
          <w:sz w:val="32"/>
          <w:szCs w:val="24"/>
        </w:rPr>
      </w:pPr>
    </w:p>
    <w:p w14:paraId="4776E80A" w14:textId="77777777" w:rsidR="008858CC" w:rsidRDefault="008858CC" w:rsidP="00586FC3">
      <w:pPr>
        <w:rPr>
          <w:b/>
        </w:rPr>
      </w:pPr>
    </w:p>
    <w:p w14:paraId="37B0A512" w14:textId="77777777" w:rsidR="008858CC" w:rsidRDefault="008858CC" w:rsidP="00586FC3">
      <w:pPr>
        <w:rPr>
          <w:b/>
        </w:rPr>
      </w:pPr>
    </w:p>
    <w:p w14:paraId="7A3484A0" w14:textId="77777777" w:rsidR="008858CC" w:rsidRDefault="008858CC" w:rsidP="008858CC">
      <w:pPr>
        <w:jc w:val="left"/>
        <w:rPr>
          <w:b/>
          <w:sz w:val="32"/>
        </w:rPr>
      </w:pPr>
      <w:r>
        <w:rPr>
          <w:b/>
          <w:sz w:val="32"/>
        </w:rPr>
        <w:t>References</w:t>
      </w:r>
    </w:p>
    <w:p w14:paraId="4BD0F4B2" w14:textId="22DDFD1F" w:rsidR="008858CC" w:rsidRDefault="004B1A2C" w:rsidP="008858CC">
      <w:pPr>
        <w:spacing w:line="276" w:lineRule="auto"/>
        <w:ind w:left="720" w:hanging="720"/>
        <w:jc w:val="left"/>
      </w:pPr>
      <w:r>
        <w:t xml:space="preserve">O’Geen, Anthony T., Dahlgren, Randy A., and Sanchez-Mata, Daniel. “California Soils and Examples of Ultramafic Vegetation.” </w:t>
      </w:r>
      <w:r w:rsidR="008858CC">
        <w:t xml:space="preserve">Barbour, Michael, Keeler-Wolf, Todd, and Schoenherr, Allan A., eds. </w:t>
      </w:r>
      <w:r w:rsidR="008858CC">
        <w:rPr>
          <w:i/>
        </w:rPr>
        <w:t>Terrestrial Vegetation of California, 3</w:t>
      </w:r>
      <w:r w:rsidR="008858CC" w:rsidRPr="00832813">
        <w:rPr>
          <w:i/>
          <w:vertAlign w:val="superscript"/>
        </w:rPr>
        <w:t>rd</w:t>
      </w:r>
      <w:r w:rsidR="008858CC">
        <w:rPr>
          <w:i/>
        </w:rPr>
        <w:t xml:space="preserve"> Edition</w:t>
      </w:r>
      <w:r w:rsidR="008858CC">
        <w:t xml:space="preserve">. 2007. </w:t>
      </w:r>
      <w:r>
        <w:t>pp. 71-106.</w:t>
      </w:r>
    </w:p>
    <w:p w14:paraId="2A483332" w14:textId="4BE26A9E" w:rsidR="008858CC" w:rsidRDefault="008858CC" w:rsidP="008858CC">
      <w:pPr>
        <w:spacing w:line="276" w:lineRule="auto"/>
        <w:ind w:left="720" w:hanging="720"/>
        <w:jc w:val="left"/>
      </w:pPr>
      <w:r>
        <w:t xml:space="preserve">Anderson, Richard. “Montane Hardwood-Conifer (MHC).” </w:t>
      </w:r>
      <w:r>
        <w:rPr>
          <w:i/>
        </w:rPr>
        <w:t>A Guide to Wildlife Habitats of California</w:t>
      </w:r>
      <w:r>
        <w:t>. 1988. Mayer, Kenneth E. and Laudenslayer, William F., eds. California Deparment of Fish and Game. &lt;</w:t>
      </w:r>
      <w:r w:rsidRPr="0077408A">
        <w:t>http://www.dfg.ca.gov/biogeodata/cwhr/pdfs/</w:t>
      </w:r>
      <w:r w:rsidR="00624860">
        <w:t>MHC</w:t>
      </w:r>
      <w:r w:rsidRPr="0077408A">
        <w:t>.pdf</w:t>
      </w:r>
      <w:r>
        <w:t>&gt;. Accessed 4 December 2012.</w:t>
      </w:r>
    </w:p>
    <w:p w14:paraId="2EE0D989" w14:textId="77777777" w:rsidR="008858CC" w:rsidRDefault="008858CC" w:rsidP="008858CC">
      <w:pPr>
        <w:spacing w:line="276" w:lineRule="auto"/>
        <w:ind w:left="720" w:hanging="720"/>
        <w:jc w:val="left"/>
      </w:pPr>
      <w:r w:rsidRPr="00A40C3D">
        <w:t xml:space="preserve">“CalVeg Zone 1.” Vegetation Descriptions. </w:t>
      </w:r>
      <w:r w:rsidRPr="00A40C3D">
        <w:rPr>
          <w:i/>
        </w:rPr>
        <w:t>Vegetation Classification and Mapping</w:t>
      </w:r>
      <w:r w:rsidRPr="00A40C3D">
        <w:t>.  11 December 2008. U.S. Forest Service. &lt;</w:t>
      </w:r>
      <w:r>
        <w:t>http://www.fs.usda.gov/Internet/FSE_DOCUMENTS/fsbdev3_046448.pdf</w:t>
      </w:r>
      <w:r w:rsidRPr="00A40C3D">
        <w:t>&gt;. Accessed 2 April 2013.</w:t>
      </w:r>
    </w:p>
    <w:p w14:paraId="6CEEB751" w14:textId="46813E73" w:rsidR="00624860" w:rsidRDefault="00624860" w:rsidP="00624860">
      <w:pPr>
        <w:spacing w:line="276" w:lineRule="auto"/>
        <w:ind w:left="720" w:hanging="720"/>
        <w:jc w:val="left"/>
      </w:pPr>
      <w:r>
        <w:t xml:space="preserve">Fitzhugh, E. Lee. “Ponderosa Pine (PPN).” </w:t>
      </w:r>
      <w:r>
        <w:rPr>
          <w:i/>
        </w:rPr>
        <w:t>A Guide to Wildlife Habitats of California</w:t>
      </w:r>
      <w:r>
        <w:t>. 1988. Mayer, Kenneth E. and Laudenslayer, William F., eds. California Deparment of Fish and Game. &lt;</w:t>
      </w:r>
      <w:r w:rsidRPr="0077408A">
        <w:t>http://www.dfg.ca.gov/biogeodata/cwhr/pdfs/</w:t>
      </w:r>
      <w:r>
        <w:t>PPN</w:t>
      </w:r>
      <w:r w:rsidRPr="0077408A">
        <w:t>.pdf</w:t>
      </w:r>
      <w:r>
        <w:t>&gt;. Accessed 4 December 2012.</w:t>
      </w:r>
    </w:p>
    <w:p w14:paraId="34ABDDA1" w14:textId="77777777" w:rsidR="00D06FF8" w:rsidRPr="003F21CD" w:rsidRDefault="00D06FF8" w:rsidP="00D06FF8">
      <w:pPr>
        <w:autoSpaceDE/>
        <w:autoSpaceDN/>
        <w:adjustRightInd/>
        <w:ind w:left="720" w:hanging="720"/>
        <w:jc w:val="left"/>
        <w:rPr>
          <w:noProof w:val="0"/>
          <w:szCs w:val="24"/>
        </w:rPr>
      </w:pPr>
      <w:r w:rsidRPr="003F21CD">
        <w:rPr>
          <w:noProof w:val="0"/>
          <w:color w:val="000000"/>
          <w:szCs w:val="24"/>
          <w:shd w:val="clear" w:color="auto" w:fill="FFFFFF"/>
        </w:rPr>
        <w:t xml:space="preserve">Fryer, Janet L. 2007. </w:t>
      </w:r>
      <w:r w:rsidRPr="003F21CD">
        <w:rPr>
          <w:i/>
          <w:noProof w:val="0"/>
          <w:color w:val="000000"/>
          <w:szCs w:val="24"/>
          <w:shd w:val="clear" w:color="auto" w:fill="FFFFFF"/>
        </w:rPr>
        <w:t>Quercus kelloggii</w:t>
      </w:r>
      <w:r w:rsidRPr="003F21CD">
        <w:rPr>
          <w:noProof w:val="0"/>
          <w:color w:val="000000"/>
          <w:szCs w:val="24"/>
          <w:shd w:val="clear" w:color="auto" w:fill="FFFFFF"/>
        </w:rPr>
        <w:t>. In: Fire Effe</w:t>
      </w:r>
      <w:r>
        <w:rPr>
          <w:noProof w:val="0"/>
          <w:color w:val="000000"/>
          <w:szCs w:val="24"/>
          <w:shd w:val="clear" w:color="auto" w:fill="FFFFFF"/>
        </w:rPr>
        <w:t>cts Information System</w:t>
      </w:r>
      <w:r w:rsidRPr="003F21CD">
        <w:rPr>
          <w:noProof w:val="0"/>
          <w:color w:val="000000"/>
          <w:szCs w:val="24"/>
          <w:shd w:val="clear" w:color="auto" w:fill="FFFFFF"/>
        </w:rPr>
        <w:t>. U.S. Department of Agriculture, Forest Service, Rocky Mountain Research Station, Fire Sciences Laboratory (Producer). &lt;http://www.fs.fed.us/database/feis/plants/tree/quekel/all.html&gt;. Accessed 21 December 2012.</w:t>
      </w:r>
    </w:p>
    <w:p w14:paraId="57DA7FD2" w14:textId="50AAF5A0" w:rsidR="008858CC" w:rsidRDefault="008858CC" w:rsidP="008858CC">
      <w:pPr>
        <w:spacing w:line="276" w:lineRule="auto"/>
        <w:ind w:left="720" w:hanging="720"/>
        <w:jc w:val="left"/>
      </w:pPr>
      <w:r>
        <w:t xml:space="preserve">LandFire. “Biophysical Setting Models.” Biophysical Setting </w:t>
      </w:r>
      <w:r w:rsidRPr="00F07DF2">
        <w:t>0610300</w:t>
      </w:r>
      <w:r>
        <w:t>. Zone 6. 2007a. LANDFIRE Project, U.S. Department of Agriculture, Forest Service; U.S. Department of the Interior. &lt;</w:t>
      </w:r>
      <w:r w:rsidRPr="00283D74">
        <w:t>http://www.landfire.gov/national_veg_models_op2.php</w:t>
      </w:r>
      <w:r>
        <w:t>&gt;. Accessed 9 November 2012.</w:t>
      </w:r>
    </w:p>
    <w:p w14:paraId="1946890F" w14:textId="472DD755" w:rsidR="008858CC" w:rsidRDefault="008858CC" w:rsidP="008858CC">
      <w:pPr>
        <w:spacing w:line="276" w:lineRule="auto"/>
        <w:ind w:left="720" w:hanging="720"/>
        <w:jc w:val="left"/>
      </w:pPr>
      <w:r>
        <w:t>LandFire. “Biophysical Setting Models.” Biophysical Setting 0610610. 2007b. LANDFIRE Project, U.S. Department of Agriculture, Forest Service; U.S. Department of the Interior. &lt;</w:t>
      </w:r>
      <w:r w:rsidRPr="00283D74">
        <w:t>http://www.landfire.gov/national_veg_models_op2.php</w:t>
      </w:r>
      <w:r>
        <w:t>&gt;. Accessed 7 January 2013.</w:t>
      </w:r>
    </w:p>
    <w:p w14:paraId="4204D080" w14:textId="66CDC301" w:rsidR="008858CC" w:rsidRDefault="008858CC" w:rsidP="008858CC">
      <w:pPr>
        <w:spacing w:line="276" w:lineRule="auto"/>
        <w:ind w:left="720" w:hanging="720"/>
        <w:jc w:val="left"/>
      </w:pPr>
      <w:r>
        <w:t xml:space="preserve">LandFire. “Biophysical Setting Models.” Biophysical Setting </w:t>
      </w:r>
      <w:r>
        <w:rPr>
          <w:bCs/>
        </w:rPr>
        <w:t>0</w:t>
      </w:r>
      <w:r w:rsidR="00F658C0">
        <w:rPr>
          <w:bCs/>
        </w:rPr>
        <w:t>610210</w:t>
      </w:r>
      <w:r>
        <w:rPr>
          <w:bCs/>
        </w:rPr>
        <w:t xml:space="preserve">. 2007c. </w:t>
      </w:r>
      <w:r>
        <w:t>LANDFIRE Project, U.S. Department of Agriculture, Forest Service; U.S. Department of the Interior. &lt;</w:t>
      </w:r>
      <w:r w:rsidRPr="00283D74">
        <w:t>http://www.landfire.gov/national_veg_models_op2.php</w:t>
      </w:r>
      <w:r>
        <w:t xml:space="preserve">&gt;. Accessed </w:t>
      </w:r>
      <w:r w:rsidR="00F658C0">
        <w:t>9</w:t>
      </w:r>
      <w:r>
        <w:t xml:space="preserve"> November 2012.</w:t>
      </w:r>
    </w:p>
    <w:p w14:paraId="6FC87630" w14:textId="08907803" w:rsidR="00EC5BA7" w:rsidRDefault="00EC5BA7" w:rsidP="00EC5BA7">
      <w:pPr>
        <w:spacing w:line="276" w:lineRule="auto"/>
        <w:ind w:left="720" w:hanging="720"/>
        <w:jc w:val="left"/>
      </w:pPr>
      <w:r>
        <w:t xml:space="preserve">LandFire. “Biophysical Setting Models.” Biophysical Setting </w:t>
      </w:r>
      <w:r>
        <w:rPr>
          <w:bCs/>
        </w:rPr>
        <w:t xml:space="preserve">0711700. 2007d. </w:t>
      </w:r>
      <w:r>
        <w:t>LANDFIRE Project, U.S. Department of Agriculture, Forest Service; U.S. Department of the Interior. &lt;</w:t>
      </w:r>
      <w:r w:rsidRPr="00283D74">
        <w:t>http://www.landfire.gov/national_veg_models_op2.php</w:t>
      </w:r>
      <w:r>
        <w:t>&gt;. Accessed 30 November 2012.</w:t>
      </w:r>
    </w:p>
    <w:p w14:paraId="4C5D9B18" w14:textId="77777777" w:rsidR="008858CC" w:rsidRPr="00EC6359" w:rsidRDefault="008858CC" w:rsidP="008858CC">
      <w:pPr>
        <w:widowControl w:val="0"/>
        <w:tabs>
          <w:tab w:val="left" w:pos="2250"/>
        </w:tabs>
        <w:spacing w:line="276" w:lineRule="auto"/>
        <w:ind w:left="720" w:hanging="720"/>
        <w:jc w:val="left"/>
        <w:rPr>
          <w:rFonts w:cs="Times"/>
          <w:lang w:eastAsia="ja-JP"/>
        </w:rPr>
      </w:pPr>
      <w:r>
        <w:rPr>
          <w:rFonts w:cs="Times"/>
          <w:iCs/>
          <w:color w:val="1D1D1D"/>
          <w:lang w:eastAsia="ja-JP"/>
        </w:rPr>
        <w:t xml:space="preserve">Skinner, Carl N. and Chang, Chi-Ru. “Fire Regimes, Past and Present.” </w:t>
      </w:r>
      <w:r w:rsidRPr="00EC6359">
        <w:rPr>
          <w:rFonts w:cs="Palatino"/>
          <w:i/>
          <w:lang w:eastAsia="ja-JP"/>
        </w:rPr>
        <w:t>Sierra Nevada Ecosystem Project: Final report to Congress, vol. II, Assessments and scientific basis for management options</w:t>
      </w:r>
      <w:r w:rsidRPr="00EC6359">
        <w:rPr>
          <w:rFonts w:cs="Palatino"/>
          <w:lang w:eastAsia="ja-JP"/>
        </w:rPr>
        <w:t>. Davis: University of California, Centers for Water and Wildland Resources, 1996.</w:t>
      </w:r>
    </w:p>
    <w:p w14:paraId="3E13BDBD" w14:textId="77777777" w:rsidR="008858CC" w:rsidRDefault="008858CC" w:rsidP="008858CC">
      <w:pPr>
        <w:spacing w:line="276" w:lineRule="auto"/>
        <w:ind w:left="720" w:hanging="720"/>
        <w:jc w:val="left"/>
        <w:rPr>
          <w:rFonts w:cs="Times"/>
          <w:iCs/>
          <w:color w:val="1D1D1D"/>
          <w:lang w:eastAsia="ja-JP"/>
        </w:rPr>
      </w:pPr>
      <w:r>
        <w:t xml:space="preserve">Van de Water, Kip M. and Safford, Hugh D. “A Summary of Fire Frequency Estimates for California Vegetation Before Euro-American Settlement.” </w:t>
      </w:r>
      <w:r>
        <w:rPr>
          <w:i/>
        </w:rPr>
        <w:t>Fire Ecology</w:t>
      </w:r>
      <w:r>
        <w:t xml:space="preserve"> 7.3 (2011): 26-57.</w:t>
      </w:r>
      <w:r w:rsidRPr="00BE12CD">
        <w:t xml:space="preserve"> </w:t>
      </w:r>
      <w:r w:rsidRPr="00BE12CD">
        <w:rPr>
          <w:rFonts w:cs="Times"/>
          <w:iCs/>
          <w:color w:val="1D1D1D"/>
          <w:lang w:eastAsia="ja-JP"/>
        </w:rPr>
        <w:t>doi: 10.4996/fireecology.0703026</w:t>
      </w:r>
      <w:r>
        <w:rPr>
          <w:rFonts w:cs="Times"/>
          <w:iCs/>
          <w:color w:val="1D1D1D"/>
          <w:lang w:eastAsia="ja-JP"/>
        </w:rPr>
        <w:t>.</w:t>
      </w:r>
    </w:p>
    <w:p w14:paraId="1662C338" w14:textId="56631EAE" w:rsidR="008858CC" w:rsidRPr="0077408A" w:rsidRDefault="008858CC" w:rsidP="008858CC">
      <w:pPr>
        <w:spacing w:line="276" w:lineRule="auto"/>
        <w:ind w:left="720" w:hanging="720"/>
        <w:jc w:val="left"/>
      </w:pPr>
      <w:r>
        <w:t xml:space="preserve">Verner, Jared. “Aspen (ASP).” </w:t>
      </w:r>
      <w:r>
        <w:rPr>
          <w:i/>
        </w:rPr>
        <w:t>A Guide to Wildlife Habitats of California</w:t>
      </w:r>
      <w:r>
        <w:t>. 1988. Mayer, Kenneth E. and Laudenslayer, William F., eds. California Department of Fish and Game. &lt;</w:t>
      </w:r>
      <w:r w:rsidRPr="0077408A">
        <w:t>http://www.dfg.ca.gov/biogeodata/cwhr/pdfs/</w:t>
      </w:r>
      <w:r w:rsidR="00141E57">
        <w:t>ASP</w:t>
      </w:r>
      <w:r w:rsidRPr="0077408A">
        <w:t>.pdf</w:t>
      </w:r>
      <w:r>
        <w:t>&gt;. Accessed 4 December 2012.</w:t>
      </w:r>
    </w:p>
    <w:p w14:paraId="0EB96A6D" w14:textId="77777777" w:rsidR="008858CC" w:rsidRPr="00792F74" w:rsidRDefault="008858CC" w:rsidP="008858CC">
      <w:pPr>
        <w:jc w:val="left"/>
      </w:pPr>
    </w:p>
    <w:sectPr w:rsidR="008858CC" w:rsidRPr="00792F74" w:rsidSect="00F843F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tza Mallek" w:date="2013-05-16T22:13:00Z" w:initials="MM">
    <w:p w14:paraId="76618E63" w14:textId="77777777" w:rsidR="000C6277" w:rsidRDefault="000C6277" w:rsidP="00B27B6E">
      <w:pPr>
        <w:pStyle w:val="CommentText"/>
      </w:pPr>
      <w:r>
        <w:rPr>
          <w:rStyle w:val="CommentReference"/>
        </w:rPr>
        <w:annotationRef/>
      </w:r>
      <w:r>
        <w:t>We could add # patches here too.</w:t>
      </w:r>
    </w:p>
  </w:comment>
  <w:comment w:id="1" w:author="Maritza Mallek" w:date="2013-05-16T23:38:00Z" w:initials="MM">
    <w:p w14:paraId="32854875" w14:textId="3D21AA4F" w:rsidR="000C6277" w:rsidRDefault="000C6277">
      <w:pPr>
        <w:pStyle w:val="CommentText"/>
      </w:pPr>
      <w:r>
        <w:rPr>
          <w:rStyle w:val="CommentReference"/>
        </w:rPr>
        <w:annotationRef/>
      </w:r>
      <w:r>
        <w:t>Note to self: this was imported from PPBO, not OCFW. Need to double-check everything.</w:t>
      </w:r>
    </w:p>
  </w:comment>
  <w:comment w:id="2" w:author="Maritza Mallek" w:date="2013-05-17T18:09:00Z" w:initials="MM">
    <w:p w14:paraId="1414B57D" w14:textId="633B9429" w:rsidR="000C6277" w:rsidRDefault="000C6277">
      <w:pPr>
        <w:pStyle w:val="CommentText"/>
      </w:pPr>
      <w:r>
        <w:rPr>
          <w:rStyle w:val="CommentReference"/>
        </w:rPr>
        <w:annotationRef/>
      </w:r>
      <w:r>
        <w:t>I didn’t find an ideal source for FRI for oak-conifer serpentine. If reviewers have further thoughts I’d appreciate hearing them!</w:t>
      </w:r>
    </w:p>
  </w:comment>
  <w:comment w:id="3" w:author="Maritza Mallek" w:date="2013-05-16T23:40:00Z" w:initials="MM">
    <w:p w14:paraId="019457F9" w14:textId="77777777" w:rsidR="000C6277" w:rsidRDefault="000C6277" w:rsidP="00586FC3">
      <w:pPr>
        <w:pStyle w:val="CommentText"/>
      </w:pPr>
      <w:r>
        <w:rPr>
          <w:rStyle w:val="CommentReference"/>
        </w:rPr>
        <w:annotationRef/>
      </w:r>
      <w:r>
        <w:t>Intended as a starting point. This was for Klamath-Siskiyou upper montane serpentine mixed conifer woodland. We will probably need to adjust the numbers.</w:t>
      </w:r>
    </w:p>
  </w:comment>
  <w:comment w:id="4" w:author="Maritza Mallek" w:date="2013-05-16T23:40:00Z" w:initials="MM">
    <w:p w14:paraId="13FCA2F0" w14:textId="77777777" w:rsidR="000C6277" w:rsidRDefault="000C6277" w:rsidP="00586FC3">
      <w:pPr>
        <w:pStyle w:val="CommentText"/>
      </w:pPr>
      <w:r>
        <w:rPr>
          <w:rStyle w:val="CommentReference"/>
        </w:rPr>
        <w:annotationRef/>
      </w:r>
      <w:r>
        <w:t>For the reviewer:</w:t>
      </w:r>
      <w:r>
        <w:br/>
        <w:t>ED = Early Development</w:t>
      </w:r>
    </w:p>
    <w:p w14:paraId="5E039E53" w14:textId="77777777" w:rsidR="000C6277" w:rsidRDefault="000C6277" w:rsidP="00586FC3">
      <w:pPr>
        <w:pStyle w:val="CommentText"/>
      </w:pPr>
      <w:r>
        <w:t>MD = Mid Development</w:t>
      </w:r>
    </w:p>
    <w:p w14:paraId="4BDDC323" w14:textId="77777777" w:rsidR="000C6277" w:rsidRDefault="000C6277" w:rsidP="00586FC3">
      <w:pPr>
        <w:pStyle w:val="CommentText"/>
      </w:pPr>
      <w:r>
        <w:t>LD = Late Development</w:t>
      </w:r>
    </w:p>
    <w:p w14:paraId="1593E3F1" w14:textId="77777777" w:rsidR="000C6277" w:rsidRDefault="000C6277" w:rsidP="00586FC3">
      <w:pPr>
        <w:pStyle w:val="CommentText"/>
      </w:pPr>
      <w:r>
        <w:t>O (as in MDO) = Open (canopy)</w:t>
      </w:r>
    </w:p>
    <w:p w14:paraId="659C604D" w14:textId="77777777" w:rsidR="000C6277" w:rsidRDefault="000C6277" w:rsidP="00586FC3">
      <w:pPr>
        <w:pStyle w:val="CommentText"/>
      </w:pPr>
      <w:r>
        <w:t>C = Closed (canopy)</w:t>
      </w:r>
    </w:p>
  </w:comment>
  <w:comment w:id="5" w:author="Maritza Mallek" w:date="2013-05-19T22:12:00Z" w:initials="MM">
    <w:p w14:paraId="0B6730CC" w14:textId="5BC9E7EB" w:rsidR="000C6277" w:rsidRDefault="000C6277">
      <w:pPr>
        <w:pStyle w:val="CommentText"/>
      </w:pPr>
      <w:r>
        <w:rPr>
          <w:rStyle w:val="CommentReference"/>
        </w:rPr>
        <w:annotationRef/>
      </w:r>
      <w:r w:rsidRPr="00737FBB">
        <w:t>The Land</w:t>
      </w:r>
      <w:r>
        <w:t>F</w:t>
      </w:r>
      <w:r w:rsidRPr="00737FBB">
        <w:t>ire model provides for low mortality disturbance from herbivory and fire, which maintain a given patch in the ED class. Because we do not recognize low severity fire in the ED stage, I have incorporated two disturbance probabilities - one that happens at the rate provided for ”high severity” fire in Landfire, and one that happens at the rate provided for ”low severity”. This way the transition probability can simply be written as time since last disturbance.</w:t>
      </w:r>
    </w:p>
  </w:comment>
  <w:comment w:id="6" w:author="Estes, Becky -FS" w:date="2013-05-19T22:47:00Z" w:initials="BLE">
    <w:p w14:paraId="04C42D93" w14:textId="77777777" w:rsidR="000C6277" w:rsidRDefault="000C6277" w:rsidP="004627F6">
      <w:pPr>
        <w:pStyle w:val="CommentText"/>
      </w:pPr>
      <w:r>
        <w:rPr>
          <w:rStyle w:val="CommentReference"/>
        </w:rPr>
        <w:annotationRef/>
      </w:r>
      <w:r>
        <w:t>120 years with a age range of 5 - 140 years for aspen ramets (Sheppherd et al. 2006, Taylor 2008)</w:t>
      </w:r>
    </w:p>
  </w:comment>
  <w:comment w:id="8" w:author="Estes, Becky -FS" w:date="2013-05-19T22:47:00Z" w:initials="BLE">
    <w:p w14:paraId="75150530" w14:textId="77777777" w:rsidR="000C6277" w:rsidRDefault="000C6277" w:rsidP="004627F6">
      <w:pPr>
        <w:pStyle w:val="CommentText"/>
      </w:pPr>
      <w:r>
        <w:rPr>
          <w:rStyle w:val="CommentReference"/>
        </w:rPr>
        <w:annotationRef/>
      </w:r>
      <w:r>
        <w:t>I believe the probability of a high severity fire would be greater.</w:t>
      </w:r>
    </w:p>
  </w:comment>
  <w:comment w:id="9" w:author="Maritza Mallek" w:date="2013-05-20T16:26:00Z" w:initials="MM">
    <w:p w14:paraId="6CCA38F8" w14:textId="67AAC8E7" w:rsidR="000C6277" w:rsidRDefault="000C6277">
      <w:pPr>
        <w:pStyle w:val="CommentText"/>
      </w:pPr>
      <w:r>
        <w:rPr>
          <w:rStyle w:val="CommentReference"/>
        </w:rPr>
        <w:annotationRef/>
      </w:r>
      <w:r>
        <w:t>Note, this condition is similar to OCFW without aspen. We cannot currently model changes in cover types, so we have not included a transition from aspen to nonaspen OCFW.</w:t>
      </w:r>
    </w:p>
  </w:comment>
  <w:comment w:id="10" w:author="Maritza Mallek" w:date="2013-05-19T22:52:00Z" w:initials="MM">
    <w:p w14:paraId="2970B6C2" w14:textId="3AB7686E" w:rsidR="000C6277" w:rsidRDefault="000C6277">
      <w:pPr>
        <w:pStyle w:val="CommentText"/>
      </w:pPr>
      <w:r>
        <w:rPr>
          <w:rStyle w:val="CommentReference"/>
        </w:rPr>
        <w:annotationRef/>
      </w:r>
      <w:r>
        <w:t>Need to examine this closely.</w:t>
      </w:r>
    </w:p>
  </w:comment>
  <w:comment w:id="12" w:author="Maritza Mallek" w:date="2013-05-19T22:52:00Z" w:initials="MM">
    <w:p w14:paraId="3BDD67B1" w14:textId="77777777" w:rsidR="000C6277" w:rsidRDefault="000C6277" w:rsidP="002D3552">
      <w:pPr>
        <w:pStyle w:val="CommentText"/>
      </w:pPr>
      <w:r>
        <w:rPr>
          <w:rStyle w:val="CommentReference"/>
        </w:rPr>
        <w:annotationRef/>
      </w:r>
      <w:r>
        <w:t>We will need to decide how to assign the aspen into stages and add to this table. Not sure exactly how to proceed since we’re using different aspen polygons than the EVeg. Maybe we won’t even use this methodology to assign conditions to the aspen patches.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C59254" w14:textId="77777777" w:rsidR="000C6277" w:rsidRDefault="000C6277" w:rsidP="0097477C">
      <w:r>
        <w:separator/>
      </w:r>
    </w:p>
  </w:endnote>
  <w:endnote w:type="continuationSeparator" w:id="0">
    <w:p w14:paraId="7F374525" w14:textId="77777777" w:rsidR="000C6277" w:rsidRDefault="000C6277" w:rsidP="00974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2A62C7" w14:textId="77777777" w:rsidR="000C6277" w:rsidRDefault="000C6277" w:rsidP="0097477C">
      <w:r>
        <w:separator/>
      </w:r>
    </w:p>
  </w:footnote>
  <w:footnote w:type="continuationSeparator" w:id="0">
    <w:p w14:paraId="1F4F0369" w14:textId="77777777" w:rsidR="000C6277" w:rsidRDefault="000C6277" w:rsidP="0097477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B6E"/>
    <w:rsid w:val="0006633D"/>
    <w:rsid w:val="000C6277"/>
    <w:rsid w:val="000E656A"/>
    <w:rsid w:val="00102292"/>
    <w:rsid w:val="001275B1"/>
    <w:rsid w:val="00141E57"/>
    <w:rsid w:val="001E6069"/>
    <w:rsid w:val="00211E25"/>
    <w:rsid w:val="0027250E"/>
    <w:rsid w:val="00286091"/>
    <w:rsid w:val="002D3552"/>
    <w:rsid w:val="002E14AF"/>
    <w:rsid w:val="002F2641"/>
    <w:rsid w:val="0030432A"/>
    <w:rsid w:val="00306D46"/>
    <w:rsid w:val="003B41B6"/>
    <w:rsid w:val="003F21CD"/>
    <w:rsid w:val="004627F6"/>
    <w:rsid w:val="004B1A2C"/>
    <w:rsid w:val="004B27FE"/>
    <w:rsid w:val="004E6E75"/>
    <w:rsid w:val="004F2C90"/>
    <w:rsid w:val="005520EA"/>
    <w:rsid w:val="0056352B"/>
    <w:rsid w:val="00586FC3"/>
    <w:rsid w:val="00597F0F"/>
    <w:rsid w:val="00624860"/>
    <w:rsid w:val="00651195"/>
    <w:rsid w:val="006E5355"/>
    <w:rsid w:val="006F4E20"/>
    <w:rsid w:val="00711D89"/>
    <w:rsid w:val="00722D2A"/>
    <w:rsid w:val="00737FBB"/>
    <w:rsid w:val="00745DAC"/>
    <w:rsid w:val="0078056C"/>
    <w:rsid w:val="00792F74"/>
    <w:rsid w:val="007F2F0B"/>
    <w:rsid w:val="008858CC"/>
    <w:rsid w:val="008870CB"/>
    <w:rsid w:val="008967BA"/>
    <w:rsid w:val="008D023F"/>
    <w:rsid w:val="008D5063"/>
    <w:rsid w:val="008E4AFD"/>
    <w:rsid w:val="008F0DBF"/>
    <w:rsid w:val="00954D7A"/>
    <w:rsid w:val="00966319"/>
    <w:rsid w:val="0097477C"/>
    <w:rsid w:val="009C7F24"/>
    <w:rsid w:val="00A21CE8"/>
    <w:rsid w:val="00A24ADA"/>
    <w:rsid w:val="00AF5D2B"/>
    <w:rsid w:val="00B27B6E"/>
    <w:rsid w:val="00B74822"/>
    <w:rsid w:val="00BF4C9E"/>
    <w:rsid w:val="00C31A49"/>
    <w:rsid w:val="00CA1698"/>
    <w:rsid w:val="00D06FF8"/>
    <w:rsid w:val="00D20877"/>
    <w:rsid w:val="00D6111E"/>
    <w:rsid w:val="00D93F5C"/>
    <w:rsid w:val="00E00F28"/>
    <w:rsid w:val="00E41604"/>
    <w:rsid w:val="00E50735"/>
    <w:rsid w:val="00E56B6D"/>
    <w:rsid w:val="00E57639"/>
    <w:rsid w:val="00EC5BA7"/>
    <w:rsid w:val="00F07DF2"/>
    <w:rsid w:val="00F15C00"/>
    <w:rsid w:val="00F37EEC"/>
    <w:rsid w:val="00F658C0"/>
    <w:rsid w:val="00F843FD"/>
    <w:rsid w:val="00F94B8B"/>
    <w:rsid w:val="00FB5E82"/>
    <w:rsid w:val="00FD00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7A689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B6E"/>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B27B6E"/>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B27B6E"/>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
    <w:semiHidden/>
    <w:unhideWhenUsed/>
    <w:qFormat/>
    <w:rsid w:val="004E6E7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B27B6E"/>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B27B6E"/>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B27B6E"/>
    <w:rPr>
      <w:sz w:val="16"/>
      <w:szCs w:val="16"/>
    </w:rPr>
  </w:style>
  <w:style w:type="paragraph" w:styleId="CommentText">
    <w:name w:val="annotation text"/>
    <w:basedOn w:val="Normal"/>
    <w:link w:val="CommentTextChar"/>
    <w:uiPriority w:val="99"/>
    <w:semiHidden/>
    <w:unhideWhenUsed/>
    <w:rsid w:val="00B27B6E"/>
  </w:style>
  <w:style w:type="character" w:customStyle="1" w:styleId="CommentTextChar">
    <w:name w:val="Comment Text Char"/>
    <w:basedOn w:val="DefaultParagraphFont"/>
    <w:link w:val="CommentText"/>
    <w:uiPriority w:val="99"/>
    <w:semiHidden/>
    <w:rsid w:val="00B27B6E"/>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B27B6E"/>
    <w:pPr>
      <w:numPr>
        <w:numId w:val="2"/>
      </w:numPr>
      <w:contextualSpacing/>
      <w:jc w:val="left"/>
    </w:pPr>
  </w:style>
  <w:style w:type="paragraph" w:styleId="BalloonText">
    <w:name w:val="Balloon Text"/>
    <w:basedOn w:val="Normal"/>
    <w:link w:val="BalloonTextChar"/>
    <w:uiPriority w:val="99"/>
    <w:semiHidden/>
    <w:unhideWhenUsed/>
    <w:rsid w:val="00B27B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7B6E"/>
    <w:rPr>
      <w:rFonts w:ascii="Lucida Grande" w:eastAsia="Times New Roman" w:hAnsi="Lucida Grande" w:cs="Lucida Grande"/>
      <w:noProof/>
      <w:sz w:val="18"/>
      <w:szCs w:val="18"/>
      <w:lang w:eastAsia="en-US"/>
    </w:rPr>
  </w:style>
  <w:style w:type="paragraph" w:styleId="CommentSubject">
    <w:name w:val="annotation subject"/>
    <w:basedOn w:val="CommentText"/>
    <w:next w:val="CommentText"/>
    <w:link w:val="CommentSubjectChar"/>
    <w:uiPriority w:val="99"/>
    <w:semiHidden/>
    <w:unhideWhenUsed/>
    <w:rsid w:val="0097477C"/>
    <w:rPr>
      <w:b/>
      <w:bCs/>
      <w:sz w:val="20"/>
    </w:rPr>
  </w:style>
  <w:style w:type="character" w:customStyle="1" w:styleId="CommentSubjectChar">
    <w:name w:val="Comment Subject Char"/>
    <w:basedOn w:val="CommentTextChar"/>
    <w:link w:val="CommentSubject"/>
    <w:uiPriority w:val="99"/>
    <w:semiHidden/>
    <w:rsid w:val="0097477C"/>
    <w:rPr>
      <w:rFonts w:ascii="Garamond" w:eastAsia="Times New Roman" w:hAnsi="Garamond"/>
      <w:b/>
      <w:bCs/>
      <w:noProof/>
      <w:sz w:val="24"/>
      <w:lang w:eastAsia="en-US"/>
    </w:rPr>
  </w:style>
  <w:style w:type="paragraph" w:styleId="Header">
    <w:name w:val="header"/>
    <w:basedOn w:val="Normal"/>
    <w:link w:val="HeaderChar"/>
    <w:uiPriority w:val="99"/>
    <w:unhideWhenUsed/>
    <w:rsid w:val="0097477C"/>
    <w:pPr>
      <w:tabs>
        <w:tab w:val="center" w:pos="4320"/>
        <w:tab w:val="right" w:pos="8640"/>
      </w:tabs>
    </w:pPr>
  </w:style>
  <w:style w:type="character" w:customStyle="1" w:styleId="HeaderChar">
    <w:name w:val="Header Char"/>
    <w:basedOn w:val="DefaultParagraphFont"/>
    <w:link w:val="Header"/>
    <w:uiPriority w:val="99"/>
    <w:rsid w:val="0097477C"/>
    <w:rPr>
      <w:rFonts w:ascii="Garamond" w:eastAsia="Times New Roman" w:hAnsi="Garamond"/>
      <w:noProof/>
      <w:sz w:val="24"/>
      <w:lang w:eastAsia="en-US"/>
    </w:rPr>
  </w:style>
  <w:style w:type="paragraph" w:styleId="Footer">
    <w:name w:val="footer"/>
    <w:basedOn w:val="Normal"/>
    <w:link w:val="FooterChar"/>
    <w:uiPriority w:val="99"/>
    <w:unhideWhenUsed/>
    <w:rsid w:val="0097477C"/>
    <w:pPr>
      <w:tabs>
        <w:tab w:val="center" w:pos="4320"/>
        <w:tab w:val="right" w:pos="8640"/>
      </w:tabs>
    </w:pPr>
  </w:style>
  <w:style w:type="character" w:customStyle="1" w:styleId="FooterChar">
    <w:name w:val="Footer Char"/>
    <w:basedOn w:val="DefaultParagraphFont"/>
    <w:link w:val="Footer"/>
    <w:uiPriority w:val="99"/>
    <w:rsid w:val="0097477C"/>
    <w:rPr>
      <w:rFonts w:ascii="Garamond" w:eastAsia="Times New Roman" w:hAnsi="Garamond"/>
      <w:noProof/>
      <w:sz w:val="24"/>
      <w:lang w:eastAsia="en-US"/>
    </w:rPr>
  </w:style>
  <w:style w:type="paragraph" w:customStyle="1" w:styleId="Table">
    <w:name w:val="Table"/>
    <w:basedOn w:val="Normal"/>
    <w:uiPriority w:val="99"/>
    <w:rsid w:val="00586FC3"/>
    <w:pPr>
      <w:keepLines/>
      <w:spacing w:before="120"/>
      <w:jc w:val="center"/>
    </w:pPr>
  </w:style>
  <w:style w:type="character" w:customStyle="1" w:styleId="apple-converted-space">
    <w:name w:val="apple-converted-space"/>
    <w:basedOn w:val="DefaultParagraphFont"/>
    <w:rsid w:val="003F21CD"/>
  </w:style>
  <w:style w:type="character" w:customStyle="1" w:styleId="Heading5Char">
    <w:name w:val="Heading 5 Char"/>
    <w:basedOn w:val="DefaultParagraphFont"/>
    <w:link w:val="Heading5"/>
    <w:uiPriority w:val="9"/>
    <w:semiHidden/>
    <w:rsid w:val="004E6E75"/>
    <w:rPr>
      <w:rFonts w:asciiTheme="majorHAnsi" w:eastAsiaTheme="majorEastAsia" w:hAnsiTheme="majorHAnsi" w:cstheme="majorBidi"/>
      <w:noProof/>
      <w:color w:val="243F60" w:themeColor="accent1" w:themeShade="7F"/>
      <w:sz w:val="24"/>
      <w:lang w:eastAsia="en-US"/>
    </w:rPr>
  </w:style>
  <w:style w:type="paragraph" w:styleId="Revision">
    <w:name w:val="Revision"/>
    <w:hidden/>
    <w:uiPriority w:val="99"/>
    <w:semiHidden/>
    <w:rsid w:val="000C6277"/>
    <w:rPr>
      <w:rFonts w:ascii="Garamond" w:eastAsia="Times New Roman" w:hAnsi="Garamond"/>
      <w:noProof/>
      <w:sz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B6E"/>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B27B6E"/>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B27B6E"/>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
    <w:semiHidden/>
    <w:unhideWhenUsed/>
    <w:qFormat/>
    <w:rsid w:val="004E6E7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B27B6E"/>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B27B6E"/>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B27B6E"/>
    <w:rPr>
      <w:sz w:val="16"/>
      <w:szCs w:val="16"/>
    </w:rPr>
  </w:style>
  <w:style w:type="paragraph" w:styleId="CommentText">
    <w:name w:val="annotation text"/>
    <w:basedOn w:val="Normal"/>
    <w:link w:val="CommentTextChar"/>
    <w:uiPriority w:val="99"/>
    <w:semiHidden/>
    <w:unhideWhenUsed/>
    <w:rsid w:val="00B27B6E"/>
  </w:style>
  <w:style w:type="character" w:customStyle="1" w:styleId="CommentTextChar">
    <w:name w:val="Comment Text Char"/>
    <w:basedOn w:val="DefaultParagraphFont"/>
    <w:link w:val="CommentText"/>
    <w:uiPriority w:val="99"/>
    <w:semiHidden/>
    <w:rsid w:val="00B27B6E"/>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B27B6E"/>
    <w:pPr>
      <w:numPr>
        <w:numId w:val="2"/>
      </w:numPr>
      <w:contextualSpacing/>
      <w:jc w:val="left"/>
    </w:pPr>
  </w:style>
  <w:style w:type="paragraph" w:styleId="BalloonText">
    <w:name w:val="Balloon Text"/>
    <w:basedOn w:val="Normal"/>
    <w:link w:val="BalloonTextChar"/>
    <w:uiPriority w:val="99"/>
    <w:semiHidden/>
    <w:unhideWhenUsed/>
    <w:rsid w:val="00B27B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7B6E"/>
    <w:rPr>
      <w:rFonts w:ascii="Lucida Grande" w:eastAsia="Times New Roman" w:hAnsi="Lucida Grande" w:cs="Lucida Grande"/>
      <w:noProof/>
      <w:sz w:val="18"/>
      <w:szCs w:val="18"/>
      <w:lang w:eastAsia="en-US"/>
    </w:rPr>
  </w:style>
  <w:style w:type="paragraph" w:styleId="CommentSubject">
    <w:name w:val="annotation subject"/>
    <w:basedOn w:val="CommentText"/>
    <w:next w:val="CommentText"/>
    <w:link w:val="CommentSubjectChar"/>
    <w:uiPriority w:val="99"/>
    <w:semiHidden/>
    <w:unhideWhenUsed/>
    <w:rsid w:val="0097477C"/>
    <w:rPr>
      <w:b/>
      <w:bCs/>
      <w:sz w:val="20"/>
    </w:rPr>
  </w:style>
  <w:style w:type="character" w:customStyle="1" w:styleId="CommentSubjectChar">
    <w:name w:val="Comment Subject Char"/>
    <w:basedOn w:val="CommentTextChar"/>
    <w:link w:val="CommentSubject"/>
    <w:uiPriority w:val="99"/>
    <w:semiHidden/>
    <w:rsid w:val="0097477C"/>
    <w:rPr>
      <w:rFonts w:ascii="Garamond" w:eastAsia="Times New Roman" w:hAnsi="Garamond"/>
      <w:b/>
      <w:bCs/>
      <w:noProof/>
      <w:sz w:val="24"/>
      <w:lang w:eastAsia="en-US"/>
    </w:rPr>
  </w:style>
  <w:style w:type="paragraph" w:styleId="Header">
    <w:name w:val="header"/>
    <w:basedOn w:val="Normal"/>
    <w:link w:val="HeaderChar"/>
    <w:uiPriority w:val="99"/>
    <w:unhideWhenUsed/>
    <w:rsid w:val="0097477C"/>
    <w:pPr>
      <w:tabs>
        <w:tab w:val="center" w:pos="4320"/>
        <w:tab w:val="right" w:pos="8640"/>
      </w:tabs>
    </w:pPr>
  </w:style>
  <w:style w:type="character" w:customStyle="1" w:styleId="HeaderChar">
    <w:name w:val="Header Char"/>
    <w:basedOn w:val="DefaultParagraphFont"/>
    <w:link w:val="Header"/>
    <w:uiPriority w:val="99"/>
    <w:rsid w:val="0097477C"/>
    <w:rPr>
      <w:rFonts w:ascii="Garamond" w:eastAsia="Times New Roman" w:hAnsi="Garamond"/>
      <w:noProof/>
      <w:sz w:val="24"/>
      <w:lang w:eastAsia="en-US"/>
    </w:rPr>
  </w:style>
  <w:style w:type="paragraph" w:styleId="Footer">
    <w:name w:val="footer"/>
    <w:basedOn w:val="Normal"/>
    <w:link w:val="FooterChar"/>
    <w:uiPriority w:val="99"/>
    <w:unhideWhenUsed/>
    <w:rsid w:val="0097477C"/>
    <w:pPr>
      <w:tabs>
        <w:tab w:val="center" w:pos="4320"/>
        <w:tab w:val="right" w:pos="8640"/>
      </w:tabs>
    </w:pPr>
  </w:style>
  <w:style w:type="character" w:customStyle="1" w:styleId="FooterChar">
    <w:name w:val="Footer Char"/>
    <w:basedOn w:val="DefaultParagraphFont"/>
    <w:link w:val="Footer"/>
    <w:uiPriority w:val="99"/>
    <w:rsid w:val="0097477C"/>
    <w:rPr>
      <w:rFonts w:ascii="Garamond" w:eastAsia="Times New Roman" w:hAnsi="Garamond"/>
      <w:noProof/>
      <w:sz w:val="24"/>
      <w:lang w:eastAsia="en-US"/>
    </w:rPr>
  </w:style>
  <w:style w:type="paragraph" w:customStyle="1" w:styleId="Table">
    <w:name w:val="Table"/>
    <w:basedOn w:val="Normal"/>
    <w:uiPriority w:val="99"/>
    <w:rsid w:val="00586FC3"/>
    <w:pPr>
      <w:keepLines/>
      <w:spacing w:before="120"/>
      <w:jc w:val="center"/>
    </w:pPr>
  </w:style>
  <w:style w:type="character" w:customStyle="1" w:styleId="apple-converted-space">
    <w:name w:val="apple-converted-space"/>
    <w:basedOn w:val="DefaultParagraphFont"/>
    <w:rsid w:val="003F21CD"/>
  </w:style>
  <w:style w:type="character" w:customStyle="1" w:styleId="Heading5Char">
    <w:name w:val="Heading 5 Char"/>
    <w:basedOn w:val="DefaultParagraphFont"/>
    <w:link w:val="Heading5"/>
    <w:uiPriority w:val="9"/>
    <w:semiHidden/>
    <w:rsid w:val="004E6E75"/>
    <w:rPr>
      <w:rFonts w:asciiTheme="majorHAnsi" w:eastAsiaTheme="majorEastAsia" w:hAnsiTheme="majorHAnsi" w:cstheme="majorBidi"/>
      <w:noProof/>
      <w:color w:val="243F60" w:themeColor="accent1" w:themeShade="7F"/>
      <w:sz w:val="24"/>
      <w:lang w:eastAsia="en-US"/>
    </w:rPr>
  </w:style>
  <w:style w:type="paragraph" w:styleId="Revision">
    <w:name w:val="Revision"/>
    <w:hidden/>
    <w:uiPriority w:val="99"/>
    <w:semiHidden/>
    <w:rsid w:val="000C6277"/>
    <w:rPr>
      <w:rFonts w:ascii="Garamond" w:eastAsia="Times New Roman" w:hAnsi="Garamond"/>
      <w:noProof/>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02335">
      <w:bodyDiv w:val="1"/>
      <w:marLeft w:val="0"/>
      <w:marRight w:val="0"/>
      <w:marTop w:val="0"/>
      <w:marBottom w:val="0"/>
      <w:divBdr>
        <w:top w:val="none" w:sz="0" w:space="0" w:color="auto"/>
        <w:left w:val="none" w:sz="0" w:space="0" w:color="auto"/>
        <w:bottom w:val="none" w:sz="0" w:space="0" w:color="auto"/>
        <w:right w:val="none" w:sz="0" w:space="0" w:color="auto"/>
      </w:divBdr>
    </w:div>
    <w:div w:id="270866941">
      <w:bodyDiv w:val="1"/>
      <w:marLeft w:val="0"/>
      <w:marRight w:val="0"/>
      <w:marTop w:val="0"/>
      <w:marBottom w:val="0"/>
      <w:divBdr>
        <w:top w:val="none" w:sz="0" w:space="0" w:color="auto"/>
        <w:left w:val="none" w:sz="0" w:space="0" w:color="auto"/>
        <w:bottom w:val="none" w:sz="0" w:space="0" w:color="auto"/>
        <w:right w:val="none" w:sz="0" w:space="0" w:color="auto"/>
      </w:divBdr>
    </w:div>
    <w:div w:id="601499348">
      <w:bodyDiv w:val="1"/>
      <w:marLeft w:val="0"/>
      <w:marRight w:val="0"/>
      <w:marTop w:val="0"/>
      <w:marBottom w:val="0"/>
      <w:divBdr>
        <w:top w:val="none" w:sz="0" w:space="0" w:color="auto"/>
        <w:left w:val="none" w:sz="0" w:space="0" w:color="auto"/>
        <w:bottom w:val="none" w:sz="0" w:space="0" w:color="auto"/>
        <w:right w:val="none" w:sz="0" w:space="0" w:color="auto"/>
      </w:divBdr>
    </w:div>
    <w:div w:id="681247917">
      <w:bodyDiv w:val="1"/>
      <w:marLeft w:val="0"/>
      <w:marRight w:val="0"/>
      <w:marTop w:val="0"/>
      <w:marBottom w:val="0"/>
      <w:divBdr>
        <w:top w:val="none" w:sz="0" w:space="0" w:color="auto"/>
        <w:left w:val="none" w:sz="0" w:space="0" w:color="auto"/>
        <w:bottom w:val="none" w:sz="0" w:space="0" w:color="auto"/>
        <w:right w:val="none" w:sz="0" w:space="0" w:color="auto"/>
      </w:divBdr>
    </w:div>
    <w:div w:id="724255622">
      <w:bodyDiv w:val="1"/>
      <w:marLeft w:val="0"/>
      <w:marRight w:val="0"/>
      <w:marTop w:val="0"/>
      <w:marBottom w:val="0"/>
      <w:divBdr>
        <w:top w:val="none" w:sz="0" w:space="0" w:color="auto"/>
        <w:left w:val="none" w:sz="0" w:space="0" w:color="auto"/>
        <w:bottom w:val="none" w:sz="0" w:space="0" w:color="auto"/>
        <w:right w:val="none" w:sz="0" w:space="0" w:color="auto"/>
      </w:divBdr>
    </w:div>
    <w:div w:id="877090562">
      <w:bodyDiv w:val="1"/>
      <w:marLeft w:val="0"/>
      <w:marRight w:val="0"/>
      <w:marTop w:val="0"/>
      <w:marBottom w:val="0"/>
      <w:divBdr>
        <w:top w:val="none" w:sz="0" w:space="0" w:color="auto"/>
        <w:left w:val="none" w:sz="0" w:space="0" w:color="auto"/>
        <w:bottom w:val="none" w:sz="0" w:space="0" w:color="auto"/>
        <w:right w:val="none" w:sz="0" w:space="0" w:color="auto"/>
      </w:divBdr>
    </w:div>
    <w:div w:id="969089619">
      <w:bodyDiv w:val="1"/>
      <w:marLeft w:val="0"/>
      <w:marRight w:val="0"/>
      <w:marTop w:val="0"/>
      <w:marBottom w:val="0"/>
      <w:divBdr>
        <w:top w:val="none" w:sz="0" w:space="0" w:color="auto"/>
        <w:left w:val="none" w:sz="0" w:space="0" w:color="auto"/>
        <w:bottom w:val="none" w:sz="0" w:space="0" w:color="auto"/>
        <w:right w:val="none" w:sz="0" w:space="0" w:color="auto"/>
      </w:divBdr>
    </w:div>
    <w:div w:id="1079643306">
      <w:bodyDiv w:val="1"/>
      <w:marLeft w:val="0"/>
      <w:marRight w:val="0"/>
      <w:marTop w:val="0"/>
      <w:marBottom w:val="0"/>
      <w:divBdr>
        <w:top w:val="none" w:sz="0" w:space="0" w:color="auto"/>
        <w:left w:val="none" w:sz="0" w:space="0" w:color="auto"/>
        <w:bottom w:val="none" w:sz="0" w:space="0" w:color="auto"/>
        <w:right w:val="none" w:sz="0" w:space="0" w:color="auto"/>
      </w:divBdr>
    </w:div>
    <w:div w:id="1097796859">
      <w:bodyDiv w:val="1"/>
      <w:marLeft w:val="0"/>
      <w:marRight w:val="0"/>
      <w:marTop w:val="0"/>
      <w:marBottom w:val="0"/>
      <w:divBdr>
        <w:top w:val="none" w:sz="0" w:space="0" w:color="auto"/>
        <w:left w:val="none" w:sz="0" w:space="0" w:color="auto"/>
        <w:bottom w:val="none" w:sz="0" w:space="0" w:color="auto"/>
        <w:right w:val="none" w:sz="0" w:space="0" w:color="auto"/>
      </w:divBdr>
    </w:div>
    <w:div w:id="1152215126">
      <w:bodyDiv w:val="1"/>
      <w:marLeft w:val="0"/>
      <w:marRight w:val="0"/>
      <w:marTop w:val="0"/>
      <w:marBottom w:val="0"/>
      <w:divBdr>
        <w:top w:val="none" w:sz="0" w:space="0" w:color="auto"/>
        <w:left w:val="none" w:sz="0" w:space="0" w:color="auto"/>
        <w:bottom w:val="none" w:sz="0" w:space="0" w:color="auto"/>
        <w:right w:val="none" w:sz="0" w:space="0" w:color="auto"/>
      </w:divBdr>
    </w:div>
    <w:div w:id="1267344992">
      <w:bodyDiv w:val="1"/>
      <w:marLeft w:val="0"/>
      <w:marRight w:val="0"/>
      <w:marTop w:val="0"/>
      <w:marBottom w:val="0"/>
      <w:divBdr>
        <w:top w:val="none" w:sz="0" w:space="0" w:color="auto"/>
        <w:left w:val="none" w:sz="0" w:space="0" w:color="auto"/>
        <w:bottom w:val="none" w:sz="0" w:space="0" w:color="auto"/>
        <w:right w:val="none" w:sz="0" w:space="0" w:color="auto"/>
      </w:divBdr>
    </w:div>
    <w:div w:id="1381858266">
      <w:bodyDiv w:val="1"/>
      <w:marLeft w:val="0"/>
      <w:marRight w:val="0"/>
      <w:marTop w:val="0"/>
      <w:marBottom w:val="0"/>
      <w:divBdr>
        <w:top w:val="none" w:sz="0" w:space="0" w:color="auto"/>
        <w:left w:val="none" w:sz="0" w:space="0" w:color="auto"/>
        <w:bottom w:val="none" w:sz="0" w:space="0" w:color="auto"/>
        <w:right w:val="none" w:sz="0" w:space="0" w:color="auto"/>
      </w:divBdr>
    </w:div>
    <w:div w:id="1440946805">
      <w:bodyDiv w:val="1"/>
      <w:marLeft w:val="0"/>
      <w:marRight w:val="0"/>
      <w:marTop w:val="0"/>
      <w:marBottom w:val="0"/>
      <w:divBdr>
        <w:top w:val="none" w:sz="0" w:space="0" w:color="auto"/>
        <w:left w:val="none" w:sz="0" w:space="0" w:color="auto"/>
        <w:bottom w:val="none" w:sz="0" w:space="0" w:color="auto"/>
        <w:right w:val="none" w:sz="0" w:space="0" w:color="auto"/>
      </w:divBdr>
    </w:div>
    <w:div w:id="1495147895">
      <w:bodyDiv w:val="1"/>
      <w:marLeft w:val="0"/>
      <w:marRight w:val="0"/>
      <w:marTop w:val="0"/>
      <w:marBottom w:val="0"/>
      <w:divBdr>
        <w:top w:val="none" w:sz="0" w:space="0" w:color="auto"/>
        <w:left w:val="none" w:sz="0" w:space="0" w:color="auto"/>
        <w:bottom w:val="none" w:sz="0" w:space="0" w:color="auto"/>
        <w:right w:val="none" w:sz="0" w:space="0" w:color="auto"/>
      </w:divBdr>
    </w:div>
    <w:div w:id="1559323105">
      <w:bodyDiv w:val="1"/>
      <w:marLeft w:val="0"/>
      <w:marRight w:val="0"/>
      <w:marTop w:val="0"/>
      <w:marBottom w:val="0"/>
      <w:divBdr>
        <w:top w:val="none" w:sz="0" w:space="0" w:color="auto"/>
        <w:left w:val="none" w:sz="0" w:space="0" w:color="auto"/>
        <w:bottom w:val="none" w:sz="0" w:space="0" w:color="auto"/>
        <w:right w:val="none" w:sz="0" w:space="0" w:color="auto"/>
      </w:divBdr>
    </w:div>
    <w:div w:id="1711302828">
      <w:bodyDiv w:val="1"/>
      <w:marLeft w:val="0"/>
      <w:marRight w:val="0"/>
      <w:marTop w:val="0"/>
      <w:marBottom w:val="0"/>
      <w:divBdr>
        <w:top w:val="none" w:sz="0" w:space="0" w:color="auto"/>
        <w:left w:val="none" w:sz="0" w:space="0" w:color="auto"/>
        <w:bottom w:val="none" w:sz="0" w:space="0" w:color="auto"/>
        <w:right w:val="none" w:sz="0" w:space="0" w:color="auto"/>
      </w:divBdr>
    </w:div>
    <w:div w:id="17297182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3665</Words>
  <Characters>20892</Characters>
  <Application>Microsoft Macintosh Word</Application>
  <DocSecurity>0</DocSecurity>
  <Lines>174</Lines>
  <Paragraphs>49</Paragraphs>
  <ScaleCrop>false</ScaleCrop>
  <Company/>
  <LinksUpToDate>false</LinksUpToDate>
  <CharactersWithSpaces>24508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5</cp:revision>
  <dcterms:created xsi:type="dcterms:W3CDTF">2013-05-21T20:49:00Z</dcterms:created>
  <dcterms:modified xsi:type="dcterms:W3CDTF">2013-05-29T21:21:00Z</dcterms:modified>
</cp:coreProperties>
</file>