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77777777" w:rsidR="00B27B6E" w:rsidRDefault="00F843FD" w:rsidP="007F2F0B">
      <w:pPr>
        <w:pStyle w:val="ListParagraph"/>
      </w:pPr>
      <w:r w:rsidRPr="00F843FD">
        <w:t>60</w:t>
      </w:r>
      <w:r>
        <w:t>,</w:t>
      </w:r>
      <w:r w:rsidRPr="00F843FD">
        <w:t>457.06</w:t>
      </w:r>
      <w:r>
        <w:t xml:space="preserve"> </w:t>
      </w:r>
      <w:r w:rsidR="00B27B6E">
        <w:t xml:space="preserve">acres / </w:t>
      </w:r>
      <w:r w:rsidRPr="00F843FD">
        <w:t>244</w:t>
      </w:r>
      <w:r>
        <w:t>,</w:t>
      </w:r>
      <w:r w:rsidRPr="00F843FD">
        <w:t>66.14</w:t>
      </w:r>
      <w:r>
        <w:t xml:space="preserve"> </w:t>
      </w:r>
      <w:commentRangeStart w:id="0"/>
      <w:r w:rsidR="00B27B6E">
        <w:t>hectares</w:t>
      </w:r>
      <w:commentRangeEnd w:id="0"/>
      <w:r w:rsidR="00B27B6E">
        <w:rPr>
          <w:rStyle w:val="CommentReference"/>
        </w:rPr>
        <w:commentReference w:id="0"/>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EVeg: Regional Dominance Type 2</w:t>
      </w:r>
    </w:p>
    <w:p w14:paraId="3FA7CE11" w14:textId="77777777" w:rsidR="00F37EEC" w:rsidRDefault="00F37EEC" w:rsidP="007F2F0B">
      <w:pPr>
        <w:pStyle w:val="ListParagraph"/>
        <w:numPr>
          <w:ilvl w:val="4"/>
          <w:numId w:val="2"/>
        </w:numPr>
        <w:ind w:left="1800"/>
      </w:pPr>
      <w:r>
        <w:t>Black Oak</w:t>
      </w:r>
    </w:p>
    <w:p w14:paraId="1E0F8E90" w14:textId="77777777" w:rsidR="00F37EEC" w:rsidRDefault="00F37EEC" w:rsidP="007F2F0B">
      <w:pPr>
        <w:pStyle w:val="ListParagraph"/>
        <w:numPr>
          <w:ilvl w:val="4"/>
          <w:numId w:val="2"/>
        </w:numPr>
        <w:ind w:left="1800"/>
      </w:pPr>
      <w:r>
        <w:t>Canyon Live Oak</w:t>
      </w:r>
    </w:p>
    <w:p w14:paraId="3F04262D" w14:textId="77777777" w:rsidR="00F37EEC" w:rsidRDefault="00F37EEC" w:rsidP="007F2F0B">
      <w:pPr>
        <w:pStyle w:val="ListParagraph"/>
        <w:numPr>
          <w:ilvl w:val="4"/>
          <w:numId w:val="2"/>
        </w:numPr>
        <w:ind w:left="1800"/>
      </w:pPr>
      <w:r>
        <w:t>Huckleberry Oak</w:t>
      </w:r>
    </w:p>
    <w:p w14:paraId="7BA065F3" w14:textId="77777777" w:rsidR="00F37EEC" w:rsidRDefault="00F37EEC" w:rsidP="007F2F0B">
      <w:pPr>
        <w:pStyle w:val="ListParagraph"/>
        <w:numPr>
          <w:ilvl w:val="4"/>
          <w:numId w:val="2"/>
        </w:numPr>
        <w:ind w:left="1800"/>
      </w:pPr>
      <w:r>
        <w:t>Madrone</w:t>
      </w:r>
    </w:p>
    <w:p w14:paraId="72CB9536" w14:textId="77777777" w:rsidR="00F37EEC" w:rsidRDefault="00F37EEC" w:rsidP="007F2F0B">
      <w:pPr>
        <w:pStyle w:val="ListParagraph"/>
        <w:numPr>
          <w:ilvl w:val="4"/>
          <w:numId w:val="2"/>
        </w:numPr>
        <w:ind w:left="1800"/>
      </w:pPr>
      <w:r>
        <w:t>Montane Mixed Hardwood</w:t>
      </w:r>
    </w:p>
    <w:p w14:paraId="27706C1F" w14:textId="77777777" w:rsidR="00F37EEC" w:rsidRDefault="00F37EEC" w:rsidP="007F2F0B">
      <w:pPr>
        <w:pStyle w:val="ListParagraph"/>
        <w:numPr>
          <w:ilvl w:val="4"/>
          <w:numId w:val="2"/>
        </w:numPr>
        <w:ind w:left="1800"/>
      </w:pPr>
      <w:r>
        <w:t>Scrub Oak</w:t>
      </w:r>
    </w:p>
    <w:p w14:paraId="7CF31E25" w14:textId="1EF0A42D" w:rsidR="00F843FD" w:rsidRDefault="00F843FD" w:rsidP="007F2F0B">
      <w:pPr>
        <w:pStyle w:val="ListParagraph"/>
        <w:numPr>
          <w:ilvl w:val="4"/>
          <w:numId w:val="2"/>
        </w:numPr>
        <w:ind w:left="1800"/>
      </w:pPr>
      <w:r>
        <w:t>Tanoak (Madrone)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-ASP</w:t>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72574703"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D6111E">
        <w:rPr>
          <w:szCs w:val="24"/>
        </w:rPr>
        <w:t>oak-conifer forest and woodland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w:t>
      </w:r>
      <w:r w:rsidR="008858CC">
        <w:rPr>
          <w:i/>
          <w:szCs w:val="24"/>
        </w:rPr>
        <w:lastRenderedPageBreak/>
        <w:t xml:space="preserve">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539B827E"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and forbs (O’Geen et al 2007: 97). </w:t>
      </w:r>
    </w:p>
    <w:p w14:paraId="1FA3C4FB" w14:textId="77777777" w:rsidR="007F2F0B" w:rsidRDefault="007F2F0B" w:rsidP="007F2F0B">
      <w:pPr>
        <w:rPr>
          <w:b/>
        </w:rPr>
      </w:pPr>
    </w:p>
    <w:p w14:paraId="68C89166" w14:textId="77777777"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Verner 1998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commentRangeStart w:id="1"/>
      <w:r w:rsidRPr="007D4AD1">
        <w:rPr>
          <w:szCs w:val="24"/>
        </w:rPr>
        <w:t>Distribution</w:t>
      </w:r>
      <w:commentRangeEnd w:id="1"/>
      <w:r w:rsidR="0097477C">
        <w:rPr>
          <w:rStyle w:val="CommentReference"/>
          <w:b w:val="0"/>
          <w:bCs w:val="0"/>
        </w:rPr>
        <w:commentReference w:id="1"/>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slopes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included.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2BCA796E"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throughout the elevational range of the Sierran Mixed Conifer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Typically, this type occurs on north facing concave slopes or toe slopes with thin layers of ultramafic rocks. Note, the terms “ultramafic rock” and “serpentine” are broad terms used to describe a number of different but related rock types, including serpentinite, peridotite, dunite, pyroxenite, talc and soapstone, among others (</w:t>
      </w:r>
      <w:r w:rsidRPr="00BE12CD">
        <w:t>Barbour et al. 2007</w:t>
      </w:r>
      <w:r>
        <w:t>)</w:t>
      </w:r>
      <w:r w:rsidR="00745DAC">
        <w:t>.</w:t>
      </w:r>
    </w:p>
    <w:p w14:paraId="56ABBBF0" w14:textId="77777777" w:rsidR="00F658C0" w:rsidRDefault="00F658C0" w:rsidP="00F658C0">
      <w:pPr>
        <w:jc w:val="left"/>
        <w:rPr>
          <w:b/>
        </w:rPr>
      </w:pPr>
    </w:p>
    <w:p w14:paraId="4C76AEF4" w14:textId="77777777" w:rsidR="00F658C0" w:rsidRDefault="00F658C0" w:rsidP="00F658C0">
      <w:pPr>
        <w:jc w:val="left"/>
        <w:rPr>
          <w:szCs w:val="24"/>
        </w:rPr>
      </w:pPr>
      <w:r>
        <w:rPr>
          <w:b/>
          <w:szCs w:val="24"/>
        </w:rPr>
        <w:t>Oak-Conifer Forest and Woodland</w:t>
      </w:r>
      <w:r w:rsidRPr="00F658C0">
        <w:rPr>
          <w:b/>
        </w:rPr>
        <w:t xml:space="preserve"> with Aspen</w:t>
      </w:r>
      <w:r w:rsidRPr="00F658C0">
        <w:rPr>
          <w:b/>
        </w:rPr>
        <w:tab/>
      </w:r>
      <w:r w:rsidRPr="006F682A">
        <w:rPr>
          <w:szCs w:val="24"/>
        </w:rPr>
        <w:t xml:space="preserve">Sites supporting </w:t>
      </w:r>
      <w:r w:rsidRPr="006F682A">
        <w:rPr>
          <w:i/>
          <w:iCs/>
          <w:szCs w:val="24"/>
        </w:rPr>
        <w:t>P. tremuloides</w:t>
      </w:r>
      <w:r w:rsidRPr="006F682A">
        <w:rPr>
          <w:szCs w:val="24"/>
        </w:rPr>
        <w:t xml:space="preserve"> are maintained by </w:t>
      </w:r>
      <w:r>
        <w:rPr>
          <w:szCs w:val="24"/>
        </w:rPr>
        <w:t xml:space="preserve">stand replacing </w:t>
      </w:r>
      <w:r w:rsidRPr="006F682A">
        <w:rPr>
          <w:szCs w:val="24"/>
        </w:rPr>
        <w:t>disturbances that allow regener</w:t>
      </w:r>
      <w:r>
        <w:rPr>
          <w:szCs w:val="24"/>
        </w:rPr>
        <w:t>ation from below-ground suckers</w:t>
      </w:r>
      <w:r w:rsidRPr="006F682A">
        <w:rPr>
          <w:szCs w:val="24"/>
        </w:rPr>
        <w:t xml:space="preserve">. Upland clones are impaired or eliminated by conifer ingrowth and overtopping and </w:t>
      </w:r>
      <w:r>
        <w:rPr>
          <w:szCs w:val="24"/>
        </w:rPr>
        <w:t>intenstive g</w:t>
      </w:r>
      <w:r w:rsidRPr="006F682A">
        <w:rPr>
          <w:szCs w:val="24"/>
        </w:rPr>
        <w:t>razing</w:t>
      </w:r>
      <w:r>
        <w:rPr>
          <w:szCs w:val="24"/>
        </w:rPr>
        <w:t xml:space="preserve"> that inhibits growth</w:t>
      </w:r>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Pr>
          <w:szCs w:val="24"/>
        </w:rPr>
        <w:t>er-dominated mixed aspen stands</w:t>
      </w:r>
      <w:r w:rsidRPr="006F682A">
        <w:rPr>
          <w:szCs w:val="24"/>
        </w:rPr>
        <w:t xml:space="preserve"> (</w:t>
      </w:r>
      <w:r>
        <w:rPr>
          <w:szCs w:val="24"/>
        </w:rPr>
        <w:t>Verner 1998).</w:t>
      </w:r>
    </w:p>
    <w:p w14:paraId="0022977E" w14:textId="77777777" w:rsidR="00F658C0" w:rsidRPr="006F682A" w:rsidRDefault="00F658C0" w:rsidP="00F658C0">
      <w:pPr>
        <w:jc w:val="left"/>
        <w:rPr>
          <w:szCs w:val="24"/>
        </w:rPr>
      </w:pPr>
      <w:r>
        <w:rPr>
          <w:szCs w:val="24"/>
        </w:rPr>
        <w:tab/>
        <w:t xml:space="preserve">For aspen, 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 (LandFire 2007b).</w:t>
      </w:r>
    </w:p>
    <w:p w14:paraId="3C2519F5" w14:textId="59F2A37C" w:rsidR="007F2F0B" w:rsidRDefault="007F2F0B" w:rsidP="00F658C0">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77777777" w:rsidR="0097477C" w:rsidRPr="0097477C" w:rsidRDefault="0097477C" w:rsidP="0097477C">
      <w:pPr>
        <w:jc w:val="left"/>
        <w:rPr>
          <w:szCs w:val="24"/>
        </w:rPr>
      </w:pPr>
      <w:r>
        <w:rPr>
          <w:b/>
          <w:szCs w:val="24"/>
        </w:rPr>
        <w:t>Oak-Conifer Forest and Woodland</w:t>
      </w:r>
      <w:r w:rsidRPr="006F682A">
        <w:rPr>
          <w:b/>
          <w:szCs w:val="24"/>
        </w:rPr>
        <w:tab/>
      </w:r>
      <w:r w:rsidRPr="006F682A">
        <w:rPr>
          <w:szCs w:val="24"/>
        </w:rPr>
        <w:t xml:space="preserve">Wildfires are common and frequent; mortality </w:t>
      </w:r>
      <w:r w:rsidRPr="0097477C">
        <w:rPr>
          <w:szCs w:val="24"/>
        </w:rPr>
        <w:t>depends on vegetation vulnerability and wildfire intensity. Low-mortality fires kill small trees and consume above-ground portions of shrubs and herbs, but do not kill large trees or below-ground organs of most shrubs and herbs which promptly re-sprout. High-mortality fires kill large as well as small trees, and may kill many of the shrubs and herbs as well. Fire kills the above- ground portions of the shrubs and herbs, but most shrubs and herbs promptly re-sprout from surviving below-ground organs. Wildfires may trigger transitions between developmental stages.</w:t>
      </w:r>
    </w:p>
    <w:p w14:paraId="21637127" w14:textId="70D06DD7"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forests </w:t>
      </w:r>
      <w:r>
        <w:rPr>
          <w:szCs w:val="24"/>
        </w:rPr>
        <w:t xml:space="preserve">are fire-adapted and </w:t>
      </w:r>
      <w:r w:rsidRPr="0097477C">
        <w:rPr>
          <w:szCs w:val="24"/>
        </w:rPr>
        <w:t>had frequent, low-severity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fire </w:t>
      </w:r>
      <w:r w:rsidRPr="0097477C">
        <w:rPr>
          <w:szCs w:val="24"/>
        </w:rPr>
        <w:t>return intervals (5-15 years) on dry, west- and south-facing slopes and longer fire-return intervals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348A7883" w14:textId="28D7E430" w:rsidR="0097477C" w:rsidRPr="004B27FE" w:rsidRDefault="00286091" w:rsidP="004B27FE">
      <w:pPr>
        <w:ind w:firstLine="360"/>
        <w:jc w:val="left"/>
      </w:pPr>
      <w:r w:rsidRPr="001275B1">
        <w:rPr>
          <w:szCs w:val="24"/>
        </w:rPr>
        <w:t xml:space="preserve">According to Fryer, fire-return intervals for </w:t>
      </w:r>
      <w:r w:rsidRPr="001275B1">
        <w:rPr>
          <w:i/>
          <w:szCs w:val="24"/>
        </w:rPr>
        <w:t>P. ponderosa</w:t>
      </w:r>
      <w:r w:rsidRPr="001275B1">
        <w:rPr>
          <w:szCs w:val="24"/>
        </w:rPr>
        <w:t xml:space="preserve"> forests with a </w:t>
      </w:r>
      <w:r w:rsidRPr="001275B1">
        <w:rPr>
          <w:i/>
          <w:szCs w:val="24"/>
        </w:rPr>
        <w:t>Q. kelloggii</w:t>
      </w:r>
      <w:r w:rsidRPr="001275B1">
        <w:rPr>
          <w:szCs w:val="24"/>
        </w:rPr>
        <w:t xml:space="preserve"> component ranged from 6 to 22 years in the Cascade Range of southern Oregon and northern California</w:t>
      </w:r>
      <w:r w:rsidR="001275B1" w:rsidRPr="001275B1">
        <w:rPr>
          <w:szCs w:val="24"/>
        </w:rPr>
        <w:t xml:space="preserve"> (2007). </w:t>
      </w:r>
      <w:r w:rsidR="0097477C" w:rsidRPr="001275B1">
        <w:rPr>
          <w:szCs w:val="24"/>
        </w:rPr>
        <w:t xml:space="preserve">Skinner and Chang’s fire regime </w:t>
      </w:r>
      <w:r w:rsidRPr="001275B1">
        <w:rPr>
          <w:szCs w:val="24"/>
        </w:rPr>
        <w:t>review paper</w:t>
      </w:r>
      <w:r w:rsidR="00211E25" w:rsidRPr="001275B1">
        <w:rPr>
          <w:szCs w:val="24"/>
        </w:rPr>
        <w:t xml:space="preserve"> </w:t>
      </w:r>
      <w:r w:rsidR="003F21CD" w:rsidRPr="001275B1">
        <w:rPr>
          <w:szCs w:val="24"/>
        </w:rPr>
        <w:t xml:space="preserve">(1996) </w:t>
      </w:r>
      <w:r w:rsidRPr="001275B1">
        <w:rPr>
          <w:szCs w:val="24"/>
        </w:rPr>
        <w:t xml:space="preserve">included a study on Black oak-ponderosa pine vegetation in the Central Sierra in which the Median FRI was 8 years, with a minimum of 2 years and a maximum of 18 years. Another study on </w:t>
      </w:r>
      <w:r w:rsidR="0006633D">
        <w:rPr>
          <w:szCs w:val="24"/>
        </w:rPr>
        <w:t>c</w:t>
      </w:r>
      <w:r w:rsidRPr="001275B1">
        <w:rPr>
          <w:szCs w:val="24"/>
        </w:rPr>
        <w:t>anyon live oak-mixed conifer vegetation also found evidence of frequent presettlement fire: median FRI was 11 years, with a minimum FRI of 7 years and a maximum of 33 years.</w:t>
      </w:r>
      <w:r w:rsidR="0097477C" w:rsidRPr="001275B1">
        <w:rPr>
          <w:szCs w:val="24"/>
        </w:rPr>
        <w:t xml:space="preserve"> The analogous presettlement fire regime for Van de Water and Safford </w:t>
      </w:r>
      <w:r w:rsidR="003F21CD" w:rsidRPr="001275B1">
        <w:rPr>
          <w:szCs w:val="24"/>
        </w:rPr>
        <w:t xml:space="preserve">(2011) </w:t>
      </w:r>
      <w:r w:rsidR="0097477C" w:rsidRPr="001275B1">
        <w:rPr>
          <w:szCs w:val="24"/>
        </w:rPr>
        <w:t>to the YHR type is Yellow pine, which has a mean FRI of 11 years, a median of 7, a mean min of 5, and a mean max of 40.</w:t>
      </w:r>
      <w:r w:rsidR="001275B1" w:rsidRPr="001275B1">
        <w:rPr>
          <w:szCs w:val="24"/>
        </w:rPr>
        <w:t xml:space="preserve"> </w:t>
      </w:r>
      <w:r w:rsidR="001275B1" w:rsidRPr="001275B1">
        <w:t>Land</w:t>
      </w:r>
      <w:r w:rsidR="001275B1">
        <w:t>F</w:t>
      </w:r>
      <w:r w:rsidR="001275B1" w:rsidRPr="001275B1">
        <w:t xml:space="preserve">ire’s Mediterranean California </w:t>
      </w:r>
      <w:r w:rsidR="001275B1">
        <w:t>Lower Montane Black Oak-</w:t>
      </w:r>
      <w:r w:rsidR="001275B1" w:rsidRPr="001275B1">
        <w:t>Conifer Forest</w:t>
      </w:r>
      <w:r w:rsidR="001275B1">
        <w:t xml:space="preserve"> </w:t>
      </w:r>
      <w:r w:rsidR="001275B1" w:rsidRPr="001275B1">
        <w:t xml:space="preserve">and Woodland for the northern Sierra </w:t>
      </w:r>
      <w:r w:rsidR="001275B1">
        <w:t>notes that historical fire frequency was 5-30 years in this type.</w:t>
      </w:r>
      <w:r w:rsidR="001275B1" w:rsidRPr="001275B1">
        <w:t xml:space="preserve"> </w:t>
      </w:r>
      <w:r w:rsidR="001275B1">
        <w:t>Modelers estimate an average fire intervals of 18</w:t>
      </w:r>
      <w:r w:rsidR="001275B1" w:rsidRPr="001275B1">
        <w:t>0 years for replacement fire,</w:t>
      </w:r>
      <w:r w:rsidR="001275B1">
        <w:t xml:space="preserve"> with a minimum of 100 years and a maximum of 300 years. For “mixed” fire, the average given is</w:t>
      </w:r>
      <w:r w:rsidR="001275B1" w:rsidRPr="001275B1">
        <w:t xml:space="preserve"> </w:t>
      </w:r>
      <w:r w:rsidR="001275B1">
        <w:t>50</w:t>
      </w:r>
      <w:r w:rsidR="001275B1" w:rsidRPr="001275B1">
        <w:t xml:space="preserve"> </w:t>
      </w:r>
      <w:r w:rsidR="001275B1">
        <w:t xml:space="preserve">years, with a minimum of 50 years and a maximum of 200 years. For surface fire, the average fire interval is 9 years, with a minimum of 5 years and a maximum of 30 years </w:t>
      </w:r>
      <w:r w:rsidR="001275B1" w:rsidRPr="001275B1">
        <w:t xml:space="preserve">(2007a). We recalculated these numbers using condition-specific information and using only high and low mortality fire categories, which resulted in an interval of </w:t>
      </w:r>
      <w:r w:rsidR="001275B1">
        <w:t>55</w:t>
      </w:r>
      <w:r w:rsidR="001275B1" w:rsidRPr="001275B1">
        <w:t xml:space="preserve"> years for high mortality fire, </w:t>
      </w:r>
      <w:r w:rsidR="001275B1">
        <w:t>8</w:t>
      </w:r>
      <w:r w:rsidR="001275B1" w:rsidRPr="001275B1">
        <w:t xml:space="preserve"> yea</w:t>
      </w:r>
      <w:r w:rsidR="001275B1">
        <w:t xml:space="preserve">rs for low mortality fire, and </w:t>
      </w:r>
      <w:r w:rsidR="001275B1" w:rsidRPr="001275B1">
        <w:t>7 years for any fire.</w:t>
      </w:r>
    </w:p>
    <w:p w14:paraId="0D32B785" w14:textId="0C43F8F7" w:rsidR="0097477C" w:rsidRDefault="0097477C" w:rsidP="0097477C"/>
    <w:p w14:paraId="12119C05" w14:textId="60D2E60C" w:rsidR="0097477C" w:rsidRDefault="0097477C" w:rsidP="00586FC3">
      <w:pPr>
        <w:pStyle w:val="ListParagraph"/>
      </w:pPr>
      <w:r w:rsidRPr="00586FC3">
        <w:rPr>
          <w:b/>
        </w:rPr>
        <w:t xml:space="preserve">Ultramafic </w:t>
      </w:r>
      <w:commentRangeStart w:id="2"/>
      <w:r w:rsidRPr="00586FC3">
        <w:rPr>
          <w:b/>
        </w:rPr>
        <w:t>Modifier</w:t>
      </w:r>
      <w:commentRangeEnd w:id="2"/>
      <w:r w:rsidR="00F658C0">
        <w:rPr>
          <w:rStyle w:val="CommentReference"/>
        </w:rPr>
        <w:commentReference w:id="2"/>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r w:rsidR="00F658C0">
        <w:rPr>
          <w:bCs/>
        </w:rPr>
        <w:t xml:space="preserve"> The LandFire model for Klamath-Siskiyou Xeromorphic Serpentine Savannah and Chaparral</w:t>
      </w:r>
      <w:r w:rsidR="00EC5BA7">
        <w:rPr>
          <w:bCs/>
        </w:rPr>
        <w:t xml:space="preserve"> (2007d) estimates an overall average FRI of 14 years. Replacement fire has an average FRI of 200 years with a minimum of 100 years and maximum of 300 years, while surface fire has an average FRI of 15 years with a minimum of 10 years and a maximum of 20 years.</w:t>
      </w:r>
    </w:p>
    <w:p w14:paraId="0B4493B3" w14:textId="77777777" w:rsidR="00586FC3" w:rsidRDefault="00586FC3" w:rsidP="00586FC3"/>
    <w:p w14:paraId="0E62C735" w14:textId="1917CF00"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F658C0">
        <w:rPr>
          <w:szCs w:val="24"/>
        </w:rPr>
        <w:t>Landfire 2007b).</w:t>
      </w:r>
    </w:p>
    <w:p w14:paraId="1E005ECB" w14:textId="77777777" w:rsidR="00586FC3" w:rsidRDefault="00586FC3" w:rsidP="00586FC3">
      <w:pPr>
        <w:rPr>
          <w:b/>
          <w:szCs w:val="24"/>
        </w:rPr>
      </w:pPr>
    </w:p>
    <w:p w14:paraId="5867F217" w14:textId="33FD5037" w:rsidR="00586FC3" w:rsidRPr="000C3D2B" w:rsidRDefault="00586FC3" w:rsidP="00586FC3">
      <w:pPr>
        <w:pStyle w:val="Table"/>
        <w:keepNext/>
        <w:spacing w:before="0"/>
        <w:jc w:val="left"/>
        <w:rPr>
          <w:sz w:val="22"/>
          <w:szCs w:val="24"/>
        </w:rPr>
      </w:pPr>
      <w:r w:rsidRPr="000C3D2B">
        <w:rPr>
          <w:sz w:val="22"/>
          <w:szCs w:val="24"/>
        </w:rPr>
        <w:t xml:space="preserve">Table 1. </w:t>
      </w:r>
      <w:r w:rsidR="0006633D">
        <w:rPr>
          <w:sz w:val="22"/>
          <w:szCs w:val="24"/>
        </w:rPr>
        <w:t>OCFW</w:t>
      </w:r>
      <w:r w:rsidRPr="000C3D2B">
        <w:rPr>
          <w:sz w:val="22"/>
          <w:szCs w:val="24"/>
        </w:rPr>
        <w:t xml:space="preserve">, </w:t>
      </w:r>
      <w:r w:rsidR="0006633D">
        <w:rPr>
          <w:sz w:val="22"/>
          <w:szCs w:val="24"/>
        </w:rPr>
        <w:t>OCFW</w:t>
      </w:r>
      <w:r w:rsidRPr="000C3D2B">
        <w:rPr>
          <w:sz w:val="22"/>
          <w:szCs w:val="24"/>
        </w:rPr>
        <w:t xml:space="preserve">-ASP Fire return intervals (years) and percentage of high versus low mortality fires in relation to soil type modifier and the presence of </w:t>
      </w:r>
      <w:r w:rsidRPr="000C3D2B">
        <w:rPr>
          <w:i/>
          <w:sz w:val="22"/>
          <w:szCs w:val="24"/>
        </w:rPr>
        <w:t>P. tremuloides</w:t>
      </w:r>
      <w:r w:rsidRPr="000C3D2B">
        <w:rPr>
          <w:sz w:val="22"/>
          <w:szCs w:val="24"/>
        </w:rPr>
        <w:t xml:space="preserve"> (Aspen). </w:t>
      </w:r>
      <w:r w:rsidR="0006633D">
        <w:rPr>
          <w:sz w:val="22"/>
          <w:szCs w:val="24"/>
        </w:rPr>
        <w:t>Values</w:t>
      </w:r>
      <w:r w:rsidRPr="000C3D2B">
        <w:rPr>
          <w:sz w:val="22"/>
          <w:szCs w:val="24"/>
        </w:rPr>
        <w:t xml:space="preserve"> for </w:t>
      </w:r>
      <w:r w:rsidR="0006633D">
        <w:rPr>
          <w:sz w:val="22"/>
          <w:szCs w:val="24"/>
        </w:rPr>
        <w:t xml:space="preserve">OCFW </w:t>
      </w:r>
      <w:r w:rsidRPr="000C3D2B">
        <w:rPr>
          <w:sz w:val="22"/>
          <w:szCs w:val="24"/>
        </w:rPr>
        <w:t xml:space="preserve">were derived from BpS model </w:t>
      </w:r>
      <w:r w:rsidR="0006633D" w:rsidRPr="0006633D">
        <w:rPr>
          <w:sz w:val="22"/>
          <w:szCs w:val="24"/>
        </w:rPr>
        <w:t xml:space="preserve">0610300 </w:t>
      </w:r>
      <w:r w:rsidRPr="000C3D2B">
        <w:rPr>
          <w:sz w:val="22"/>
          <w:szCs w:val="24"/>
        </w:rPr>
        <w:t xml:space="preserve">(Landfire 2007a) and Van de Water and Safford (2011). </w:t>
      </w:r>
      <w:r w:rsidR="0006633D">
        <w:rPr>
          <w:sz w:val="22"/>
          <w:szCs w:val="24"/>
        </w:rPr>
        <w:t>Values</w:t>
      </w:r>
      <w:r w:rsidRPr="000C3D2B">
        <w:rPr>
          <w:sz w:val="22"/>
          <w:szCs w:val="24"/>
        </w:rPr>
        <w:t xml:space="preserve"> for </w:t>
      </w:r>
      <w:r w:rsidR="0006633D">
        <w:rPr>
          <w:sz w:val="22"/>
          <w:szCs w:val="24"/>
        </w:rPr>
        <w:t>OCFW</w:t>
      </w:r>
      <w:r w:rsidRPr="000C3D2B">
        <w:rPr>
          <w:sz w:val="22"/>
          <w:szCs w:val="24"/>
        </w:rPr>
        <w:t xml:space="preserve"> on </w:t>
      </w:r>
      <w:r w:rsidR="0006633D">
        <w:rPr>
          <w:sz w:val="22"/>
          <w:szCs w:val="24"/>
        </w:rPr>
        <w:t>ultramafic</w:t>
      </w:r>
      <w:r w:rsidRPr="000C3D2B">
        <w:rPr>
          <w:sz w:val="22"/>
          <w:szCs w:val="24"/>
        </w:rPr>
        <w:t xml:space="preserve"> soils were derived from BpS model </w:t>
      </w:r>
      <w:r w:rsidR="0006633D" w:rsidRPr="0006633D">
        <w:rPr>
          <w:bCs/>
          <w:sz w:val="22"/>
          <w:szCs w:val="24"/>
        </w:rPr>
        <w:t xml:space="preserve">0610210 </w:t>
      </w:r>
      <w:r w:rsidRPr="000C3D2B">
        <w:rPr>
          <w:sz w:val="22"/>
          <w:szCs w:val="24"/>
        </w:rPr>
        <w:t>(Landfire 2007</w:t>
      </w:r>
      <w:r w:rsidR="0006633D">
        <w:rPr>
          <w:sz w:val="22"/>
          <w:szCs w:val="24"/>
        </w:rPr>
        <w:t>c</w:t>
      </w:r>
      <w:r w:rsidRPr="000C3D2B">
        <w:rPr>
          <w:sz w:val="22"/>
          <w:szCs w:val="24"/>
        </w:rPr>
        <w:t xml:space="preserve">). </w:t>
      </w:r>
      <w:commentRangeStart w:id="3"/>
      <w:r w:rsidRPr="000C3D2B">
        <w:rPr>
          <w:sz w:val="22"/>
          <w:szCs w:val="24"/>
        </w:rPr>
        <w:t>Numbers</w:t>
      </w:r>
      <w:commentRangeEnd w:id="3"/>
      <w:r w:rsidRPr="000C3D2B">
        <w:rPr>
          <w:rStyle w:val="CommentReference"/>
          <w:sz w:val="14"/>
        </w:rPr>
        <w:commentReference w:id="3"/>
      </w:r>
      <w:r w:rsidRPr="000C3D2B">
        <w:rPr>
          <w:sz w:val="22"/>
          <w:szCs w:val="24"/>
        </w:rPr>
        <w:t xml:space="preserve"> for </w:t>
      </w:r>
      <w:r w:rsidR="000C6277">
        <w:rPr>
          <w:sz w:val="22"/>
          <w:szCs w:val="24"/>
        </w:rPr>
        <w:t>OCFW</w:t>
      </w:r>
      <w:r w:rsidRPr="000C3D2B">
        <w:rPr>
          <w:sz w:val="22"/>
          <w:szCs w:val="24"/>
        </w:rPr>
        <w:t>-ASP were derived from BpS model 0610610 (Landfire 2007</w:t>
      </w:r>
      <w:r w:rsidR="0006633D">
        <w:rPr>
          <w:sz w:val="22"/>
          <w:szCs w:val="24"/>
        </w:rPr>
        <w:t>b</w:t>
      </w:r>
      <w:r w:rsidRPr="000C3D2B">
        <w:rPr>
          <w:sz w:val="22"/>
          <w:szCs w:val="24"/>
        </w:rPr>
        <w:t xml:space="preserve">) and Van de Water and Safford (2011).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8438A9A"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04222811" w:rsidR="00586FC3" w:rsidRPr="007D4AD1" w:rsidRDefault="008870CB"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7B3CB87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37D17E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2BEF3B2" w:rsidR="00586FC3" w:rsidRPr="007D4AD1" w:rsidRDefault="008870CB" w:rsidP="00D6111E">
            <w:pPr>
              <w:autoSpaceDE/>
              <w:autoSpaceDN/>
              <w:adjustRightInd/>
              <w:jc w:val="center"/>
              <w:rPr>
                <w:noProof w:val="0"/>
                <w:color w:val="000000"/>
                <w:szCs w:val="24"/>
              </w:rPr>
            </w:pPr>
            <w:r>
              <w:rPr>
                <w:noProof w:val="0"/>
                <w:color w:val="000000"/>
                <w:szCs w:val="24"/>
              </w:rPr>
              <w:t>7</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77777777" w:rsidR="00586FC3" w:rsidRPr="007D4AD1" w:rsidRDefault="00586FC3" w:rsidP="00D6111E">
            <w:pPr>
              <w:autoSpaceDE/>
              <w:autoSpaceDN/>
              <w:adjustRightInd/>
              <w:jc w:val="center"/>
              <w:rPr>
                <w:noProof w:val="0"/>
                <w:color w:val="000000"/>
                <w:szCs w:val="24"/>
              </w:rPr>
            </w:pP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77777777" w:rsidR="00586FC3" w:rsidRPr="007D4AD1" w:rsidRDefault="00586FC3" w:rsidP="00D6111E">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EFF4A78"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2D8DDB9"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4BECD0F" w14:textId="77777777" w:rsidR="00586FC3" w:rsidRPr="007D4AD1" w:rsidRDefault="00586FC3" w:rsidP="00D6111E">
            <w:pPr>
              <w:autoSpaceDE/>
              <w:autoSpaceDN/>
              <w:adjustRightInd/>
              <w:jc w:val="center"/>
              <w:rPr>
                <w:noProof w:val="0"/>
                <w:color w:val="000000"/>
                <w:szCs w:val="24"/>
              </w:rPr>
            </w:pPr>
            <w:r>
              <w:rPr>
                <w:noProof w:val="0"/>
                <w:color w:val="000000"/>
                <w:szCs w:val="24"/>
              </w:rPr>
              <w:t>18</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77777777" w:rsidR="00586FC3" w:rsidRPr="007D4AD1" w:rsidRDefault="00586FC3" w:rsidP="00D6111E">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6C87D54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20D5B95"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57F40DD" w14:textId="2C8F44EA" w:rsidR="00586FC3" w:rsidRPr="007D4AD1" w:rsidRDefault="00586FC3" w:rsidP="008870CB">
            <w:pPr>
              <w:autoSpaceDE/>
              <w:autoSpaceDN/>
              <w:adjustRightInd/>
              <w:jc w:val="center"/>
              <w:rPr>
                <w:noProof w:val="0"/>
                <w:color w:val="000000"/>
                <w:szCs w:val="24"/>
              </w:rPr>
            </w:pPr>
            <w:r>
              <w:rPr>
                <w:noProof w:val="0"/>
                <w:color w:val="000000"/>
                <w:szCs w:val="24"/>
              </w:rPr>
              <w:t>8</w:t>
            </w:r>
            <w:r w:rsidR="008870CB">
              <w:rPr>
                <w:noProof w:val="0"/>
                <w:color w:val="000000"/>
                <w:szCs w:val="24"/>
              </w:rPr>
              <w:t>2</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77777777" w:rsidR="00586FC3" w:rsidRPr="007D4AD1" w:rsidRDefault="00586FC3" w:rsidP="00D6111E">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77777777" w:rsidR="00586FC3" w:rsidRPr="007D4AD1" w:rsidRDefault="00586FC3" w:rsidP="00D6111E">
            <w:pPr>
              <w:autoSpaceDE/>
              <w:autoSpaceDN/>
              <w:adjustRightInd/>
              <w:jc w:val="center"/>
              <w:rPr>
                <w:noProof w:val="0"/>
                <w:color w:val="000000"/>
                <w:szCs w:val="24"/>
              </w:rPr>
            </w:pP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6D16D693"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032C382"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68320A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37</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123F5EA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241E350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5E464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63</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77777777" w:rsidR="00586FC3" w:rsidRPr="007D4AD1" w:rsidRDefault="00586FC3"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74EEED1"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A2C8D3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3A331150" w14:textId="77777777" w:rsidR="00586FC3" w:rsidRPr="007D4AD1" w:rsidRDefault="00586FC3" w:rsidP="00D6111E">
            <w:pPr>
              <w:autoSpaceDE/>
              <w:autoSpaceDN/>
              <w:adjustRightInd/>
              <w:jc w:val="center"/>
              <w:rPr>
                <w:noProof w:val="0"/>
                <w:color w:val="000000"/>
                <w:szCs w:val="24"/>
              </w:rPr>
            </w:pP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5EE7632D"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commentRangeStart w:id="4"/>
      <w:r w:rsidRPr="00DA3086">
        <w:rPr>
          <w:bCs w:val="0"/>
          <w:sz w:val="36"/>
        </w:rPr>
        <w:t>Classes</w:t>
      </w:r>
      <w:commentRangeEnd w:id="4"/>
      <w:r w:rsidRPr="00DA3086">
        <w:rPr>
          <w:rStyle w:val="CommentReference"/>
        </w:rPr>
        <w:commentReference w:id="4"/>
      </w: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7B80A246" w:rsidR="00CA1698" w:rsidRDefault="00586FC3" w:rsidP="00CA1698">
      <w:pPr>
        <w:jc w:val="left"/>
      </w:pPr>
      <w:r w:rsidRPr="00CA1698">
        <w:rPr>
          <w:b/>
        </w:rPr>
        <w:t>Description</w:t>
      </w:r>
      <w:r w:rsidRPr="006F682A">
        <w:tab/>
      </w:r>
      <w:r w:rsidR="00CA1698" w:rsidRPr="00CA1698">
        <w:t xml:space="preserve">The early stage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 xml:space="preserve">shrub” form for extended period. Early stage includes oak sprouts or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chaparral and a good pine seed crop with favorable weather. Thus, it may require 50-100 years for significant pine regeneration in the absence of intervention. Clearcuts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381AAA54"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9">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 xml:space="preserve">Succession </w:t>
      </w:r>
      <w:commentRangeStart w:id="5"/>
      <w:r w:rsidR="00737FBB" w:rsidRPr="00737FBB">
        <w:rPr>
          <w:b/>
        </w:rPr>
        <w:t>Transition</w:t>
      </w:r>
      <w:r w:rsidR="00737FBB" w:rsidRPr="00737FBB">
        <w:rPr>
          <w:rFonts w:ascii="Times" w:eastAsiaTheme="minorEastAsia" w:hAnsi="Times" w:cs="Times"/>
          <w:noProof w:val="0"/>
          <w:sz w:val="26"/>
          <w:szCs w:val="26"/>
          <w:lang w:eastAsia="ja-JP"/>
        </w:rPr>
        <w:t xml:space="preserve"> </w:t>
      </w:r>
      <w:commentRangeEnd w:id="5"/>
      <w:r w:rsidR="004E6E75">
        <w:rPr>
          <w:rStyle w:val="CommentReference"/>
        </w:rPr>
        <w:commentReference w:id="5"/>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velopment stage after 20 years. The probability of succession per time step is 0.7. T</w:t>
      </w:r>
      <w:r w:rsidR="004E6E75" w:rsidRPr="006F682A">
        <w:t xml:space="preserve">he transition </w:t>
      </w:r>
      <w:r w:rsidR="004E6E75">
        <w:t>may be to either MDC or MDO. The secondary probability of succession to MDO is 0.9 and to MDC is 0.1.</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4C3BA0CD"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0 years and may be delayed in the ED stage for as long as 1</w:t>
      </w:r>
      <w:r>
        <w:t>0</w:t>
      </w:r>
      <w:r w:rsidRPr="006027C4">
        <w:t xml:space="preserve">0 years. </w:t>
      </w:r>
      <w:r>
        <w:t>A stand in this condition has a probability of 0.2 that it will succeed.</w:t>
      </w:r>
      <w:r w:rsidRPr="006027C4">
        <w:t xml:space="preserve"> </w:t>
      </w:r>
    </w:p>
    <w:p w14:paraId="2EFE6216" w14:textId="77777777" w:rsidR="004E6E75" w:rsidRDefault="004E6E75" w:rsidP="004E6E75">
      <w:pPr>
        <w:jc w:val="left"/>
        <w:rPr>
          <w:rFonts w:eastAsiaTheme="minorEastAsia"/>
          <w:b/>
          <w:lang w:eastAsia="ja-JP"/>
        </w:rPr>
      </w:pPr>
    </w:p>
    <w:p w14:paraId="278CB89F" w14:textId="2604F26B"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 wildfire is not modeled for this stage.</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FE00BE0" w:rsidR="004E6E75" w:rsidRPr="004E6E75" w:rsidRDefault="004E6E75" w:rsidP="004E6E75">
      <w:pPr>
        <w:jc w:val="left"/>
      </w:pPr>
      <w:r w:rsidRPr="004E6E75">
        <w:rPr>
          <w:b/>
        </w:rPr>
        <w:t>Description</w:t>
      </w:r>
      <w:r w:rsidRPr="004E6E75">
        <w:rPr>
          <w:b/>
        </w:rPr>
        <w:tab/>
      </w:r>
      <w:r w:rsidRPr="004E6E75">
        <w:t xml:space="preserve">The mid-seral, open stage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p>
    <w:p w14:paraId="52450C8C" w14:textId="3BEF9064" w:rsidR="004E6E75" w:rsidRPr="004E6E75" w:rsidRDefault="004E6E75" w:rsidP="004E6E75">
      <w:pPr>
        <w:jc w:val="left"/>
      </w:pPr>
    </w:p>
    <w:p w14:paraId="0BD483EC" w14:textId="1234D928" w:rsidR="004E6E75" w:rsidRDefault="00141E57" w:rsidP="004E6E75">
      <w:pPr>
        <w:jc w:val="left"/>
      </w:pPr>
      <w:r>
        <w:rPr>
          <w:rFonts w:ascii="Times" w:eastAsiaTheme="minorEastAsia" w:hAnsi="Times" w:cs="Times"/>
          <w:sz w:val="26"/>
          <w:szCs w:val="26"/>
        </w:rPr>
        <w:drawing>
          <wp:anchor distT="0" distB="0" distL="114300" distR="114300" simplePos="0" relativeHeight="251659264" behindDoc="0" locked="0" layoutInCell="1" allowOverlap="1" wp14:anchorId="0042EC9F" wp14:editId="509FB3A4">
            <wp:simplePos x="0" y="0"/>
            <wp:positionH relativeFrom="column">
              <wp:posOffset>3078480</wp:posOffset>
            </wp:positionH>
            <wp:positionV relativeFrom="paragraph">
              <wp:posOffset>17145</wp:posOffset>
            </wp:positionV>
            <wp:extent cx="2862580" cy="22860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_0520.png"/>
                    <pic:cNvPicPr/>
                  </pic:nvPicPr>
                  <pic:blipFill rotWithShape="1">
                    <a:blip r:embed="rId10">
                      <a:extLst>
                        <a:ext uri="{28A0092B-C50C-407E-A947-70E740481C1C}">
                          <a14:useLocalDpi xmlns:a14="http://schemas.microsoft.com/office/drawing/2010/main" val="0"/>
                        </a:ext>
                      </a:extLst>
                    </a:blip>
                    <a:srcRect l="4615" t="5015" r="8889" b="2892"/>
                    <a:stretch/>
                  </pic:blipFill>
                  <pic:spPr bwMode="auto">
                    <a:xfrm>
                      <a:off x="0" y="0"/>
                      <a:ext cx="28625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with a probability of succession of 0.7 per timestep.</w:t>
      </w:r>
    </w:p>
    <w:p w14:paraId="23B2704E" w14:textId="77777777" w:rsidR="004627F6" w:rsidRPr="004E6E75" w:rsidRDefault="004627F6" w:rsidP="004E6E75">
      <w:pPr>
        <w:jc w:val="left"/>
      </w:pPr>
    </w:p>
    <w:p w14:paraId="2F85EE26" w14:textId="0A403155"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p>
    <w:p w14:paraId="724580EC" w14:textId="77777777" w:rsidR="004E6E75" w:rsidRDefault="004E6E75" w:rsidP="004E6E75">
      <w:pPr>
        <w:jc w:val="left"/>
        <w:rPr>
          <w:rFonts w:eastAsiaTheme="minorEastAsia"/>
          <w:b/>
          <w:lang w:eastAsia="ja-JP"/>
        </w:rPr>
      </w:pPr>
    </w:p>
    <w:p w14:paraId="1B1F44A5" w14:textId="58633E14" w:rsidR="004E6E75" w:rsidRP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(3.8% of fires) recycles the</w:t>
      </w:r>
      <w:r>
        <w:rPr>
          <w:rFonts w:eastAsiaTheme="minorEastAsia"/>
          <w:lang w:eastAsia="ja-JP"/>
        </w:rPr>
        <w:t xml:space="preserve"> patch through the Early Devel</w:t>
      </w:r>
      <w:r w:rsidRPr="004E6E75">
        <w:rPr>
          <w:rFonts w:eastAsiaTheme="minorEastAsia"/>
          <w:lang w:eastAsia="ja-JP"/>
        </w:rPr>
        <w:t>opment stage. Low mortality wildfire (96.2%)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7777777"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7B512B7D" w:rsidR="004E6E75" w:rsidRPr="004E6E75" w:rsidRDefault="004E6E75" w:rsidP="004E6E75">
      <w:pPr>
        <w:jc w:val="left"/>
      </w:pPr>
      <w:r w:rsidRPr="004E6E75">
        <w:rPr>
          <w:b/>
        </w:rPr>
        <w:t>Description</w:t>
      </w:r>
      <w:r w:rsidRPr="004E6E75">
        <w:rPr>
          <w:b/>
        </w:rPr>
        <w:tab/>
      </w:r>
      <w:r w:rsidRPr="004E6E75">
        <w:t xml:space="preserve">The mid-seral, closed stage occurs at the more mesic end of the environmental gradient and supports a dense canopy of oak and </w:t>
      </w:r>
      <w:r>
        <w:rPr>
          <w:i/>
        </w:rPr>
        <w:t>P. ponderosa</w:t>
      </w:r>
      <w:r w:rsidRPr="004E6E75">
        <w:t xml:space="preserve"> and/or </w:t>
      </w:r>
      <w:r>
        <w:rPr>
          <w:i/>
        </w:rPr>
        <w:t xml:space="preserve">P. </w:t>
      </w:r>
      <w:r>
        <w:rPr>
          <w:i/>
          <w:szCs w:val="24"/>
        </w:rPr>
        <w:t>menziesii</w:t>
      </w:r>
      <w:r w:rsidRPr="004E6E75">
        <w:t>. Oaks are still in the pole to medium</w:t>
      </w:r>
      <w:r w:rsidRPr="004E6E75">
        <w:rPr>
          <w:rFonts w:ascii="Times" w:eastAsiaTheme="minorEastAsia" w:hAnsi="Times" w:cs="Times"/>
          <w:noProof w:val="0"/>
          <w:sz w:val="26"/>
          <w:szCs w:val="26"/>
          <w:lang w:eastAsia="ja-JP"/>
        </w:rPr>
        <w:t xml:space="preserve"> </w:t>
      </w:r>
      <w:r w:rsidRPr="004E6E75">
        <w:t xml:space="preserve">size stage with crown closure approaching 70%. Conifers are generally medium to large, depending on stand age. Overall canopy cover is </w:t>
      </w:r>
      <w:r w:rsidR="00A24ADA">
        <w:t xml:space="preserve">at least </w:t>
      </w:r>
      <w:r w:rsidRPr="004E6E75">
        <w:t>50%. Sod-forming grasses and shade-tolerant shrubs will be prominent on the majority of sites. Species from more arid sites may be remnants of earlier, more open post-fire communities. This stage is distinguished from MD</w:t>
      </w:r>
      <w:r w:rsidR="008D023F">
        <w:t>O</w:t>
      </w:r>
      <w:r w:rsidRPr="004E6E75">
        <w:t xml:space="preserve"> primarily by its support of greater numbers of conifer species.</w:t>
      </w:r>
    </w:p>
    <w:p w14:paraId="27B880AC" w14:textId="2791D5FD" w:rsidR="004E6E75" w:rsidRPr="004E6E75" w:rsidRDefault="004E6E75" w:rsidP="004E6E75">
      <w:pPr>
        <w:jc w:val="left"/>
      </w:pPr>
    </w:p>
    <w:p w14:paraId="6C2D0353" w14:textId="6F391AE9" w:rsidR="004E6E75" w:rsidRDefault="00141E57" w:rsidP="004E6E75">
      <w:pPr>
        <w:jc w:val="left"/>
      </w:pPr>
      <w:r>
        <w:rPr>
          <w:rFonts w:ascii="Times" w:eastAsiaTheme="minorEastAsia" w:hAnsi="Times" w:cs="Times"/>
          <w:sz w:val="26"/>
          <w:szCs w:val="26"/>
        </w:rPr>
        <w:drawing>
          <wp:anchor distT="0" distB="0" distL="114300" distR="114300" simplePos="0" relativeHeight="251660288" behindDoc="0" locked="0" layoutInCell="1" allowOverlap="1" wp14:anchorId="2D16E17E" wp14:editId="7A108695">
            <wp:simplePos x="0" y="0"/>
            <wp:positionH relativeFrom="column">
              <wp:posOffset>3027680</wp:posOffset>
            </wp:positionH>
            <wp:positionV relativeFrom="paragraph">
              <wp:posOffset>54610</wp:posOffset>
            </wp:positionV>
            <wp:extent cx="289941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_0520.png"/>
                    <pic:cNvPicPr/>
                  </pic:nvPicPr>
                  <pic:blipFill rotWithShape="1">
                    <a:blip r:embed="rId11">
                      <a:extLst>
                        <a:ext uri="{28A0092B-C50C-407E-A947-70E740481C1C}">
                          <a14:useLocalDpi xmlns:a14="http://schemas.microsoft.com/office/drawing/2010/main" val="0"/>
                        </a:ext>
                      </a:extLst>
                    </a:blip>
                    <a:srcRect l="4614" t="5015" r="7350" b="2436"/>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w:t>
      </w:r>
      <w:r w:rsidR="008D023F">
        <w:t xml:space="preserve">disturbance, this </w:t>
      </w:r>
      <w:r w:rsidR="00A21CE8">
        <w:t>condition</w:t>
      </w:r>
      <w:r w:rsidR="008D023F">
        <w:t xml:space="preserve"> will begin transitioning to LDC after 50 years in MDC</w:t>
      </w:r>
      <w:r w:rsidR="004E6E75">
        <w:t>.</w:t>
      </w:r>
      <w:r w:rsidR="008D023F">
        <w:t xml:space="preserve"> The probability of succession per timestep is 0.8.</w:t>
      </w:r>
    </w:p>
    <w:p w14:paraId="08E3BC10" w14:textId="77777777" w:rsidR="004627F6" w:rsidRDefault="004627F6" w:rsidP="004E6E75">
      <w:pPr>
        <w:jc w:val="left"/>
      </w:pPr>
    </w:p>
    <w:p w14:paraId="3BF881CC" w14:textId="7A19856C"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t>in transitioning to LDC after 80</w:t>
      </w:r>
      <w:r w:rsidRPr="006F682A">
        <w:t xml:space="preserve"> years </w:t>
      </w:r>
      <w:r>
        <w:t xml:space="preserve">at a rate of 20% per time step </w:t>
      </w:r>
      <w:r w:rsidRPr="006F682A">
        <w:t xml:space="preserve">and may be delayed in the MDC stage for up to </w:t>
      </w:r>
      <w:r>
        <w:t>15</w:t>
      </w:r>
      <w:r w:rsidRPr="006F682A">
        <w:t>0 years</w:t>
      </w:r>
      <w:r>
        <w:t>.</w:t>
      </w:r>
    </w:p>
    <w:p w14:paraId="15E573E0" w14:textId="77777777" w:rsidR="004E6E75" w:rsidRDefault="004E6E75" w:rsidP="004E6E75">
      <w:pPr>
        <w:jc w:val="left"/>
        <w:rPr>
          <w:rFonts w:eastAsiaTheme="minorEastAsia"/>
          <w:b/>
          <w:lang w:eastAsia="ja-JP"/>
        </w:rPr>
      </w:pPr>
    </w:p>
    <w:p w14:paraId="1E9B216F" w14:textId="7AEE52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gh mortality wildfire (4.7% of fires) recycles the</w:t>
      </w:r>
      <w:r w:rsidR="00A24ADA">
        <w:rPr>
          <w:rFonts w:eastAsiaTheme="minorEastAsia"/>
          <w:lang w:eastAsia="ja-JP"/>
        </w:rPr>
        <w:t xml:space="preserve"> patch through the Early Devel</w:t>
      </w:r>
      <w:r w:rsidRPr="004E6E75">
        <w:rPr>
          <w:rFonts w:eastAsiaTheme="minorEastAsia"/>
          <w:lang w:eastAsia="ja-JP"/>
        </w:rPr>
        <w:t>opment stage. Low mortality wildfire (95.3%) triggers a transition to MDO 12.7% of the time; otherwise the patch remains in MDC.</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8D023F">
        <w:t xml:space="preserve"> </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AC41E" w:rsidR="00C31A49" w:rsidRDefault="00C31A49" w:rsidP="00C31A49">
      <w:pPr>
        <w:pBdr>
          <w:bottom w:val="double" w:sz="6" w:space="1" w:color="auto"/>
        </w:pBd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BF4C9E">
        <w:rPr>
          <w:rFonts w:eastAsiaTheme="minorEastAsia"/>
          <w:lang w:eastAsia="ja-JP"/>
        </w:rPr>
        <w:t>(4% of fires) recycles the patch through</w:t>
      </w:r>
      <w:r w:rsidR="00AF5D2B">
        <w:rPr>
          <w:rFonts w:eastAsiaTheme="minorEastAsia"/>
          <w:lang w:eastAsia="ja-JP"/>
        </w:rPr>
        <w:t xml:space="preserve"> the early development stage. Low mortality wildfire (96%)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169BA5C9" w14:textId="77777777" w:rsidR="004627F6"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C4F39A1" w:rsidR="004627F6" w:rsidRPr="004627F6" w:rsidRDefault="004627F6" w:rsidP="004627F6">
      <w:pPr>
        <w:jc w:val="left"/>
      </w:pPr>
      <w:r w:rsidRPr="004627F6">
        <w:rPr>
          <w:szCs w:val="24"/>
        </w:rPr>
        <w:tab/>
        <w:t xml:space="preserve">Following disturbance, succession proceeds rapidly from an herbaceous layer to shrubs and trees, which invade together.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77777777" w:rsidR="004627F6" w:rsidRPr="004627F6" w:rsidRDefault="004627F6" w:rsidP="004627F6">
      <w:pPr>
        <w:jc w:val="left"/>
      </w:pPr>
      <w:r w:rsidRPr="004627F6">
        <w:rPr>
          <w:b/>
          <w:szCs w:val="24"/>
        </w:rPr>
        <w:t>Succession Transition</w:t>
      </w:r>
      <w:r w:rsidRPr="004627F6">
        <w:rPr>
          <w:szCs w:val="24"/>
        </w:rPr>
        <w:tab/>
        <w:t>Unless it burns, a patch in the early stage persists for 10 years, at which point it transitions to MDC-A.</w:t>
      </w:r>
    </w:p>
    <w:p w14:paraId="0FB009C6" w14:textId="77777777" w:rsidR="004627F6" w:rsidRPr="004627F6" w:rsidRDefault="004627F6" w:rsidP="004627F6">
      <w:pPr>
        <w:jc w:val="left"/>
      </w:pPr>
    </w:p>
    <w:p w14:paraId="6F73BA5C" w14:textId="77777777"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High mortality wildfire (100% of fires) recycles the patch through the Early Development – Aspen stage. Low mortality wildfire is not modeled for this stage.</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04EFE74F"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(Landfire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77777777" w:rsidR="004627F6" w:rsidRPr="004627F6" w:rsidRDefault="004627F6" w:rsidP="004627F6">
      <w:pPr>
        <w:jc w:val="left"/>
        <w:outlineLvl w:val="4"/>
        <w:rPr>
          <w:bCs/>
          <w:szCs w:val="24"/>
        </w:rPr>
      </w:pPr>
      <w:r w:rsidRPr="004627F6">
        <w:rPr>
          <w:b/>
          <w:bCs/>
          <w:szCs w:val="24"/>
        </w:rPr>
        <w:t>Succession Transition</w:t>
      </w:r>
      <w:r w:rsidRPr="004627F6">
        <w:rPr>
          <w:b/>
          <w:bCs/>
          <w:szCs w:val="24"/>
        </w:rPr>
        <w:tab/>
      </w:r>
      <w:r w:rsidRPr="004627F6">
        <w:rPr>
          <w:bCs/>
          <w:szCs w:val="24"/>
        </w:rPr>
        <w:t xml:space="preserve">MD-A persists for at least 50 years in the absence of fire, after which stands begin transitioning to MD-AC at a rate of 0.7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77777777" w:rsidR="004627F6" w:rsidRP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High mortality wildfire (100% of fires) recycles the patch through the Early Development – Aspen stage. Low mortality wildfire is not modeled for this stage.</w:t>
      </w: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E2E0D7B"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(Landfire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w:t>
      </w:r>
      <w:commentRangeStart w:id="7"/>
      <w:r w:rsidRPr="004627F6">
        <w:rPr>
          <w:szCs w:val="24"/>
        </w:rPr>
        <w:t>100</w:t>
      </w:r>
      <w:commentRangeEnd w:id="7"/>
      <w:r w:rsidRPr="004627F6">
        <w:rPr>
          <w:sz w:val="16"/>
          <w:szCs w:val="16"/>
        </w:rPr>
        <w:commentReference w:id="7"/>
      </w:r>
      <w:r w:rsidRPr="004627F6">
        <w:rPr>
          <w:szCs w:val="24"/>
        </w:rPr>
        <w:t xml:space="preserve"> years in the absence of fire, after which stands transition to LDC. </w:t>
      </w:r>
    </w:p>
    <w:p w14:paraId="39E9D55B" w14:textId="77777777" w:rsidR="004627F6" w:rsidRPr="004627F6" w:rsidRDefault="004627F6" w:rsidP="004627F6">
      <w:pPr>
        <w:jc w:val="left"/>
      </w:pPr>
    </w:p>
    <w:p w14:paraId="5AAAE504" w14:textId="77777777" w:rsidR="004627F6" w:rsidRPr="004627F6" w:rsidRDefault="004627F6" w:rsidP="004627F6">
      <w:pPr>
        <w:jc w:val="left"/>
      </w:pPr>
      <w:r w:rsidRPr="004627F6">
        <w:rPr>
          <w:b/>
          <w:szCs w:val="24"/>
        </w:rPr>
        <w:t>Wildfire Transition</w:t>
      </w:r>
      <w:r w:rsidRPr="004627F6">
        <w:rPr>
          <w:b/>
          <w:szCs w:val="24"/>
        </w:rPr>
        <w:tab/>
      </w:r>
      <w:r w:rsidRPr="004627F6">
        <w:rPr>
          <w:szCs w:val="24"/>
        </w:rPr>
        <w:t>High mortality wildfire (28.4% of fires) returns the patch to ED-A. Low mortality wildfire (71.6%) maintains the patch in MD-</w:t>
      </w:r>
      <w:ins w:id="8" w:author="Maritza Mallek" w:date="2013-04-12T19:01:00Z">
        <w:r w:rsidRPr="004627F6">
          <w:rPr>
            <w:szCs w:val="24"/>
          </w:rPr>
          <w:t xml:space="preserve"> </w:t>
        </w:r>
        <w:commentRangeStart w:id="9"/>
        <w:r w:rsidRPr="004627F6">
          <w:rPr>
            <w:szCs w:val="24"/>
          </w:rPr>
          <w:t>AC</w:t>
        </w:r>
        <w:commentRangeEnd w:id="9"/>
        <w:r w:rsidRPr="004627F6">
          <w:rPr>
            <w:sz w:val="16"/>
            <w:szCs w:val="16"/>
          </w:rPr>
          <w:commentReference w:id="9"/>
        </w:r>
      </w:ins>
      <w:r w:rsidRPr="004627F6">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7EC3045A" w14:textId="5F3419AF" w:rsidR="004627F6" w:rsidRPr="004627F6" w:rsidRDefault="004627F6" w:rsidP="004627F6">
      <w:pPr>
        <w:jc w:val="left"/>
        <w:outlineLvl w:val="2"/>
        <w:rPr>
          <w:b/>
          <w:bCs/>
          <w:sz w:val="28"/>
          <w:szCs w:val="24"/>
        </w:rPr>
      </w:pPr>
      <w:r w:rsidRPr="004627F6">
        <w:rPr>
          <w:b/>
          <w:bCs/>
          <w:sz w:val="28"/>
          <w:szCs w:val="24"/>
        </w:rPr>
        <w:t xml:space="preserve">Late Development – </w:t>
      </w:r>
      <w:r w:rsidR="00722D2A">
        <w:rPr>
          <w:b/>
          <w:bCs/>
          <w:sz w:val="28"/>
          <w:szCs w:val="24"/>
        </w:rPr>
        <w:t>All</w:t>
      </w:r>
      <w:r w:rsidRPr="004627F6">
        <w:rPr>
          <w:b/>
          <w:bCs/>
          <w:sz w:val="28"/>
          <w:szCs w:val="24"/>
        </w:rPr>
        <w:t xml:space="preserve"> (</w:t>
      </w:r>
      <w:commentRangeStart w:id="10"/>
      <w:r w:rsidRPr="004627F6">
        <w:rPr>
          <w:b/>
          <w:bCs/>
          <w:sz w:val="28"/>
          <w:szCs w:val="24"/>
        </w:rPr>
        <w:t>LD</w:t>
      </w:r>
      <w:r w:rsidR="00722D2A">
        <w:rPr>
          <w:b/>
          <w:bCs/>
          <w:sz w:val="28"/>
          <w:szCs w:val="24"/>
        </w:rPr>
        <w:t>A</w:t>
      </w:r>
      <w:commentRangeEnd w:id="10"/>
      <w:r w:rsidR="00722D2A">
        <w:rPr>
          <w:rStyle w:val="CommentReference"/>
        </w:rPr>
        <w:commentReference w:id="10"/>
      </w:r>
      <w:r w:rsidRPr="004627F6">
        <w:rPr>
          <w:b/>
          <w:bCs/>
          <w:sz w:val="28"/>
          <w:szCs w:val="24"/>
        </w:rPr>
        <w:t>)</w:t>
      </w:r>
    </w:p>
    <w:p w14:paraId="1A8AED87" w14:textId="77777777" w:rsidR="004627F6" w:rsidRPr="004627F6" w:rsidRDefault="004627F6" w:rsidP="004627F6">
      <w:pPr>
        <w:jc w:val="left"/>
        <w:outlineLvl w:val="4"/>
        <w:rPr>
          <w:b/>
          <w:bCs/>
          <w:szCs w:val="24"/>
        </w:rPr>
      </w:pPr>
    </w:p>
    <w:p w14:paraId="5EC71F32" w14:textId="079E8C1B" w:rsidR="004627F6" w:rsidRPr="004627F6" w:rsidRDefault="004627F6" w:rsidP="004627F6">
      <w:pPr>
        <w:jc w:val="left"/>
      </w:pPr>
      <w:r w:rsidRPr="004627F6">
        <w:rPr>
          <w:b/>
        </w:rPr>
        <w:t>Description</w:t>
      </w:r>
      <w:r w:rsidRPr="004627F6">
        <w:tab/>
        <w:t xml:space="preserve">Some </w:t>
      </w:r>
      <w:r w:rsidRPr="004627F6">
        <w:rPr>
          <w:i/>
          <w:iCs/>
          <w:szCs w:val="24"/>
        </w:rPr>
        <w:t xml:space="preserve">P. tremuloides </w:t>
      </w:r>
      <w:r w:rsidRPr="004627F6">
        <w:rPr>
          <w:iCs/>
          <w:szCs w:val="24"/>
        </w:rPr>
        <w:t xml:space="preserve">continue to be present in the understory, but large conifers are now the dominant tree species, having overtopped the </w:t>
      </w:r>
      <w:r w:rsidRPr="004627F6">
        <w:rPr>
          <w:i/>
          <w:iCs/>
          <w:szCs w:val="24"/>
        </w:rPr>
        <w:t xml:space="preserve">P. tremuloides. </w:t>
      </w:r>
      <w:r w:rsidRPr="004627F6">
        <w:rPr>
          <w:iCs/>
          <w:szCs w:val="24"/>
        </w:rPr>
        <w:t xml:space="preserve">Smaller conifers are present in the midstory as well. </w:t>
      </w:r>
      <w:r w:rsidRPr="004627F6">
        <w:t xml:space="preserve">Conifer species likely present include </w:t>
      </w:r>
      <w:r w:rsidRPr="004627F6">
        <w:rPr>
          <w:i/>
        </w:rPr>
        <w:t xml:space="preserve">P. ponderosa, </w:t>
      </w:r>
      <w:r>
        <w:t xml:space="preserve">and </w:t>
      </w:r>
      <w:r w:rsidRPr="004627F6">
        <w:rPr>
          <w:i/>
        </w:rPr>
        <w:t>P. menziesii</w:t>
      </w:r>
      <w:r w:rsidRPr="004627F6">
        <w:t xml:space="preserve"> (Landfire 2007</w:t>
      </w:r>
      <w:r>
        <w:t>b</w:t>
      </w:r>
      <w:r w:rsidRPr="004627F6">
        <w:t>).</w:t>
      </w:r>
    </w:p>
    <w:p w14:paraId="1804A220" w14:textId="77777777" w:rsidR="004627F6" w:rsidRPr="004627F6" w:rsidRDefault="004627F6" w:rsidP="004627F6">
      <w:pPr>
        <w:jc w:val="left"/>
        <w:outlineLvl w:val="4"/>
        <w:rPr>
          <w:b/>
          <w:bCs/>
          <w:szCs w:val="24"/>
        </w:rPr>
      </w:pPr>
    </w:p>
    <w:p w14:paraId="04CC5AC1" w14:textId="6C365078" w:rsidR="004627F6" w:rsidRPr="004627F6" w:rsidRDefault="004627F6" w:rsidP="004627F6">
      <w:pPr>
        <w:jc w:val="left"/>
        <w:outlineLvl w:val="4"/>
        <w:rPr>
          <w:b/>
          <w:bCs/>
          <w:szCs w:val="24"/>
        </w:rPr>
      </w:pPr>
      <w:r w:rsidRPr="004627F6">
        <w:rPr>
          <w:b/>
          <w:bCs/>
          <w:szCs w:val="24"/>
        </w:rPr>
        <w:t>Succession Transition</w:t>
      </w:r>
      <w:r w:rsidRPr="004627F6">
        <w:rPr>
          <w:b/>
          <w:bCs/>
          <w:szCs w:val="24"/>
        </w:rPr>
        <w:tab/>
      </w:r>
      <w:r w:rsidRPr="004627F6">
        <w:rPr>
          <w:bCs/>
          <w:szCs w:val="24"/>
        </w:rPr>
        <w:t xml:space="preserve">See description of same stage under </w:t>
      </w:r>
      <w:r>
        <w:rPr>
          <w:bCs/>
          <w:szCs w:val="24"/>
        </w:rPr>
        <w:t>Oak-Conifer Forest and Woodland</w:t>
      </w:r>
      <w:r w:rsidRPr="004627F6">
        <w:rPr>
          <w:bCs/>
          <w:szCs w:val="24"/>
        </w:rPr>
        <w:t xml:space="preserve"> Variant</w:t>
      </w:r>
    </w:p>
    <w:p w14:paraId="2EC24946" w14:textId="77777777" w:rsidR="004627F6" w:rsidRPr="004627F6" w:rsidRDefault="004627F6" w:rsidP="004627F6">
      <w:pPr>
        <w:jc w:val="left"/>
        <w:outlineLvl w:val="4"/>
        <w:rPr>
          <w:b/>
          <w:bCs/>
          <w:szCs w:val="24"/>
        </w:rPr>
      </w:pPr>
    </w:p>
    <w:p w14:paraId="6E81CDE1" w14:textId="77777777" w:rsidR="004627F6" w:rsidRPr="004627F6" w:rsidRDefault="004627F6" w:rsidP="004627F6">
      <w:pPr>
        <w:jc w:val="left"/>
        <w:outlineLvl w:val="4"/>
        <w:rPr>
          <w:b/>
          <w:bCs/>
          <w:szCs w:val="24"/>
        </w:rPr>
      </w:pPr>
      <w:r w:rsidRPr="004627F6">
        <w:rPr>
          <w:b/>
          <w:bCs/>
          <w:szCs w:val="24"/>
        </w:rPr>
        <w:t>Wildfire Transition</w:t>
      </w:r>
      <w:r w:rsidRPr="004627F6">
        <w:rPr>
          <w:b/>
          <w:bCs/>
          <w:szCs w:val="24"/>
        </w:rPr>
        <w:tab/>
      </w:r>
      <w:r w:rsidRPr="004627F6">
        <w:rPr>
          <w:bCs/>
          <w:szCs w:val="24"/>
        </w:rPr>
        <w:t xml:space="preserve">High mortality wildfire (31.2% of fires) will return the patch to Early Development - Aspen. Low mortality wildfire (68.8%) maintains the current condition. </w:t>
      </w:r>
    </w:p>
    <w:p w14:paraId="20FCFB9C" w14:textId="77777777" w:rsidR="008858CC" w:rsidRDefault="008858CC" w:rsidP="00586FC3">
      <w:pPr>
        <w:rPr>
          <w:b/>
        </w:rPr>
      </w:pPr>
    </w:p>
    <w:p w14:paraId="244D605F" w14:textId="77777777" w:rsidR="008858CC" w:rsidRDefault="008858CC" w:rsidP="00586FC3">
      <w:pPr>
        <w:rPr>
          <w:b/>
        </w:rPr>
      </w:pPr>
    </w:p>
    <w:p w14:paraId="1C98773F" w14:textId="77777777" w:rsidR="002D3552" w:rsidRDefault="002D3552">
      <w:pPr>
        <w:autoSpaceDE/>
        <w:autoSpaceDN/>
        <w:adjustRightInd/>
        <w:jc w:val="left"/>
        <w:rPr>
          <w:b/>
          <w:sz w:val="32"/>
        </w:rPr>
      </w:pPr>
      <w:r>
        <w:rPr>
          <w:b/>
          <w:sz w:val="32"/>
        </w:rPr>
        <w:br w:type="page"/>
      </w:r>
    </w:p>
    <w:p w14:paraId="4304BE09" w14:textId="37DFB7BC" w:rsidR="002D3552" w:rsidRDefault="002D3552" w:rsidP="002D3552">
      <w:pPr>
        <w:autoSpaceDE/>
        <w:autoSpaceDN/>
        <w:adjustRightInd/>
        <w:jc w:val="left"/>
        <w:rPr>
          <w:b/>
          <w:sz w:val="32"/>
        </w:rPr>
      </w:pPr>
      <w:r w:rsidRPr="006F682A">
        <w:rPr>
          <w:b/>
          <w:sz w:val="32"/>
        </w:rPr>
        <w:t xml:space="preserve">Condition </w:t>
      </w:r>
      <w:commentRangeStart w:id="11"/>
      <w:r w:rsidRPr="006F682A">
        <w:rPr>
          <w:b/>
          <w:sz w:val="32"/>
        </w:rPr>
        <w:t>Classification</w:t>
      </w:r>
      <w:commentRangeEnd w:id="11"/>
      <w:r w:rsidR="008967BA">
        <w:rPr>
          <w:rStyle w:val="CommentReference"/>
        </w:rPr>
        <w:commentReference w:id="11"/>
      </w:r>
    </w:p>
    <w:p w14:paraId="27FB2F68" w14:textId="0CB72ECA"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1-5.9”,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r>
              <w:rPr>
                <w:szCs w:val="24"/>
              </w:rPr>
              <w:t>4</w:t>
            </w:r>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22ABC88B" w14:textId="77777777" w:rsidR="002D3552" w:rsidRPr="006F682A" w:rsidRDefault="002D3552" w:rsidP="002D3552">
      <w:pPr>
        <w:jc w:val="left"/>
        <w:rPr>
          <w:szCs w:val="24"/>
        </w:rPr>
      </w:pPr>
    </w:p>
    <w:p w14:paraId="333937EA" w14:textId="14D26767" w:rsidR="002D3552" w:rsidRPr="00374919" w:rsidRDefault="002D3552" w:rsidP="002D3552">
      <w:pPr>
        <w:autoSpaceDE/>
        <w:autoSpaceDN/>
        <w:adjustRightInd/>
        <w:jc w:val="left"/>
        <w:rPr>
          <w:sz w:val="22"/>
          <w:szCs w:val="24"/>
        </w:rPr>
      </w:pPr>
      <w:r w:rsidRPr="00374919">
        <w:rPr>
          <w:sz w:val="22"/>
          <w:szCs w:val="24"/>
        </w:rPr>
        <w:t xml:space="preserve">Table 3. Classification of cover condition for </w:t>
      </w:r>
      <w:r w:rsidR="000C6277">
        <w:rPr>
          <w:sz w:val="22"/>
          <w:szCs w:val="24"/>
        </w:rPr>
        <w:t>OCFW</w:t>
      </w:r>
      <w:r w:rsidRPr="00374919">
        <w:rPr>
          <w:sz w:val="22"/>
          <w:szCs w:val="24"/>
        </w:rPr>
        <w:t xml:space="preserve">-ASP. Diameter at Breast Height (DBH) and Cover From Above (CFA) values taken from EVeg polygons. DBH categories are: null, 0-0.9”, 1-5.9”, 5-9.9”, 10-19.9”, 20-29.9”, 30”+. CFA categories are null, 0-10%, 10-20%, … , 90-100%. Each row in the table below should be read with a boolean AND across each column of a </w:t>
      </w:r>
      <w:commentRangeStart w:id="12"/>
      <w:r w:rsidRPr="00374919">
        <w:rPr>
          <w:sz w:val="22"/>
          <w:szCs w:val="24"/>
        </w:rPr>
        <w:t>row</w:t>
      </w:r>
      <w:commentRangeEnd w:id="12"/>
      <w:r w:rsidRPr="00374919">
        <w:rPr>
          <w:rStyle w:val="CommentReference"/>
          <w:sz w:val="14"/>
        </w:rPr>
        <w:commentReference w:id="12"/>
      </w:r>
      <w:r w:rsidRPr="00374919">
        <w:rPr>
          <w:sz w:val="22"/>
          <w:szCs w:val="24"/>
        </w:rPr>
        <w:t>.</w:t>
      </w:r>
    </w:p>
    <w:p w14:paraId="3522E76C"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5A177614" w14:textId="77777777" w:rsidTr="002D3552">
        <w:trPr>
          <w:trHeight w:val="360"/>
          <w:jc w:val="center"/>
        </w:trPr>
        <w:tc>
          <w:tcPr>
            <w:tcW w:w="1867" w:type="dxa"/>
            <w:tcBorders>
              <w:top w:val="single" w:sz="4" w:space="0" w:color="auto"/>
              <w:bottom w:val="single" w:sz="4" w:space="0" w:color="auto"/>
            </w:tcBorders>
            <w:vAlign w:val="center"/>
          </w:tcPr>
          <w:p w14:paraId="1714E4CA"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799E8F6" w14:textId="77777777" w:rsidR="002D3552" w:rsidRPr="006F682A" w:rsidRDefault="002D3552" w:rsidP="002D3552">
            <w:pPr>
              <w:jc w:val="left"/>
              <w:rPr>
                <w:szCs w:val="24"/>
              </w:rPr>
            </w:pPr>
            <w:r w:rsidRPr="006F682A">
              <w:rPr>
                <w:szCs w:val="24"/>
              </w:rPr>
              <w:t>Overstory Tree</w:t>
            </w:r>
          </w:p>
          <w:p w14:paraId="068AD51A"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71DEE9C" w14:textId="77777777" w:rsidR="002D3552" w:rsidRPr="006F682A" w:rsidRDefault="002D3552" w:rsidP="002D3552">
            <w:pPr>
              <w:jc w:val="left"/>
              <w:rPr>
                <w:szCs w:val="24"/>
              </w:rPr>
            </w:pPr>
            <w:r w:rsidRPr="006F682A">
              <w:rPr>
                <w:szCs w:val="24"/>
              </w:rPr>
              <w:t>Overstory Tree</w:t>
            </w:r>
          </w:p>
          <w:p w14:paraId="725797EF"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w:rsidP="002D3552">
            <w:pPr>
              <w:jc w:val="left"/>
              <w:rPr>
                <w:szCs w:val="24"/>
              </w:rPr>
            </w:pPr>
            <w:r w:rsidRPr="006F682A">
              <w:rPr>
                <w:szCs w:val="24"/>
              </w:rPr>
              <w:t>Total Tree</w:t>
            </w:r>
          </w:p>
          <w:p w14:paraId="50842EBE"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A020364" w14:textId="77777777" w:rsidR="002D3552" w:rsidRPr="006F682A" w:rsidRDefault="002D3552" w:rsidP="002D3552">
            <w:pPr>
              <w:jc w:val="left"/>
              <w:rPr>
                <w:szCs w:val="24"/>
              </w:rPr>
            </w:pPr>
            <w:r w:rsidRPr="006F682A">
              <w:rPr>
                <w:szCs w:val="24"/>
              </w:rPr>
              <w:t>Conifer</w:t>
            </w:r>
          </w:p>
          <w:p w14:paraId="3A490166"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1DC77974" w14:textId="77777777" w:rsidR="002D3552" w:rsidRPr="006F682A" w:rsidRDefault="002D3552" w:rsidP="002D3552">
            <w:pPr>
              <w:jc w:val="left"/>
              <w:rPr>
                <w:szCs w:val="24"/>
              </w:rPr>
            </w:pPr>
            <w:r w:rsidRPr="006F682A">
              <w:rPr>
                <w:szCs w:val="24"/>
              </w:rPr>
              <w:t>Hardwood</w:t>
            </w:r>
          </w:p>
          <w:p w14:paraId="088B10FD" w14:textId="77777777" w:rsidR="002D3552" w:rsidRPr="006F682A" w:rsidRDefault="002D3552" w:rsidP="002D3552">
            <w:pPr>
              <w:jc w:val="left"/>
              <w:rPr>
                <w:szCs w:val="24"/>
              </w:rPr>
            </w:pPr>
            <w:r w:rsidRPr="006F682A">
              <w:rPr>
                <w:szCs w:val="24"/>
              </w:rPr>
              <w:t>CFA (%)</w:t>
            </w:r>
          </w:p>
        </w:tc>
      </w:tr>
      <w:tr w:rsidR="002D3552" w:rsidRPr="00664ACB" w14:paraId="08380E9C" w14:textId="77777777" w:rsidTr="002D3552">
        <w:trPr>
          <w:trHeight w:val="360"/>
          <w:jc w:val="center"/>
        </w:trPr>
        <w:tc>
          <w:tcPr>
            <w:tcW w:w="1867" w:type="dxa"/>
            <w:tcBorders>
              <w:bottom w:val="single" w:sz="4" w:space="0" w:color="auto"/>
            </w:tcBorders>
            <w:vAlign w:val="center"/>
          </w:tcPr>
          <w:p w14:paraId="5119B1A2" w14:textId="77777777" w:rsidR="002D3552" w:rsidRPr="006F682A" w:rsidRDefault="002D3552" w:rsidP="002D3552">
            <w:pPr>
              <w:jc w:val="left"/>
              <w:rPr>
                <w:szCs w:val="24"/>
              </w:rPr>
            </w:pPr>
            <w:r w:rsidRPr="006F682A">
              <w:rPr>
                <w:szCs w:val="24"/>
              </w:rPr>
              <w:t>Early All</w:t>
            </w:r>
          </w:p>
        </w:tc>
        <w:tc>
          <w:tcPr>
            <w:tcW w:w="1963" w:type="dxa"/>
            <w:tcBorders>
              <w:bottom w:val="single" w:sz="4" w:space="0" w:color="auto"/>
            </w:tcBorders>
            <w:vAlign w:val="center"/>
          </w:tcPr>
          <w:p w14:paraId="61C081EB" w14:textId="4B8F919E" w:rsidR="002D3552" w:rsidRPr="006F682A" w:rsidRDefault="002D3552" w:rsidP="00597F0F">
            <w:pPr>
              <w:jc w:val="left"/>
              <w:rPr>
                <w:szCs w:val="24"/>
              </w:rPr>
            </w:pPr>
            <w:r w:rsidRPr="006F682A">
              <w:rPr>
                <w:szCs w:val="24"/>
              </w:rPr>
              <w:t>0-</w:t>
            </w:r>
            <w:r w:rsidR="00597F0F">
              <w:rPr>
                <w:szCs w:val="24"/>
              </w:rPr>
              <w:t>4</w:t>
            </w:r>
            <w:r w:rsidRPr="006F682A">
              <w:rPr>
                <w:szCs w:val="24"/>
              </w:rPr>
              <w:t>.9”</w:t>
            </w:r>
          </w:p>
        </w:tc>
        <w:tc>
          <w:tcPr>
            <w:tcW w:w="1886" w:type="dxa"/>
            <w:tcBorders>
              <w:bottom w:val="single" w:sz="4" w:space="0" w:color="auto"/>
            </w:tcBorders>
            <w:vAlign w:val="center"/>
          </w:tcPr>
          <w:p w14:paraId="31450E0E"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41390853" w14:textId="77777777" w:rsidR="002D3552" w:rsidRPr="006F682A" w:rsidRDefault="002D3552" w:rsidP="002D3552">
            <w:pPr>
              <w:jc w:val="left"/>
              <w:rPr>
                <w:szCs w:val="24"/>
              </w:rPr>
            </w:pPr>
            <w:r w:rsidRPr="006F682A">
              <w:rPr>
                <w:szCs w:val="24"/>
              </w:rPr>
              <w:t>any</w:t>
            </w:r>
          </w:p>
        </w:tc>
        <w:tc>
          <w:tcPr>
            <w:tcW w:w="1080" w:type="dxa"/>
            <w:tcBorders>
              <w:bottom w:val="single" w:sz="4" w:space="0" w:color="auto"/>
            </w:tcBorders>
            <w:vAlign w:val="center"/>
          </w:tcPr>
          <w:p w14:paraId="44013ECE"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7ED338D4" w14:textId="77777777" w:rsidR="002D3552" w:rsidRPr="006F682A" w:rsidRDefault="002D3552" w:rsidP="002D3552">
            <w:pPr>
              <w:jc w:val="left"/>
              <w:rPr>
                <w:szCs w:val="24"/>
              </w:rPr>
            </w:pPr>
            <w:r w:rsidRPr="006F682A">
              <w:rPr>
                <w:szCs w:val="24"/>
              </w:rPr>
              <w:t>any</w:t>
            </w:r>
          </w:p>
        </w:tc>
      </w:tr>
      <w:tr w:rsidR="002D3552" w:rsidRPr="00664ACB" w14:paraId="3E9E22FF" w14:textId="77777777" w:rsidTr="002D3552">
        <w:trPr>
          <w:trHeight w:val="360"/>
          <w:jc w:val="center"/>
        </w:trPr>
        <w:tc>
          <w:tcPr>
            <w:tcW w:w="1867" w:type="dxa"/>
            <w:tcBorders>
              <w:top w:val="single" w:sz="4" w:space="0" w:color="auto"/>
            </w:tcBorders>
            <w:vAlign w:val="center"/>
          </w:tcPr>
          <w:p w14:paraId="6995383B"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1C9B2D2A" w14:textId="77777777" w:rsidR="002D3552" w:rsidRPr="006F682A" w:rsidRDefault="002D3552" w:rsidP="002D3552">
            <w:pPr>
              <w:jc w:val="left"/>
              <w:rPr>
                <w:szCs w:val="24"/>
              </w:rPr>
            </w:pPr>
            <w:r>
              <w:rPr>
                <w:szCs w:val="24"/>
              </w:rPr>
              <w:t>5-</w:t>
            </w:r>
            <w:r w:rsidRPr="006F682A">
              <w:rPr>
                <w:szCs w:val="24"/>
              </w:rPr>
              <w:t>9.9”</w:t>
            </w:r>
          </w:p>
        </w:tc>
        <w:tc>
          <w:tcPr>
            <w:tcW w:w="1886" w:type="dxa"/>
            <w:tcBorders>
              <w:top w:val="single" w:sz="4" w:space="0" w:color="auto"/>
            </w:tcBorders>
            <w:vAlign w:val="center"/>
          </w:tcPr>
          <w:p w14:paraId="08207628"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6061A476"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1CEF2B18"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1E550499" w14:textId="77777777" w:rsidR="002D3552" w:rsidRPr="006F682A" w:rsidRDefault="002D3552" w:rsidP="002D3552">
            <w:pPr>
              <w:jc w:val="left"/>
              <w:rPr>
                <w:szCs w:val="24"/>
              </w:rPr>
            </w:pPr>
            <w:r w:rsidRPr="006F682A">
              <w:rPr>
                <w:szCs w:val="24"/>
              </w:rPr>
              <w:t>null</w:t>
            </w:r>
          </w:p>
        </w:tc>
      </w:tr>
      <w:tr w:rsidR="002D3552" w:rsidRPr="00664ACB" w14:paraId="3D4B2C56" w14:textId="77777777" w:rsidTr="002D3552">
        <w:trPr>
          <w:trHeight w:val="360"/>
          <w:jc w:val="center"/>
        </w:trPr>
        <w:tc>
          <w:tcPr>
            <w:tcW w:w="1867" w:type="dxa"/>
            <w:vAlign w:val="center"/>
          </w:tcPr>
          <w:p w14:paraId="53B15A11"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vAlign w:val="center"/>
          </w:tcPr>
          <w:p w14:paraId="55D91850" w14:textId="77777777" w:rsidR="002D3552" w:rsidRPr="006F682A" w:rsidRDefault="002D3552" w:rsidP="002D3552">
            <w:pPr>
              <w:jc w:val="left"/>
              <w:rPr>
                <w:szCs w:val="24"/>
              </w:rPr>
            </w:pPr>
            <w:r>
              <w:rPr>
                <w:szCs w:val="24"/>
              </w:rPr>
              <w:t>5-</w:t>
            </w:r>
            <w:r w:rsidRPr="006F682A">
              <w:rPr>
                <w:szCs w:val="24"/>
              </w:rPr>
              <w:t>9.9”</w:t>
            </w:r>
          </w:p>
        </w:tc>
        <w:tc>
          <w:tcPr>
            <w:tcW w:w="1886" w:type="dxa"/>
            <w:vAlign w:val="center"/>
          </w:tcPr>
          <w:p w14:paraId="0486A29D" w14:textId="77777777" w:rsidR="002D3552" w:rsidRPr="006F682A" w:rsidRDefault="002D3552" w:rsidP="002D3552">
            <w:pPr>
              <w:jc w:val="left"/>
              <w:rPr>
                <w:szCs w:val="24"/>
              </w:rPr>
            </w:pPr>
            <w:r w:rsidRPr="006F682A">
              <w:rPr>
                <w:szCs w:val="24"/>
              </w:rPr>
              <w:t>any</w:t>
            </w:r>
          </w:p>
        </w:tc>
        <w:tc>
          <w:tcPr>
            <w:tcW w:w="1363" w:type="dxa"/>
            <w:vAlign w:val="center"/>
          </w:tcPr>
          <w:p w14:paraId="3C190394" w14:textId="77777777" w:rsidR="002D3552" w:rsidRPr="006F682A" w:rsidRDefault="002D3552" w:rsidP="002D3552">
            <w:pPr>
              <w:jc w:val="left"/>
              <w:rPr>
                <w:szCs w:val="24"/>
              </w:rPr>
            </w:pPr>
            <w:r w:rsidRPr="006F682A">
              <w:rPr>
                <w:szCs w:val="24"/>
              </w:rPr>
              <w:t>&lt;50</w:t>
            </w:r>
          </w:p>
        </w:tc>
        <w:tc>
          <w:tcPr>
            <w:tcW w:w="1080" w:type="dxa"/>
            <w:vAlign w:val="center"/>
          </w:tcPr>
          <w:p w14:paraId="26AB147E" w14:textId="77777777" w:rsidR="002D3552" w:rsidRPr="006F682A" w:rsidRDefault="002D3552" w:rsidP="002D3552">
            <w:pPr>
              <w:jc w:val="left"/>
              <w:rPr>
                <w:szCs w:val="24"/>
              </w:rPr>
            </w:pPr>
            <w:r w:rsidRPr="006F682A">
              <w:rPr>
                <w:szCs w:val="24"/>
              </w:rPr>
              <w:t>any</w:t>
            </w:r>
          </w:p>
        </w:tc>
        <w:tc>
          <w:tcPr>
            <w:tcW w:w="1081" w:type="dxa"/>
            <w:vAlign w:val="center"/>
          </w:tcPr>
          <w:p w14:paraId="0C3DE371" w14:textId="77777777" w:rsidR="002D3552" w:rsidRPr="006F682A" w:rsidRDefault="002D3552" w:rsidP="002D3552">
            <w:pPr>
              <w:jc w:val="left"/>
              <w:rPr>
                <w:szCs w:val="24"/>
              </w:rPr>
            </w:pPr>
            <w:r w:rsidRPr="006F682A">
              <w:rPr>
                <w:szCs w:val="24"/>
              </w:rPr>
              <w:t>any</w:t>
            </w:r>
          </w:p>
        </w:tc>
      </w:tr>
      <w:tr w:rsidR="002D3552" w:rsidRPr="00664ACB" w14:paraId="621A7378" w14:textId="77777777" w:rsidTr="002D3552">
        <w:trPr>
          <w:trHeight w:val="360"/>
          <w:jc w:val="center"/>
        </w:trPr>
        <w:tc>
          <w:tcPr>
            <w:tcW w:w="1867" w:type="dxa"/>
            <w:tcBorders>
              <w:top w:val="single" w:sz="4" w:space="0" w:color="auto"/>
            </w:tcBorders>
            <w:vAlign w:val="center"/>
          </w:tcPr>
          <w:p w14:paraId="07F0A142" w14:textId="77777777" w:rsidR="002D3552" w:rsidRDefault="002D3552" w:rsidP="002D3552">
            <w:pPr>
              <w:jc w:val="left"/>
              <w:rPr>
                <w:szCs w:val="24"/>
              </w:rPr>
            </w:pPr>
            <w:r w:rsidRPr="006F682A">
              <w:rPr>
                <w:szCs w:val="24"/>
              </w:rPr>
              <w:t xml:space="preserve">Mid </w:t>
            </w:r>
            <w:r>
              <w:rPr>
                <w:szCs w:val="24"/>
              </w:rPr>
              <w:t>Aspen-</w:t>
            </w:r>
          </w:p>
          <w:p w14:paraId="3567156D" w14:textId="77777777" w:rsidR="002D3552" w:rsidRPr="006F682A" w:rsidRDefault="002D3552" w:rsidP="002D3552">
            <w:pPr>
              <w:jc w:val="left"/>
              <w:rPr>
                <w:szCs w:val="24"/>
              </w:rPr>
            </w:pPr>
            <w:r>
              <w:rPr>
                <w:szCs w:val="24"/>
              </w:rPr>
              <w:t>Conifer</w:t>
            </w:r>
          </w:p>
        </w:tc>
        <w:tc>
          <w:tcPr>
            <w:tcW w:w="1963" w:type="dxa"/>
            <w:tcBorders>
              <w:top w:val="single" w:sz="4" w:space="0" w:color="auto"/>
            </w:tcBorders>
            <w:vAlign w:val="center"/>
          </w:tcPr>
          <w:p w14:paraId="4EADD621" w14:textId="77777777" w:rsidR="002D3552" w:rsidRPr="006F682A" w:rsidRDefault="002D3552" w:rsidP="002D3552">
            <w:pPr>
              <w:jc w:val="left"/>
              <w:rPr>
                <w:szCs w:val="24"/>
              </w:rPr>
            </w:pPr>
            <w:r>
              <w:rPr>
                <w:szCs w:val="24"/>
              </w:rPr>
              <w:t>10</w:t>
            </w:r>
            <w:r w:rsidRPr="006F682A">
              <w:rPr>
                <w:szCs w:val="24"/>
              </w:rPr>
              <w:t>-19.9”</w:t>
            </w:r>
          </w:p>
        </w:tc>
        <w:tc>
          <w:tcPr>
            <w:tcW w:w="1886" w:type="dxa"/>
            <w:tcBorders>
              <w:top w:val="single" w:sz="4" w:space="0" w:color="auto"/>
            </w:tcBorders>
            <w:vAlign w:val="center"/>
          </w:tcPr>
          <w:p w14:paraId="7DFCA087"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FA75480"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31619D46"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08DB5A0E" w14:textId="77777777" w:rsidR="002D3552" w:rsidRPr="006F682A" w:rsidRDefault="002D3552" w:rsidP="002D3552">
            <w:pPr>
              <w:jc w:val="left"/>
              <w:rPr>
                <w:szCs w:val="24"/>
              </w:rPr>
            </w:pPr>
            <w:r w:rsidRPr="006F682A">
              <w:rPr>
                <w:szCs w:val="24"/>
              </w:rPr>
              <w:t>any</w:t>
            </w:r>
          </w:p>
        </w:tc>
      </w:tr>
      <w:tr w:rsidR="002D3552" w:rsidRPr="00664ACB" w14:paraId="55D902E8" w14:textId="77777777" w:rsidTr="002D3552">
        <w:trPr>
          <w:trHeight w:val="360"/>
          <w:jc w:val="center"/>
        </w:trPr>
        <w:tc>
          <w:tcPr>
            <w:tcW w:w="1867" w:type="dxa"/>
            <w:tcBorders>
              <w:bottom w:val="single" w:sz="4" w:space="0" w:color="auto"/>
            </w:tcBorders>
            <w:vAlign w:val="center"/>
          </w:tcPr>
          <w:p w14:paraId="2BCCBF20" w14:textId="77777777" w:rsidR="002D3552" w:rsidRDefault="002D3552" w:rsidP="002D3552">
            <w:pPr>
              <w:jc w:val="left"/>
              <w:rPr>
                <w:szCs w:val="24"/>
              </w:rPr>
            </w:pPr>
            <w:r w:rsidRPr="006F682A">
              <w:rPr>
                <w:szCs w:val="24"/>
              </w:rPr>
              <w:t xml:space="preserve">Mid </w:t>
            </w:r>
            <w:r>
              <w:rPr>
                <w:szCs w:val="24"/>
              </w:rPr>
              <w:t>Aspen-</w:t>
            </w:r>
          </w:p>
          <w:p w14:paraId="68CD041E" w14:textId="77777777" w:rsidR="002D3552" w:rsidRPr="006F682A" w:rsidRDefault="002D3552" w:rsidP="002D3552">
            <w:pPr>
              <w:jc w:val="left"/>
              <w:rPr>
                <w:szCs w:val="24"/>
              </w:rPr>
            </w:pPr>
            <w:r>
              <w:rPr>
                <w:szCs w:val="24"/>
              </w:rPr>
              <w:t>Conifer</w:t>
            </w:r>
          </w:p>
        </w:tc>
        <w:tc>
          <w:tcPr>
            <w:tcW w:w="1963" w:type="dxa"/>
            <w:tcBorders>
              <w:bottom w:val="single" w:sz="4" w:space="0" w:color="auto"/>
            </w:tcBorders>
            <w:vAlign w:val="center"/>
          </w:tcPr>
          <w:p w14:paraId="1C23D668" w14:textId="77777777" w:rsidR="002D3552" w:rsidRPr="006F682A" w:rsidRDefault="002D3552" w:rsidP="002D3552">
            <w:pPr>
              <w:jc w:val="left"/>
              <w:rPr>
                <w:szCs w:val="24"/>
              </w:rPr>
            </w:pPr>
            <w:r>
              <w:rPr>
                <w:szCs w:val="24"/>
              </w:rPr>
              <w:t>10</w:t>
            </w:r>
            <w:r w:rsidRPr="006F682A">
              <w:rPr>
                <w:szCs w:val="24"/>
              </w:rPr>
              <w:t>-19.9”</w:t>
            </w:r>
          </w:p>
        </w:tc>
        <w:tc>
          <w:tcPr>
            <w:tcW w:w="1886" w:type="dxa"/>
            <w:tcBorders>
              <w:bottom w:val="single" w:sz="4" w:space="0" w:color="auto"/>
            </w:tcBorders>
            <w:vAlign w:val="center"/>
          </w:tcPr>
          <w:p w14:paraId="25E50FA7"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5F96322A"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200F4D73"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61B069A" w14:textId="77777777" w:rsidR="002D3552" w:rsidRPr="006F682A" w:rsidRDefault="002D3552" w:rsidP="002D3552">
            <w:pPr>
              <w:jc w:val="left"/>
              <w:rPr>
                <w:szCs w:val="24"/>
              </w:rPr>
            </w:pPr>
            <w:r w:rsidRPr="006F682A">
              <w:rPr>
                <w:szCs w:val="24"/>
              </w:rPr>
              <w:t>any</w:t>
            </w:r>
          </w:p>
        </w:tc>
      </w:tr>
      <w:tr w:rsidR="002D3552" w:rsidRPr="00664ACB" w14:paraId="5BC05096" w14:textId="77777777" w:rsidTr="002D3552">
        <w:trPr>
          <w:trHeight w:val="360"/>
          <w:jc w:val="center"/>
        </w:trPr>
        <w:tc>
          <w:tcPr>
            <w:tcW w:w="1867" w:type="dxa"/>
            <w:tcBorders>
              <w:top w:val="single" w:sz="4" w:space="0" w:color="auto"/>
            </w:tcBorders>
            <w:vAlign w:val="center"/>
          </w:tcPr>
          <w:p w14:paraId="01516AA2" w14:textId="77777777" w:rsidR="002D3552" w:rsidRPr="006F682A" w:rsidRDefault="002D3552" w:rsidP="002D3552">
            <w:pPr>
              <w:jc w:val="left"/>
              <w:rPr>
                <w:szCs w:val="24"/>
              </w:rPr>
            </w:pPr>
            <w:r w:rsidRPr="006F682A">
              <w:rPr>
                <w:szCs w:val="24"/>
              </w:rPr>
              <w:t>Late Closed</w:t>
            </w:r>
          </w:p>
        </w:tc>
        <w:tc>
          <w:tcPr>
            <w:tcW w:w="1963" w:type="dxa"/>
            <w:tcBorders>
              <w:top w:val="single" w:sz="4" w:space="0" w:color="auto"/>
            </w:tcBorders>
            <w:vAlign w:val="center"/>
          </w:tcPr>
          <w:p w14:paraId="2B746EFE"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2CD2CB36"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2DCA99CB"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507AC14C"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05659D1" w14:textId="77777777" w:rsidR="002D3552" w:rsidRPr="006F682A" w:rsidRDefault="002D3552" w:rsidP="002D3552">
            <w:pPr>
              <w:jc w:val="left"/>
              <w:rPr>
                <w:szCs w:val="24"/>
              </w:rPr>
            </w:pPr>
            <w:r w:rsidRPr="006F682A">
              <w:rPr>
                <w:szCs w:val="24"/>
              </w:rPr>
              <w:t>any</w:t>
            </w:r>
          </w:p>
        </w:tc>
      </w:tr>
      <w:tr w:rsidR="002D3552" w:rsidRPr="00664ACB" w14:paraId="135992AB" w14:textId="77777777" w:rsidTr="002D3552">
        <w:trPr>
          <w:trHeight w:val="360"/>
          <w:jc w:val="center"/>
        </w:trPr>
        <w:tc>
          <w:tcPr>
            <w:tcW w:w="1867" w:type="dxa"/>
            <w:tcBorders>
              <w:bottom w:val="single" w:sz="4" w:space="0" w:color="auto"/>
            </w:tcBorders>
            <w:vAlign w:val="center"/>
          </w:tcPr>
          <w:p w14:paraId="7BE06407" w14:textId="77777777" w:rsidR="002D3552" w:rsidRPr="006F682A" w:rsidRDefault="002D3552" w:rsidP="002D3552">
            <w:pPr>
              <w:jc w:val="left"/>
              <w:rPr>
                <w:szCs w:val="24"/>
              </w:rPr>
            </w:pPr>
            <w:r w:rsidRPr="006F682A">
              <w:rPr>
                <w:szCs w:val="24"/>
              </w:rPr>
              <w:t>Late Closed</w:t>
            </w:r>
          </w:p>
        </w:tc>
        <w:tc>
          <w:tcPr>
            <w:tcW w:w="1963" w:type="dxa"/>
            <w:tcBorders>
              <w:bottom w:val="single" w:sz="4" w:space="0" w:color="auto"/>
            </w:tcBorders>
            <w:vAlign w:val="center"/>
          </w:tcPr>
          <w:p w14:paraId="6A6A631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0E676D34"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30D51831"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7A0DE165"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18CD87B" w14:textId="77777777" w:rsidR="002D3552" w:rsidRPr="006F682A" w:rsidRDefault="002D3552" w:rsidP="002D3552">
            <w:pPr>
              <w:jc w:val="left"/>
              <w:rPr>
                <w:szCs w:val="24"/>
              </w:rPr>
            </w:pPr>
            <w:r w:rsidRPr="006F682A">
              <w:rPr>
                <w:szCs w:val="24"/>
              </w:rPr>
              <w:t>any</w:t>
            </w:r>
          </w:p>
        </w:tc>
      </w:tr>
      <w:tr w:rsidR="002D3552" w:rsidRPr="00664ACB" w14:paraId="01E65012" w14:textId="77777777" w:rsidTr="002D3552">
        <w:trPr>
          <w:trHeight w:val="360"/>
          <w:jc w:val="center"/>
        </w:trPr>
        <w:tc>
          <w:tcPr>
            <w:tcW w:w="1867" w:type="dxa"/>
            <w:tcBorders>
              <w:top w:val="single" w:sz="4" w:space="0" w:color="auto"/>
            </w:tcBorders>
            <w:vAlign w:val="center"/>
          </w:tcPr>
          <w:p w14:paraId="6E5C757F" w14:textId="77777777" w:rsidR="002D3552" w:rsidRDefault="002D3552" w:rsidP="002D3552">
            <w:pPr>
              <w:jc w:val="left"/>
              <w:rPr>
                <w:szCs w:val="24"/>
              </w:rPr>
            </w:pPr>
            <w:r>
              <w:rPr>
                <w:szCs w:val="24"/>
              </w:rPr>
              <w:t>Fire-Maintained</w:t>
            </w:r>
          </w:p>
          <w:p w14:paraId="6C148A80" w14:textId="77777777" w:rsidR="002D3552" w:rsidRPr="006F682A" w:rsidRDefault="002D3552" w:rsidP="002D3552">
            <w:pPr>
              <w:jc w:val="left"/>
              <w:rPr>
                <w:szCs w:val="24"/>
              </w:rPr>
            </w:pPr>
            <w:r>
              <w:rPr>
                <w:szCs w:val="24"/>
              </w:rPr>
              <w:t>Aspen-Conifer</w:t>
            </w:r>
          </w:p>
        </w:tc>
        <w:tc>
          <w:tcPr>
            <w:tcW w:w="1963" w:type="dxa"/>
            <w:tcBorders>
              <w:top w:val="single" w:sz="4" w:space="0" w:color="auto"/>
            </w:tcBorders>
            <w:vAlign w:val="center"/>
          </w:tcPr>
          <w:p w14:paraId="6B122E62"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338A565F"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D203C39"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38B33C03"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4F1208BE" w14:textId="77777777" w:rsidR="002D3552" w:rsidRPr="006F682A" w:rsidRDefault="002D3552" w:rsidP="002D3552">
            <w:pPr>
              <w:jc w:val="left"/>
              <w:rPr>
                <w:szCs w:val="24"/>
              </w:rPr>
            </w:pPr>
            <w:r w:rsidRPr="006F682A">
              <w:rPr>
                <w:szCs w:val="24"/>
              </w:rPr>
              <w:t>null</w:t>
            </w:r>
          </w:p>
        </w:tc>
      </w:tr>
      <w:tr w:rsidR="002D3552" w:rsidRPr="00664ACB" w14:paraId="2BB0A0C1" w14:textId="77777777" w:rsidTr="002D3552">
        <w:trPr>
          <w:trHeight w:val="360"/>
          <w:jc w:val="center"/>
        </w:trPr>
        <w:tc>
          <w:tcPr>
            <w:tcW w:w="1867" w:type="dxa"/>
            <w:tcBorders>
              <w:bottom w:val="single" w:sz="4" w:space="0" w:color="auto"/>
            </w:tcBorders>
            <w:vAlign w:val="center"/>
          </w:tcPr>
          <w:p w14:paraId="7B9A7D5B" w14:textId="77777777" w:rsidR="002D3552" w:rsidRDefault="002D3552" w:rsidP="002D3552">
            <w:pPr>
              <w:jc w:val="left"/>
              <w:rPr>
                <w:szCs w:val="24"/>
              </w:rPr>
            </w:pPr>
            <w:r>
              <w:rPr>
                <w:szCs w:val="24"/>
              </w:rPr>
              <w:t>Fire-Maintained</w:t>
            </w:r>
          </w:p>
          <w:p w14:paraId="70C7FC73" w14:textId="77777777" w:rsidR="002D3552" w:rsidRPr="006F682A" w:rsidRDefault="002D3552" w:rsidP="002D3552">
            <w:pPr>
              <w:jc w:val="left"/>
              <w:rPr>
                <w:szCs w:val="24"/>
              </w:rPr>
            </w:pPr>
            <w:r>
              <w:rPr>
                <w:szCs w:val="24"/>
              </w:rPr>
              <w:t>Aspen-Conifer</w:t>
            </w:r>
          </w:p>
        </w:tc>
        <w:tc>
          <w:tcPr>
            <w:tcW w:w="1963" w:type="dxa"/>
            <w:tcBorders>
              <w:bottom w:val="single" w:sz="4" w:space="0" w:color="auto"/>
            </w:tcBorders>
            <w:vAlign w:val="center"/>
          </w:tcPr>
          <w:p w14:paraId="432CCA6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285CB5CB"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07B6FC53" w14:textId="77777777" w:rsidR="002D3552" w:rsidRPr="006F682A" w:rsidRDefault="002D3552" w:rsidP="002D3552">
            <w:pPr>
              <w:jc w:val="left"/>
              <w:rPr>
                <w:szCs w:val="24"/>
              </w:rPr>
            </w:pPr>
            <w:r w:rsidRPr="006F682A">
              <w:rPr>
                <w:szCs w:val="24"/>
              </w:rPr>
              <w:t>&lt;50</w:t>
            </w:r>
          </w:p>
        </w:tc>
        <w:tc>
          <w:tcPr>
            <w:tcW w:w="1080" w:type="dxa"/>
            <w:tcBorders>
              <w:bottom w:val="single" w:sz="4" w:space="0" w:color="auto"/>
            </w:tcBorders>
            <w:vAlign w:val="center"/>
          </w:tcPr>
          <w:p w14:paraId="11FAABE3"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58A0CBA0" w14:textId="77777777" w:rsidR="002D3552" w:rsidRPr="006F682A" w:rsidRDefault="002D3552" w:rsidP="002D3552">
            <w:pPr>
              <w:jc w:val="left"/>
              <w:rPr>
                <w:szCs w:val="24"/>
              </w:rPr>
            </w:pPr>
            <w:r w:rsidRPr="006F682A">
              <w:rPr>
                <w:szCs w:val="24"/>
              </w:rPr>
              <w:t>any</w:t>
            </w:r>
          </w:p>
        </w:tc>
      </w:tr>
    </w:tbl>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B0B815B" w14:textId="7C290F9B" w:rsidR="008967BA" w:rsidRPr="006F682A" w:rsidRDefault="008967BA" w:rsidP="008967BA">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213C79C" w14:textId="77777777" w:rsidR="002D3552" w:rsidRDefault="002D3552" w:rsidP="006E5355">
      <w:pPr>
        <w:ind w:left="360" w:hanging="360"/>
        <w:jc w:val="left"/>
        <w:rPr>
          <w:b/>
          <w:sz w:val="32"/>
          <w:szCs w:val="24"/>
        </w:rPr>
      </w:pPr>
    </w:p>
    <w:p w14:paraId="4776E80A" w14:textId="77777777" w:rsidR="008858CC" w:rsidRDefault="008858CC" w:rsidP="00586FC3">
      <w:pPr>
        <w:rPr>
          <w:b/>
        </w:rPr>
      </w:pP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4BD0F4B2" w14:textId="22DDFD1F" w:rsidR="008858CC" w:rsidRDefault="004B1A2C" w:rsidP="008858CC">
      <w:pPr>
        <w:spacing w:line="276" w:lineRule="auto"/>
        <w:ind w:left="720" w:hanging="720"/>
        <w:jc w:val="left"/>
      </w:pPr>
      <w:r>
        <w:t xml:space="preserve">O’Geen, Anthony T., Dahlgren, Randy A., and Sanchez-Mata, Daniel. “California Soils and Examples of Ultramafic Vegetation.” </w:t>
      </w:r>
      <w:r w:rsidR="008858CC">
        <w:t xml:space="preserve">Barbour, Michael, Keeler-Wolf, Todd, and Schoenherr, Allan A., eds. </w:t>
      </w:r>
      <w:r w:rsidR="008858CC">
        <w:rPr>
          <w:i/>
        </w:rPr>
        <w:t>Terrestrial Vegetation of California, 3</w:t>
      </w:r>
      <w:r w:rsidR="008858CC" w:rsidRPr="00832813">
        <w:rPr>
          <w:i/>
          <w:vertAlign w:val="superscript"/>
        </w:rPr>
        <w:t>rd</w:t>
      </w:r>
      <w:r w:rsidR="008858CC">
        <w:rPr>
          <w:i/>
        </w:rPr>
        <w:t xml:space="preserve"> Edition</w:t>
      </w:r>
      <w:r w:rsidR="008858CC">
        <w:t xml:space="preserve">. 2007. </w:t>
      </w:r>
      <w:r>
        <w:t>pp. 71-106.</w:t>
      </w:r>
    </w:p>
    <w:p w14:paraId="2A483332" w14:textId="4BE26A9E" w:rsidR="008858CC" w:rsidRDefault="008858CC" w:rsidP="008858CC">
      <w:pPr>
        <w:spacing w:line="276" w:lineRule="auto"/>
        <w:ind w:left="720" w:hanging="720"/>
        <w:jc w:val="left"/>
      </w:pPr>
      <w:r>
        <w:t xml:space="preserve">Anderson, Richard. “Montane Hardwood-Conifer (MHC).” </w:t>
      </w:r>
      <w:r>
        <w:rPr>
          <w:i/>
        </w:rPr>
        <w:t>A Guide to Wildlife Habitats of California</w:t>
      </w:r>
      <w:r>
        <w:t>. 1988. Mayer, Kenneth E. and Laudenslayer, William F., eds. California Deparment of Fish and Game. &lt;</w:t>
      </w:r>
      <w:r w:rsidRPr="0077408A">
        <w:t>http://www.dfg.ca.gov/biogeodata/cwhr/pdfs/</w:t>
      </w:r>
      <w:r w:rsidR="00624860">
        <w:t>MHC</w:t>
      </w:r>
      <w:r w:rsidRPr="0077408A">
        <w:t>.pdf</w:t>
      </w:r>
      <w:r>
        <w:t>&gt;. Accessed 4 December 2012.</w:t>
      </w:r>
    </w:p>
    <w:p w14:paraId="2EE0D989" w14:textId="77777777" w:rsidR="008858CC" w:rsidRDefault="008858CC" w:rsidP="008858CC">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6CEEB751" w14:textId="46813E73" w:rsidR="00624860" w:rsidRDefault="00624860" w:rsidP="00624860">
      <w:pPr>
        <w:spacing w:line="276" w:lineRule="auto"/>
        <w:ind w:left="720" w:hanging="720"/>
        <w:jc w:val="left"/>
      </w:pPr>
      <w:r>
        <w:t xml:space="preserve">Fitzhugh, E. Lee. “Ponderosa Pine (PPN).” </w:t>
      </w:r>
      <w:r>
        <w:rPr>
          <w:i/>
        </w:rPr>
        <w:t>A Guide to Wildlife Habitats of California</w:t>
      </w:r>
      <w:r>
        <w:t>. 1988. Mayer, Kenneth E. and Laudenslayer, William F., eds. California Deparment of Fish and Game. &lt;</w:t>
      </w:r>
      <w:r w:rsidRPr="0077408A">
        <w:t>http://www.dfg.ca.gov/biogeodata/cwhr/pdfs/</w:t>
      </w:r>
      <w:r>
        <w:t>PPN</w:t>
      </w:r>
      <w:r w:rsidRPr="0077408A">
        <w:t>.pdf</w:t>
      </w:r>
      <w:r>
        <w:t>&gt;. Accessed 4 December 2012.</w:t>
      </w:r>
    </w:p>
    <w:p w14:paraId="34ABDDA1" w14:textId="77777777" w:rsidR="00D06FF8" w:rsidRPr="003F21CD" w:rsidRDefault="00D06FF8" w:rsidP="00D06FF8">
      <w:pPr>
        <w:autoSpaceDE/>
        <w:autoSpaceDN/>
        <w:adjustRightInd/>
        <w:ind w:left="720" w:hanging="720"/>
        <w:jc w:val="left"/>
        <w:rPr>
          <w:noProof w:val="0"/>
          <w:szCs w:val="24"/>
        </w:rPr>
      </w:pPr>
      <w:r w:rsidRPr="003F21CD">
        <w:rPr>
          <w:noProof w:val="0"/>
          <w:color w:val="000000"/>
          <w:szCs w:val="24"/>
          <w:shd w:val="clear" w:color="auto" w:fill="FFFFFF"/>
        </w:rPr>
        <w:t xml:space="preserve">Fryer, Janet L. 2007. </w:t>
      </w:r>
      <w:r w:rsidRPr="003F21CD">
        <w:rPr>
          <w:i/>
          <w:noProof w:val="0"/>
          <w:color w:val="000000"/>
          <w:szCs w:val="24"/>
          <w:shd w:val="clear" w:color="auto" w:fill="FFFFFF"/>
        </w:rPr>
        <w:t>Quercus kelloggii</w:t>
      </w:r>
      <w:r w:rsidRPr="003F21CD">
        <w:rPr>
          <w:noProof w:val="0"/>
          <w:color w:val="000000"/>
          <w:szCs w:val="24"/>
          <w:shd w:val="clear" w:color="auto" w:fill="FFFFFF"/>
        </w:rPr>
        <w:t>. In: Fire Effe</w:t>
      </w:r>
      <w:r>
        <w:rPr>
          <w:noProof w:val="0"/>
          <w:color w:val="000000"/>
          <w:szCs w:val="24"/>
          <w:shd w:val="clear" w:color="auto" w:fill="FFFFFF"/>
        </w:rPr>
        <w:t>cts Information System</w:t>
      </w:r>
      <w:r w:rsidRPr="003F21CD">
        <w:rPr>
          <w:noProof w:val="0"/>
          <w:color w:val="000000"/>
          <w:szCs w:val="24"/>
          <w:shd w:val="clear" w:color="auto" w:fill="FFFFFF"/>
        </w:rPr>
        <w:t>. U.S. Department of Agriculture, Forest Service, Rocky Mountain Research Station, Fire Sciences Laboratory (Producer). &lt;http://www.fs.fed.us/database/feis/plants/tree/quekel/all.html&gt;. Accessed 21 December 2012.</w:t>
      </w:r>
    </w:p>
    <w:p w14:paraId="57DA7FD2" w14:textId="50AAF5A0" w:rsidR="008858CC" w:rsidRDefault="008858CC" w:rsidP="008858CC">
      <w:pPr>
        <w:spacing w:line="276" w:lineRule="auto"/>
        <w:ind w:left="720" w:hanging="720"/>
        <w:jc w:val="left"/>
      </w:pPr>
      <w:r>
        <w:t xml:space="preserve">LandFire. “Biophysical Setting Models.” Biophysical Setting </w:t>
      </w:r>
      <w:r w:rsidRPr="00F07DF2">
        <w:t>0610300</w:t>
      </w:r>
      <w:r>
        <w:t>. Zone 6. 2007a. LANDFIRE Project, U.S. Department of Agriculture, Forest Service; U.S. Department of the Interior. &lt;</w:t>
      </w:r>
      <w:r w:rsidRPr="00283D74">
        <w:t>http://www.landfire.gov/national_veg_models_op2.php</w:t>
      </w:r>
      <w:r>
        <w:t>&gt;. Accessed 9 November 2012.</w:t>
      </w:r>
    </w:p>
    <w:p w14:paraId="1946890F" w14:textId="472DD755" w:rsidR="008858CC" w:rsidRDefault="008858CC" w:rsidP="008858CC">
      <w:pPr>
        <w:spacing w:line="276" w:lineRule="auto"/>
        <w:ind w:left="720" w:hanging="720"/>
        <w:jc w:val="left"/>
      </w:pPr>
      <w:r>
        <w:t>LandFire. “Biophysical Setting Models.” Biophysical Setting 0610610. 2007b. LANDFIRE Project, U.S. Department of Agriculture, Forest Service; U.S. Department of the Interior. &lt;</w:t>
      </w:r>
      <w:r w:rsidRPr="00283D74">
        <w:t>http://www.landfire.gov/national_veg_models_op2.php</w:t>
      </w:r>
      <w:r>
        <w:t>&gt;. Accessed 7 January 2013.</w:t>
      </w:r>
    </w:p>
    <w:p w14:paraId="4204D080" w14:textId="66CDC301" w:rsidR="008858CC" w:rsidRDefault="008858CC" w:rsidP="008858CC">
      <w:pPr>
        <w:spacing w:line="276" w:lineRule="auto"/>
        <w:ind w:left="720" w:hanging="720"/>
        <w:jc w:val="left"/>
      </w:pPr>
      <w:r>
        <w:t xml:space="preserve">LandFire. “Biophysical Setting Models.” Biophysical Setting </w:t>
      </w:r>
      <w:r>
        <w:rPr>
          <w:bCs/>
        </w:rPr>
        <w:t>0</w:t>
      </w:r>
      <w:r w:rsidR="00F658C0">
        <w:rPr>
          <w:bCs/>
        </w:rPr>
        <w:t>610210</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8907803" w:rsidR="00EC5BA7" w:rsidRDefault="00EC5BA7" w:rsidP="00EC5BA7">
      <w:pPr>
        <w:spacing w:line="276" w:lineRule="auto"/>
        <w:ind w:left="720" w:hanging="720"/>
        <w:jc w:val="left"/>
      </w:pPr>
      <w:r>
        <w:t xml:space="preserve">LandFire. “Biophysical Setting Models.” Biophysical Setting </w:t>
      </w:r>
      <w:r>
        <w:rPr>
          <w:bCs/>
        </w:rPr>
        <w:t xml:space="preserve">0711700. 2007d. </w:t>
      </w:r>
      <w:r>
        <w:t>LANDFIRE Project, U.S. Department of Agriculture, Forest Service; U.S. Department of the Interior. &lt;</w:t>
      </w:r>
      <w:r w:rsidRPr="00283D74">
        <w:t>http://www.landfire.gov/national_veg_models_op2.php</w:t>
      </w:r>
      <w:r>
        <w:t>&gt;. Accessed 30 November 2012.</w:t>
      </w:r>
    </w:p>
    <w:p w14:paraId="4C5D9B18" w14:textId="77777777" w:rsidR="008858CC" w:rsidRPr="00EC6359" w:rsidRDefault="008858CC" w:rsidP="008858CC">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3E13BDBD" w14:textId="77777777" w:rsidR="008858CC" w:rsidRDefault="008858CC" w:rsidP="008858CC">
      <w:pPr>
        <w:spacing w:line="276" w:lineRule="auto"/>
        <w:ind w:left="720" w:hanging="720"/>
        <w:jc w:val="left"/>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1662C338" w14:textId="56631EAE" w:rsidR="008858CC" w:rsidRPr="0077408A" w:rsidRDefault="008858CC" w:rsidP="008858CC">
      <w:pPr>
        <w:spacing w:line="276" w:lineRule="auto"/>
        <w:ind w:left="720" w:hanging="720"/>
        <w:jc w:val="left"/>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rsidR="00141E57">
        <w:t>ASP</w:t>
      </w:r>
      <w:r w:rsidRPr="0077408A">
        <w:t>.pdf</w:t>
      </w:r>
      <w:r>
        <w:t>&gt;. Accessed 4 December 2012.</w:t>
      </w:r>
    </w:p>
    <w:p w14:paraId="0EB96A6D" w14:textId="77777777" w:rsidR="008858CC" w:rsidRPr="00792F74" w:rsidRDefault="008858CC" w:rsidP="008858CC">
      <w:pPr>
        <w:jc w:val="left"/>
      </w:pPr>
    </w:p>
    <w:sectPr w:rsidR="008858CC" w:rsidRPr="00792F74" w:rsidSect="00F843F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6T22:13:00Z" w:initials="MM">
    <w:p w14:paraId="76618E63" w14:textId="77777777" w:rsidR="000C6277" w:rsidRDefault="000C6277" w:rsidP="00B27B6E">
      <w:pPr>
        <w:pStyle w:val="CommentText"/>
      </w:pPr>
      <w:r>
        <w:rPr>
          <w:rStyle w:val="CommentReference"/>
        </w:rPr>
        <w:annotationRef/>
      </w:r>
      <w:r>
        <w:t>We could add # patches here too.</w:t>
      </w:r>
    </w:p>
  </w:comment>
  <w:comment w:id="1" w:author="Maritza Mallek" w:date="2013-05-16T23:38:00Z" w:initials="MM">
    <w:p w14:paraId="32854875" w14:textId="3D21AA4F" w:rsidR="000C6277" w:rsidRDefault="000C6277">
      <w:pPr>
        <w:pStyle w:val="CommentText"/>
      </w:pPr>
      <w:r>
        <w:rPr>
          <w:rStyle w:val="CommentReference"/>
        </w:rPr>
        <w:annotationRef/>
      </w:r>
      <w:r>
        <w:t>Note to self: this was imported from PPBO, not OCFW. Need to double-check everything.</w:t>
      </w:r>
    </w:p>
  </w:comment>
  <w:comment w:id="2" w:author="Maritza Mallek" w:date="2013-05-17T18:09:00Z" w:initials="MM">
    <w:p w14:paraId="1414B57D" w14:textId="633B9429" w:rsidR="000C6277" w:rsidRDefault="000C6277">
      <w:pPr>
        <w:pStyle w:val="CommentText"/>
      </w:pPr>
      <w:r>
        <w:rPr>
          <w:rStyle w:val="CommentReference"/>
        </w:rPr>
        <w:annotationRef/>
      </w:r>
      <w:r>
        <w:t>I didn’t find an ideal source for FRI for oak-conifer serpentine. If reviewers have further thoughts I’d appreciate hearing them!</w:t>
      </w:r>
    </w:p>
  </w:comment>
  <w:comment w:id="3" w:author="Maritza Mallek" w:date="2013-05-16T23:40:00Z" w:initials="MM">
    <w:p w14:paraId="019457F9" w14:textId="77777777" w:rsidR="000C6277" w:rsidRDefault="000C6277" w:rsidP="00586FC3">
      <w:pPr>
        <w:pStyle w:val="CommentText"/>
      </w:pPr>
      <w:r>
        <w:rPr>
          <w:rStyle w:val="CommentReference"/>
        </w:rPr>
        <w:annotationRef/>
      </w:r>
      <w:r>
        <w:t>Intended as a starting point. This was for Klamath-Siskiyou upper montane serpentine mixed conifer woodland. We will probably need to adjust the numbers.</w:t>
      </w:r>
    </w:p>
  </w:comment>
  <w:comment w:id="4" w:author="Maritza Mallek" w:date="2013-05-16T23:40:00Z" w:initials="MM">
    <w:p w14:paraId="13FCA2F0" w14:textId="77777777" w:rsidR="000C6277" w:rsidRDefault="000C6277" w:rsidP="00586FC3">
      <w:pPr>
        <w:pStyle w:val="CommentText"/>
      </w:pPr>
      <w:r>
        <w:rPr>
          <w:rStyle w:val="CommentReference"/>
        </w:rPr>
        <w:annotationRef/>
      </w:r>
      <w:r>
        <w:t>For the reviewer:</w:t>
      </w:r>
      <w:r>
        <w:br/>
        <w:t>ED = Early Development</w:t>
      </w:r>
    </w:p>
    <w:p w14:paraId="5E039E53" w14:textId="77777777" w:rsidR="000C6277" w:rsidRDefault="000C6277" w:rsidP="00586FC3">
      <w:pPr>
        <w:pStyle w:val="CommentText"/>
      </w:pPr>
      <w:r>
        <w:t>MD = Mid Development</w:t>
      </w:r>
    </w:p>
    <w:p w14:paraId="4BDDC323" w14:textId="77777777" w:rsidR="000C6277" w:rsidRDefault="000C6277" w:rsidP="00586FC3">
      <w:pPr>
        <w:pStyle w:val="CommentText"/>
      </w:pPr>
      <w:r>
        <w:t>LD = Late Development</w:t>
      </w:r>
    </w:p>
    <w:p w14:paraId="1593E3F1" w14:textId="77777777" w:rsidR="000C6277" w:rsidRDefault="000C6277" w:rsidP="00586FC3">
      <w:pPr>
        <w:pStyle w:val="CommentText"/>
      </w:pPr>
      <w:r>
        <w:t>O (as in MDO) = Open (canopy)</w:t>
      </w:r>
    </w:p>
    <w:p w14:paraId="659C604D" w14:textId="77777777" w:rsidR="000C6277" w:rsidRDefault="000C6277" w:rsidP="00586FC3">
      <w:pPr>
        <w:pStyle w:val="CommentText"/>
      </w:pPr>
      <w:r>
        <w:t>C = Closed (canopy)</w:t>
      </w:r>
    </w:p>
  </w:comment>
  <w:comment w:id="5" w:author="Maritza Mallek" w:date="2013-05-19T22:12:00Z" w:initials="MM">
    <w:p w14:paraId="0B6730CC" w14:textId="5BC9E7EB" w:rsidR="000C6277" w:rsidRDefault="000C6277">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w:t>
      </w:r>
      <w:bookmarkStart w:id="6" w:name="_GoBack"/>
      <w:r w:rsidRPr="00737FBB">
        <w:t>class</w:t>
      </w:r>
      <w:bookmarkEnd w:id="6"/>
      <w:r w:rsidRPr="00737FBB">
        <w:t>. Because we do not recognize low severity fire in the ED stage, I have incorporated two disturbance probabilities - one that happens at the rate provided for ”high severity” fire in Landfire, and one that happens at the rate provided for ”low severity”. This way the transition probability can simply be written as time since last disturbance.</w:t>
      </w:r>
    </w:p>
  </w:comment>
  <w:comment w:id="7" w:author="Estes, Becky -FS" w:date="2013-05-19T22:47:00Z" w:initials="BLE">
    <w:p w14:paraId="04C42D93" w14:textId="77777777" w:rsidR="000C6277" w:rsidRDefault="000C6277" w:rsidP="004627F6">
      <w:pPr>
        <w:pStyle w:val="CommentText"/>
      </w:pPr>
      <w:r>
        <w:rPr>
          <w:rStyle w:val="CommentReference"/>
        </w:rPr>
        <w:annotationRef/>
      </w:r>
      <w:r>
        <w:t>120 years with a age range of 5 - 140 years for aspen ramets (Sheppherd et al. 2006, Taylor 2008)</w:t>
      </w:r>
    </w:p>
  </w:comment>
  <w:comment w:id="9" w:author="Estes, Becky -FS" w:date="2013-05-19T22:47:00Z" w:initials="BLE">
    <w:p w14:paraId="75150530" w14:textId="77777777" w:rsidR="000C6277" w:rsidRDefault="000C6277" w:rsidP="004627F6">
      <w:pPr>
        <w:pStyle w:val="CommentText"/>
      </w:pPr>
      <w:r>
        <w:rPr>
          <w:rStyle w:val="CommentReference"/>
        </w:rPr>
        <w:annotationRef/>
      </w:r>
      <w:r>
        <w:t>I believe the probability of a high severity fire would be greater.</w:t>
      </w:r>
    </w:p>
  </w:comment>
  <w:comment w:id="10" w:author="Maritza Mallek" w:date="2013-05-20T16:26:00Z" w:initials="MM">
    <w:p w14:paraId="6CCA38F8" w14:textId="67AAC8E7" w:rsidR="000C6277" w:rsidRDefault="000C6277">
      <w:pPr>
        <w:pStyle w:val="CommentText"/>
      </w:pPr>
      <w:r>
        <w:rPr>
          <w:rStyle w:val="CommentReference"/>
        </w:rPr>
        <w:annotationRef/>
      </w:r>
      <w:r>
        <w:t>Note, this condition is similar to OCFW without aspen. We cannot currently model changes in cover types, so we have not included a transition from aspen to nonaspen OCFW.</w:t>
      </w:r>
    </w:p>
  </w:comment>
  <w:comment w:id="11" w:author="Maritza Mallek" w:date="2013-05-19T22:52:00Z" w:initials="MM">
    <w:p w14:paraId="2970B6C2" w14:textId="3AB7686E" w:rsidR="000C6277" w:rsidRDefault="000C6277">
      <w:pPr>
        <w:pStyle w:val="CommentText"/>
      </w:pPr>
      <w:r>
        <w:rPr>
          <w:rStyle w:val="CommentReference"/>
        </w:rPr>
        <w:annotationRef/>
      </w:r>
      <w:r>
        <w:t>Need to examine this closely.</w:t>
      </w:r>
    </w:p>
  </w:comment>
  <w:comment w:id="12" w:author="Maritza Mallek" w:date="2013-05-19T22:52:00Z" w:initials="MM">
    <w:p w14:paraId="3BDD67B1" w14:textId="77777777" w:rsidR="000C6277" w:rsidRDefault="000C6277" w:rsidP="002D3552">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0C6277" w:rsidRDefault="000C6277" w:rsidP="0097477C">
      <w:r>
        <w:separator/>
      </w:r>
    </w:p>
  </w:endnote>
  <w:endnote w:type="continuationSeparator" w:id="0">
    <w:p w14:paraId="7F374525" w14:textId="77777777" w:rsidR="000C6277" w:rsidRDefault="000C6277"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0C6277" w:rsidRDefault="000C6277" w:rsidP="0097477C">
      <w:r>
        <w:separator/>
      </w:r>
    </w:p>
  </w:footnote>
  <w:footnote w:type="continuationSeparator" w:id="0">
    <w:p w14:paraId="1F4F0369" w14:textId="77777777" w:rsidR="000C6277" w:rsidRDefault="000C6277"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revisionView w:markup="0"/>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6633D"/>
    <w:rsid w:val="000C6277"/>
    <w:rsid w:val="000E656A"/>
    <w:rsid w:val="00102292"/>
    <w:rsid w:val="001275B1"/>
    <w:rsid w:val="00141E57"/>
    <w:rsid w:val="001E6069"/>
    <w:rsid w:val="00211E25"/>
    <w:rsid w:val="0027250E"/>
    <w:rsid w:val="00286091"/>
    <w:rsid w:val="002D3552"/>
    <w:rsid w:val="002E14AF"/>
    <w:rsid w:val="002F2641"/>
    <w:rsid w:val="0030432A"/>
    <w:rsid w:val="00306D46"/>
    <w:rsid w:val="003F21CD"/>
    <w:rsid w:val="004627F6"/>
    <w:rsid w:val="004B1A2C"/>
    <w:rsid w:val="004B27FE"/>
    <w:rsid w:val="004E6E75"/>
    <w:rsid w:val="004F2C90"/>
    <w:rsid w:val="005520EA"/>
    <w:rsid w:val="0056352B"/>
    <w:rsid w:val="00586FC3"/>
    <w:rsid w:val="00597F0F"/>
    <w:rsid w:val="00624860"/>
    <w:rsid w:val="00651195"/>
    <w:rsid w:val="006E5355"/>
    <w:rsid w:val="006F4E20"/>
    <w:rsid w:val="00711D89"/>
    <w:rsid w:val="00722D2A"/>
    <w:rsid w:val="00737FBB"/>
    <w:rsid w:val="00745DAC"/>
    <w:rsid w:val="0078056C"/>
    <w:rsid w:val="00792F74"/>
    <w:rsid w:val="007F2F0B"/>
    <w:rsid w:val="008858CC"/>
    <w:rsid w:val="008870CB"/>
    <w:rsid w:val="008967BA"/>
    <w:rsid w:val="008D023F"/>
    <w:rsid w:val="008D5063"/>
    <w:rsid w:val="008E4AFD"/>
    <w:rsid w:val="008F0DBF"/>
    <w:rsid w:val="00954D7A"/>
    <w:rsid w:val="00966319"/>
    <w:rsid w:val="0097477C"/>
    <w:rsid w:val="009C7F24"/>
    <w:rsid w:val="00A21CE8"/>
    <w:rsid w:val="00A24ADA"/>
    <w:rsid w:val="00AF5D2B"/>
    <w:rsid w:val="00B27B6E"/>
    <w:rsid w:val="00B74822"/>
    <w:rsid w:val="00BF4C9E"/>
    <w:rsid w:val="00C31A49"/>
    <w:rsid w:val="00CA1698"/>
    <w:rsid w:val="00D06FF8"/>
    <w:rsid w:val="00D20877"/>
    <w:rsid w:val="00D6111E"/>
    <w:rsid w:val="00D93F5C"/>
    <w:rsid w:val="00E00F28"/>
    <w:rsid w:val="00E41604"/>
    <w:rsid w:val="00E50735"/>
    <w:rsid w:val="00E56B6D"/>
    <w:rsid w:val="00E57639"/>
    <w:rsid w:val="00EC5BA7"/>
    <w:rsid w:val="00F07DF2"/>
    <w:rsid w:val="00F15C00"/>
    <w:rsid w:val="00F37EEC"/>
    <w:rsid w:val="00F658C0"/>
    <w:rsid w:val="00F843FD"/>
    <w:rsid w:val="00F94B8B"/>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3665</Words>
  <Characters>20892</Characters>
  <Application>Microsoft Macintosh Word</Application>
  <DocSecurity>0</DocSecurity>
  <Lines>174</Lines>
  <Paragraphs>49</Paragraphs>
  <ScaleCrop>false</ScaleCrop>
  <Company/>
  <LinksUpToDate>false</LinksUpToDate>
  <CharactersWithSpaces>24508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cp:revision>
  <dcterms:created xsi:type="dcterms:W3CDTF">2013-05-21T20:49:00Z</dcterms:created>
  <dcterms:modified xsi:type="dcterms:W3CDTF">2013-05-22T20:32:00Z</dcterms:modified>
</cp:coreProperties>
</file>