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FB28304" w14:textId="53DBBB09" w:rsidR="002B3245" w:rsidRDefault="008A2E71" w:rsidP="002F521B">
      <w:pPr>
        <w:pStyle w:val="ListParagraph"/>
      </w:pPr>
      <w:r>
        <w:t>Reviewed by Marc Meyer, Southern Sierra Province Ecologist, USDA Forest Service</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39B16AB0" w:rsidR="002B3245" w:rsidRDefault="002B3245" w:rsidP="002F521B">
      <w:pPr>
        <w:pStyle w:val="ListParagraph"/>
        <w:numPr>
          <w:ilvl w:val="1"/>
          <w:numId w:val="2"/>
        </w:numPr>
      </w:pPr>
      <w:r>
        <w:t>0610440 Northern Cali</w:t>
      </w:r>
      <w:r w:rsidR="00561482">
        <w:t>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3353E759"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w:t>
      </w:r>
      <w:r w:rsidR="008A2E71">
        <w:rPr>
          <w:rFonts w:eastAsia="Times New Roman"/>
          <w:noProof/>
        </w:rPr>
        <w:t>SCN</w:t>
      </w:r>
      <w:r w:rsidR="00D114EC">
        <w:rPr>
          <w:rFonts w:eastAsia="Times New Roman"/>
          <w:noProof/>
        </w:rPr>
        <w:t xml:space="preserve"> landscape is comprised of a mosaic of subalpine forests/woodlands, meadows, rock outcrops, and scrub vegetation types. </w:t>
      </w:r>
      <w:r w:rsidR="008A2E71">
        <w:rPr>
          <w:rFonts w:eastAsia="Times New Roman"/>
          <w:noProof/>
        </w:rPr>
        <w:t>These</w:t>
      </w:r>
      <w:r w:rsidR="00D114EC">
        <w:rPr>
          <w:rFonts w:eastAsia="Times New Roman"/>
          <w:noProof/>
        </w:rPr>
        <w:t xml:space="preserv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4E1951B4"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w:t>
      </w:r>
      <w:r>
        <w:rPr>
          <w:rFonts w:eastAsia="Times New Roman"/>
          <w:i/>
          <w:noProof/>
        </w:rPr>
        <w:t>Pinus monticola</w:t>
      </w:r>
      <w:r w:rsidR="008A2E71">
        <w:rPr>
          <w:rFonts w:eastAsia="Times New Roman"/>
          <w:noProof/>
        </w:rPr>
        <w:t xml:space="preserve">, and </w:t>
      </w:r>
      <w:r w:rsidR="008A2E71">
        <w:rPr>
          <w:rFonts w:eastAsia="Times New Roman"/>
          <w:i/>
          <w:noProof/>
        </w:rPr>
        <w:t>Pinus albicaulis</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55A950CB"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sidR="008A2E71">
        <w:rPr>
          <w:rFonts w:eastAsia="Times New Roman"/>
          <w:i/>
          <w:noProof/>
        </w:rPr>
        <w:t>P.</w:t>
      </w:r>
      <w:r>
        <w:rPr>
          <w:rFonts w:eastAsia="Times New Roman"/>
          <w:i/>
          <w:noProof/>
        </w:rPr>
        <w:t xml:space="preserve">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5B8D4DA4"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w:t>
      </w:r>
      <w:r w:rsidR="007728CC">
        <w:rPr>
          <w:rFonts w:eastAsia="Times New Roman"/>
          <w:i/>
          <w:noProof/>
        </w:rPr>
        <w:lastRenderedPageBreak/>
        <w:t xml:space="preserve">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37E74444" w:rsidR="005D0421" w:rsidRDefault="005D0421" w:rsidP="008A2E71">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sidR="008A2E71">
        <w:t xml:space="preserve">These are upland forests and woodlands dominated by </w:t>
      </w:r>
      <w:r w:rsidR="008A2E71">
        <w:rPr>
          <w:i/>
        </w:rPr>
        <w:t>Populus tremuloides</w:t>
      </w:r>
      <w:r w:rsidR="008A2E71">
        <w:t xml:space="preserve"> without a significant conifer component. Conifers may be present in these systems; however, these patches of </w:t>
      </w:r>
      <w:r w:rsidR="008A2E71">
        <w:rPr>
          <w:i/>
        </w:rPr>
        <w:t>P. tremuloides</w:t>
      </w:r>
      <w:r w:rsidR="008A2E71">
        <w:t xml:space="preserve"> are not typically successional to conifers. </w:t>
      </w:r>
      <w:r w:rsidR="008A2E71" w:rsidRPr="00A72193">
        <w:t xml:space="preserve">The understory structure may be complex with multiple shrub and herbaceous layers, or simple with just an herbaceous layer. The herbaceous layer may be dense or sparse, dominated by graminoids or forbs. Common shrubs include </w:t>
      </w:r>
      <w:r w:rsidR="008A2E71" w:rsidRPr="00A72193">
        <w:rPr>
          <w:i/>
        </w:rPr>
        <w:t>Acer</w:t>
      </w:r>
      <w:r w:rsidR="008A2E71" w:rsidRPr="00A72193">
        <w:t xml:space="preserve">, </w:t>
      </w:r>
      <w:r w:rsidR="008A2E71" w:rsidRPr="00A72193">
        <w:rPr>
          <w:i/>
        </w:rPr>
        <w:t>Amelanchier</w:t>
      </w:r>
      <w:r w:rsidR="008A2E71" w:rsidRPr="00A72193">
        <w:t xml:space="preserve">, </w:t>
      </w:r>
      <w:r w:rsidR="008A2E71" w:rsidRPr="00A72193">
        <w:rPr>
          <w:i/>
        </w:rPr>
        <w:t>Artemisia</w:t>
      </w:r>
      <w:r w:rsidR="008A2E71" w:rsidRPr="00A72193">
        <w:t xml:space="preserve">, </w:t>
      </w:r>
      <w:r w:rsidR="008A2E71" w:rsidRPr="00A72193">
        <w:rPr>
          <w:i/>
        </w:rPr>
        <w:t>Juniperus</w:t>
      </w:r>
      <w:r w:rsidR="008A2E71" w:rsidRPr="00A72193">
        <w:t xml:space="preserve">, </w:t>
      </w:r>
      <w:r w:rsidR="008A2E71" w:rsidRPr="00A72193">
        <w:rPr>
          <w:i/>
        </w:rPr>
        <w:t>Prunus</w:t>
      </w:r>
      <w:r w:rsidR="008A2E71" w:rsidRPr="00A72193">
        <w:t xml:space="preserve">, </w:t>
      </w:r>
      <w:r w:rsidR="008A2E71" w:rsidRPr="00A72193">
        <w:rPr>
          <w:i/>
        </w:rPr>
        <w:t>Rosa</w:t>
      </w:r>
      <w:r w:rsidR="008A2E71" w:rsidRPr="00A72193">
        <w:t xml:space="preserve">, </w:t>
      </w:r>
      <w:r w:rsidR="008A2E71" w:rsidRPr="00A72193">
        <w:rPr>
          <w:i/>
        </w:rPr>
        <w:t>Shepherdia</w:t>
      </w:r>
      <w:r w:rsidR="008A2E71" w:rsidRPr="00A72193">
        <w:t xml:space="preserve">, </w:t>
      </w:r>
      <w:r w:rsidR="008A2E71" w:rsidRPr="00A72193">
        <w:rPr>
          <w:i/>
        </w:rPr>
        <w:t>Symphoricarpos</w:t>
      </w:r>
      <w:r w:rsidR="008A2E71" w:rsidRPr="00A72193">
        <w:t xml:space="preserve">, and the dwarf-shrubs </w:t>
      </w:r>
      <w:r w:rsidR="008A2E71" w:rsidRPr="00A72193">
        <w:rPr>
          <w:i/>
        </w:rPr>
        <w:t>Mahonia</w:t>
      </w:r>
      <w:r w:rsidR="008A2E71" w:rsidRPr="00A72193">
        <w:t xml:space="preserve"> and </w:t>
      </w:r>
      <w:r w:rsidR="008A2E71" w:rsidRPr="00A72193">
        <w:rPr>
          <w:i/>
        </w:rPr>
        <w:t>Vaccinium</w:t>
      </w:r>
      <w:r w:rsidR="008A2E71" w:rsidRPr="00A72193">
        <w:t xml:space="preserve">. Common graminoids may include </w:t>
      </w:r>
      <w:r w:rsidR="008A2E71" w:rsidRPr="00A72193">
        <w:rPr>
          <w:i/>
        </w:rPr>
        <w:t>Bromus</w:t>
      </w:r>
      <w:r w:rsidR="008A2E71" w:rsidRPr="00A72193">
        <w:t xml:space="preserve">, </w:t>
      </w:r>
      <w:r w:rsidR="008A2E71" w:rsidRPr="00A72193">
        <w:rPr>
          <w:i/>
        </w:rPr>
        <w:t>Calamagrostis</w:t>
      </w:r>
      <w:r w:rsidR="008A2E71" w:rsidRPr="00A72193">
        <w:t xml:space="preserve">, </w:t>
      </w:r>
      <w:r w:rsidR="008A2E71" w:rsidRPr="00A72193">
        <w:rPr>
          <w:i/>
        </w:rPr>
        <w:t>Carex</w:t>
      </w:r>
      <w:r w:rsidR="008A2E71" w:rsidRPr="00A72193">
        <w:t xml:space="preserve">, </w:t>
      </w:r>
      <w:r w:rsidR="008A2E71" w:rsidRPr="00A72193">
        <w:rPr>
          <w:i/>
        </w:rPr>
        <w:t>Elymus</w:t>
      </w:r>
      <w:r w:rsidR="008A2E71" w:rsidRPr="00A72193">
        <w:t xml:space="preserve">, </w:t>
      </w:r>
      <w:r w:rsidR="008A2E71" w:rsidRPr="00A72193">
        <w:rPr>
          <w:i/>
        </w:rPr>
        <w:t>Festuca</w:t>
      </w:r>
      <w:r w:rsidR="008A2E71" w:rsidRPr="00A72193">
        <w:t xml:space="preserve">, and </w:t>
      </w:r>
      <w:r w:rsidR="008A2E71" w:rsidRPr="00A72193">
        <w:rPr>
          <w:i/>
        </w:rPr>
        <w:t>Hesperostipa</w:t>
      </w:r>
      <w:r w:rsidR="008A2E71" w:rsidRPr="00A72193">
        <w:t xml:space="preserve">. Associated forbs may include </w:t>
      </w:r>
      <w:r w:rsidR="008A2E71" w:rsidRPr="00A72193">
        <w:rPr>
          <w:i/>
        </w:rPr>
        <w:t>Achillea</w:t>
      </w:r>
      <w:r w:rsidR="008A2E71" w:rsidRPr="00A72193">
        <w:t xml:space="preserve">, </w:t>
      </w:r>
      <w:r w:rsidR="008A2E71" w:rsidRPr="00A72193">
        <w:rPr>
          <w:i/>
        </w:rPr>
        <w:t>Eucephalus</w:t>
      </w:r>
      <w:r w:rsidR="008A2E71" w:rsidRPr="00A72193">
        <w:t xml:space="preserve">, </w:t>
      </w:r>
      <w:r w:rsidR="008A2E71" w:rsidRPr="00A72193">
        <w:rPr>
          <w:i/>
        </w:rPr>
        <w:t>Delphinium</w:t>
      </w:r>
      <w:r w:rsidR="008A2E71" w:rsidRPr="00A72193">
        <w:t xml:space="preserve">, </w:t>
      </w:r>
      <w:r w:rsidR="008A2E71" w:rsidRPr="00A72193">
        <w:rPr>
          <w:i/>
        </w:rPr>
        <w:t>Geranium</w:t>
      </w:r>
      <w:r w:rsidR="008A2E71" w:rsidRPr="00A72193">
        <w:t xml:space="preserve">, </w:t>
      </w:r>
      <w:r w:rsidR="008A2E71" w:rsidRPr="00A72193">
        <w:rPr>
          <w:i/>
        </w:rPr>
        <w:t>Heracleum</w:t>
      </w:r>
      <w:r w:rsidR="008A2E71" w:rsidRPr="00A72193">
        <w:t xml:space="preserve">, </w:t>
      </w:r>
      <w:r w:rsidR="008A2E71" w:rsidRPr="00A72193">
        <w:rPr>
          <w:i/>
        </w:rPr>
        <w:t>Ligusticum</w:t>
      </w:r>
      <w:r w:rsidR="008A2E71" w:rsidRPr="00A72193">
        <w:t xml:space="preserve">, </w:t>
      </w:r>
      <w:r w:rsidR="008A2E71" w:rsidRPr="00A72193">
        <w:rPr>
          <w:i/>
        </w:rPr>
        <w:t>Lupinus</w:t>
      </w:r>
      <w:r w:rsidR="008A2E71" w:rsidRPr="00A72193">
        <w:t xml:space="preserve">, </w:t>
      </w:r>
      <w:r w:rsidR="008A2E71" w:rsidRPr="00A72193">
        <w:rPr>
          <w:i/>
        </w:rPr>
        <w:t>Osmorhiza</w:t>
      </w:r>
      <w:r w:rsidR="008A2E71">
        <w:t xml:space="preserve">, </w:t>
      </w:r>
      <w:r w:rsidR="008A2E71" w:rsidRPr="00A72193">
        <w:rPr>
          <w:i/>
        </w:rPr>
        <w:t>Pteridium</w:t>
      </w:r>
      <w:r w:rsidR="008A2E71" w:rsidRPr="00A72193">
        <w:t xml:space="preserve">, </w:t>
      </w:r>
      <w:r w:rsidR="008A2E71" w:rsidRPr="00A72193">
        <w:rPr>
          <w:i/>
        </w:rPr>
        <w:t>Rudbeckia</w:t>
      </w:r>
      <w:r w:rsidR="008A2E71" w:rsidRPr="00A72193">
        <w:t xml:space="preserve">, </w:t>
      </w:r>
      <w:r w:rsidR="008A2E71" w:rsidRPr="00A72193">
        <w:rPr>
          <w:i/>
        </w:rPr>
        <w:t>Thalictrum</w:t>
      </w:r>
      <w:r w:rsidR="008A2E71" w:rsidRPr="00A72193">
        <w:t xml:space="preserve">, </w:t>
      </w:r>
      <w:r w:rsidR="008A2E71" w:rsidRPr="00A72193">
        <w:rPr>
          <w:i/>
        </w:rPr>
        <w:t>Valeriana</w:t>
      </w:r>
      <w:r w:rsidR="008A2E71" w:rsidRPr="00A72193">
        <w:t xml:space="preserve">, </w:t>
      </w:r>
      <w:r w:rsidR="008A2E71" w:rsidRPr="00A72193">
        <w:rPr>
          <w:i/>
        </w:rPr>
        <w:t>Wyethia</w:t>
      </w:r>
      <w:r w:rsidR="008A2E71" w:rsidRPr="00A72193">
        <w:t>, and many others</w:t>
      </w:r>
      <w:r w:rsidR="008A2E71">
        <w:t xml:space="preserve"> (LandFire)</w:t>
      </w:r>
      <w:r w:rsidR="008A2E71" w:rsidRPr="00A72193">
        <w:t>.</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3E32C07E" w:rsidR="005D0421" w:rsidRDefault="00F4787C" w:rsidP="007728CC">
      <w:pPr>
        <w:autoSpaceDE w:val="0"/>
        <w:autoSpaceDN w:val="0"/>
        <w:adjustRightInd w:val="0"/>
        <w:rPr>
          <w:rFonts w:eastAsia="Times New Roman"/>
          <w:noProof/>
        </w:rPr>
      </w:pPr>
      <w:r>
        <w:rPr>
          <w:rFonts w:eastAsia="Times New Roman"/>
          <w:b/>
          <w:noProof/>
          <w:szCs w:val="20"/>
        </w:rPr>
        <w:t>Subalpine Conifer</w:t>
      </w:r>
      <w:r>
        <w:rPr>
          <w:rFonts w:eastAsia="Times New Roman"/>
          <w:b/>
          <w:noProof/>
          <w:szCs w:val="20"/>
        </w:rPr>
        <w:tab/>
      </w:r>
      <w:r w:rsidR="005D0421">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sidR="005D0421">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sidR="005D0421">
        <w:rPr>
          <w:rFonts w:eastAsia="Times New Roman"/>
          <w:noProof/>
        </w:rPr>
        <w:t>.</w:t>
      </w:r>
    </w:p>
    <w:p w14:paraId="71A9D8A2" w14:textId="5E213B41"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r>
      <w:r w:rsidR="008A2E71">
        <w:rPr>
          <w:rFonts w:eastAsia="Times New Roman"/>
          <w:noProof/>
        </w:rPr>
        <w:t>These</w:t>
      </w:r>
      <w:r>
        <w:rPr>
          <w:rFonts w:eastAsia="Times New Roman"/>
          <w:noProof/>
        </w:rPr>
        <w:t xml:space="preserve"> forests are characterized by a relatively short growing season with cool temperatures. With the exception of occasional summe</w:t>
      </w:r>
      <w:r w:rsidR="008A2E71">
        <w:rPr>
          <w:rFonts w:eastAsia="Times New Roman"/>
          <w:noProof/>
        </w:rPr>
        <w:t>r thunderstorms, most precipita</w:t>
      </w:r>
      <w:r>
        <w:rPr>
          <w:rFonts w:eastAsia="Times New Roman"/>
          <w:noProof/>
        </w:rPr>
        <w:t>t</w:t>
      </w:r>
      <w:r w:rsidR="008A2E71">
        <w:rPr>
          <w:rFonts w:eastAsia="Times New Roman"/>
          <w:noProof/>
        </w:rPr>
        <w:t>i</w:t>
      </w:r>
      <w:r>
        <w:rPr>
          <w:rFonts w:eastAsia="Times New Roman"/>
          <w:noProof/>
        </w:rPr>
        <w:t xml:space="preserve">on falls as snow. Wet years with abundant snowfall can limit growth as these may produce late-lying snowfields that reduce the length of the growing season. Winds </w:t>
      </w:r>
      <w:r w:rsidR="00405129">
        <w:rPr>
          <w:rFonts w:eastAsia="Times New Roman"/>
          <w:noProof/>
        </w:rPr>
        <w:t>can be</w:t>
      </w:r>
      <w:r>
        <w:rPr>
          <w:rFonts w:eastAsia="Times New Roman"/>
          <w:noProof/>
        </w:rPr>
        <w:t xml:space="preserve">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50170D68"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 xml:space="preserve">waterlogged for much of the year. For these reasons, the length of the growing season is a function of </w:t>
      </w:r>
      <w:r w:rsidR="008A2E71">
        <w:rPr>
          <w:rFonts w:eastAsia="Times New Roman"/>
          <w:noProof/>
        </w:rPr>
        <w:t xml:space="preserve">not only </w:t>
      </w:r>
      <w:r>
        <w:rPr>
          <w:rFonts w:eastAsia="Times New Roman"/>
          <w:noProof/>
        </w:rPr>
        <w:t xml:space="preserve">early season limitation due to low temperatures and snowfields, </w:t>
      </w:r>
      <w:r w:rsidR="008A2E71">
        <w:rPr>
          <w:rFonts w:eastAsia="Times New Roman"/>
          <w:noProof/>
        </w:rPr>
        <w:t>but</w:t>
      </w:r>
      <w:r>
        <w:rPr>
          <w:rFonts w:eastAsia="Times New Roman"/>
          <w:noProof/>
        </w:rPr>
        <w:t xml:space="preserve"> </w:t>
      </w:r>
      <w:r w:rsidR="008A2E71">
        <w:rPr>
          <w:rFonts w:eastAsia="Times New Roman"/>
          <w:noProof/>
        </w:rPr>
        <w:t xml:space="preserve">also </w:t>
      </w:r>
      <w:r>
        <w:rPr>
          <w:rFonts w:eastAsia="Times New Roman"/>
          <w:noProof/>
        </w:rPr>
        <w:t>late season limitations due to drough</w:t>
      </w:r>
      <w:r w:rsidR="008A2E71">
        <w:rPr>
          <w:rFonts w:eastAsia="Times New Roman"/>
          <w:noProof/>
        </w:rPr>
        <w:t>t</w:t>
      </w:r>
      <w:r>
        <w:rPr>
          <w:rFonts w:eastAsia="Times New Roman"/>
          <w:noProof/>
        </w:rPr>
        <w:t xml:space="preserve">. Studies of the dynamics of alterations of treeline elevation over the past several millennia have reinforced the significance of complex interactions of both temperature and </w:t>
      </w:r>
      <w:r w:rsidR="00405129">
        <w:rPr>
          <w:rFonts w:eastAsia="Times New Roman"/>
          <w:noProof/>
        </w:rPr>
        <w:t xml:space="preserve">seasonal </w:t>
      </w:r>
      <w:r>
        <w:rPr>
          <w:rFonts w:eastAsia="Times New Roman"/>
          <w:noProof/>
        </w:rPr>
        <w:t>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3595A1DB" w14:textId="5A7F05BF" w:rsidR="008A2E71" w:rsidRPr="00AF78A5" w:rsidRDefault="005D0421" w:rsidP="008A2E71">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sidRPr="00052255">
        <w:rPr>
          <w:b/>
        </w:rPr>
        <w:tab/>
      </w:r>
      <w:r w:rsidR="008A2E71" w:rsidRPr="006F682A">
        <w:t xml:space="preserve">Sites supporting </w:t>
      </w:r>
      <w:r w:rsidR="008A2E71" w:rsidRPr="00052255">
        <w:rPr>
          <w:i/>
          <w:iCs/>
        </w:rPr>
        <w:t>P. tremuloides</w:t>
      </w:r>
      <w:r w:rsidR="008A2E71" w:rsidRPr="006F682A">
        <w:t xml:space="preserve"> are associated with added soil moisture, i.e., azonal wet sites. These s</w:t>
      </w:r>
      <w:r w:rsidR="008A2E71">
        <w:t xml:space="preserve">ites are often close to streams, </w:t>
      </w:r>
      <w:r w:rsidR="008A2E71" w:rsidRPr="006F682A">
        <w:t>lakes</w:t>
      </w:r>
      <w:r w:rsidR="008A2E71">
        <w:t>, and meadows</w:t>
      </w:r>
      <w:r w:rsidR="008A2E71" w:rsidRPr="006F682A">
        <w:t>. Other sites include</w:t>
      </w:r>
      <w:r w:rsidR="008A2E71">
        <w:t xml:space="preserve"> </w:t>
      </w:r>
      <w:r w:rsidR="008A2E71"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8A2E71">
        <w:t>LandFire 2007b</w:t>
      </w:r>
      <w:r w:rsidR="008A2E71" w:rsidRPr="006F682A">
        <w:t>)</w:t>
      </w:r>
      <w:r w:rsidR="008A2E71">
        <w:t>.</w:t>
      </w:r>
      <w:r w:rsidR="008A2E71" w:rsidRPr="006F682A">
        <w:t xml:space="preserve"> </w:t>
      </w:r>
      <w:r w:rsidR="008A2E71">
        <w:rPr>
          <w:i/>
        </w:rPr>
        <w:t>P. tremuloides</w:t>
      </w:r>
      <w:r w:rsidR="008A2E71">
        <w:t xml:space="preserve"> stands may also be associated with </w:t>
      </w:r>
      <w:r w:rsidR="008A2E71" w:rsidRPr="00AF78A5">
        <w:t>lateral or terminal moraine boulder material, talus-colluvium, rock falls, or lava flows</w:t>
      </w:r>
      <w:r w:rsidR="008A2E71">
        <w:t xml:space="preserve">. In addition, pure stands may be found in </w:t>
      </w:r>
      <w:r w:rsidR="008A2E71" w:rsidRPr="00AF78A5">
        <w:t>topographic positions where snow accumulates, mostly at higher north facing elevations</w:t>
      </w:r>
      <w:r w:rsidR="008A2E71">
        <w:t>, where snow presence means the growing season is too short to support conifers</w:t>
      </w:r>
      <w:r w:rsidR="00E60A4F">
        <w:t xml:space="preserve"> </w:t>
      </w:r>
      <w:r w:rsidR="00E60A4F">
        <w:t>(Shepperd et al. 2006)</w:t>
      </w:r>
      <w:r w:rsidR="008A2E71">
        <w:t>.</w:t>
      </w:r>
    </w:p>
    <w:p w14:paraId="5C424A46" w14:textId="573C0B98"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0FB751BE"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w:t>
      </w:r>
      <w:r w:rsidR="00F4787C">
        <w:rPr>
          <w:rFonts w:eastAsia="Times New Roman"/>
          <w:noProof/>
        </w:rPr>
        <w:t>SCN</w:t>
      </w:r>
      <w:r>
        <w:rPr>
          <w:rFonts w:eastAsia="Times New Roman"/>
          <w:noProof/>
        </w:rPr>
        <w:t xml:space="preserv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w:t>
      </w:r>
      <w:r w:rsidR="00482B85">
        <w:rPr>
          <w:rFonts w:eastAsia="Times New Roman"/>
          <w:noProof/>
        </w:rPr>
        <w:t xml:space="preserve"> (LandFire 2007a). Meyer’s 2013 review suggests that </w:t>
      </w:r>
      <w:r w:rsidR="00482B85">
        <w:t xml:space="preserve">historic and current fire regimes in subalpine forests are </w:t>
      </w:r>
      <w:r w:rsidR="008A2E71">
        <w:t>normally</w:t>
      </w:r>
      <w:r w:rsidR="00482B85">
        <w:t xml:space="preserve"> climate-limited and dominated by surface fires </w:t>
      </w:r>
      <w:r w:rsidR="008A2E71">
        <w:t>with crown fires occurring occasionally</w:t>
      </w:r>
      <w:r w:rsidR="00482B85">
        <w:t xml:space="preserve">.  </w:t>
      </w:r>
    </w:p>
    <w:p w14:paraId="02F04317" w14:textId="09121598" w:rsidR="001F77E5" w:rsidRDefault="001F77E5" w:rsidP="001F77E5">
      <w:pPr>
        <w:ind w:firstLine="360"/>
      </w:pPr>
      <w:r>
        <w:t>Data on fire return intervals (FRIs) are available from a few review papers. Van de Water and Safford’s 2011 review paper aggregates hundreds of articles, conference proceedings, and LandFire data on fire return intervals, with an emphasis on Californian sources. We also include here data from the pertinent individual LandFire</w:t>
      </w:r>
      <w:r w:rsidR="00A06621">
        <w:t xml:space="preserve"> BpS models (2007a, 2007b</w:t>
      </w:r>
      <w:r>
        <w:t>).</w:t>
      </w:r>
    </w:p>
    <w:p w14:paraId="30680858" w14:textId="32E84EB5" w:rsidR="0050469A" w:rsidRDefault="00EB540E" w:rsidP="0050469A">
      <w:pPr>
        <w:ind w:firstLine="360"/>
      </w:pPr>
      <w:r>
        <w:rPr>
          <w:rFonts w:eastAsia="Times New Roman"/>
          <w:noProof/>
        </w:rPr>
        <w:t xml:space="preserve">Estimates of wildfire return interval </w:t>
      </w:r>
      <w:r w:rsidR="005F0C47">
        <w:rPr>
          <w:rFonts w:eastAsia="Times New Roman"/>
          <w:noProof/>
        </w:rPr>
        <w:t xml:space="preserve">for subalpine forests </w:t>
      </w:r>
      <w:r>
        <w:rPr>
          <w:rFonts w:eastAsia="Times New Roman"/>
          <w:noProof/>
        </w:rPr>
        <w:t xml:space="preserve">range from </w:t>
      </w:r>
      <w:r w:rsidR="005F0C47">
        <w:rPr>
          <w:rFonts w:eastAsia="Times New Roman"/>
          <w:noProof/>
        </w:rPr>
        <w:t>57</w:t>
      </w:r>
      <w:r>
        <w:rPr>
          <w:rFonts w:eastAsia="Times New Roman"/>
          <w:noProof/>
        </w:rPr>
        <w:t xml:space="preserve"> to over 500 years</w:t>
      </w:r>
      <w:r w:rsidR="005F0C47">
        <w:rPr>
          <w:rFonts w:eastAsia="Times New Roman"/>
          <w:noProof/>
        </w:rPr>
        <w:t xml:space="preserve"> (Meyer 2013)</w:t>
      </w:r>
      <w:r>
        <w:rPr>
          <w:rFonts w:eastAsia="Times New Roman"/>
          <w:noProof/>
        </w:rPr>
        <w:t xml:space="preserve">.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LandFire model for northern </w:t>
      </w:r>
      <w:r w:rsidR="001F77E5">
        <w:t>California</w:t>
      </w:r>
      <w:r w:rsidR="0050469A">
        <w:t xml:space="preserve"> </w:t>
      </w:r>
      <w:r w:rsidR="008A2E71">
        <w:t xml:space="preserve">mesic </w:t>
      </w:r>
      <w:r w:rsidR="0050469A">
        <w:t xml:space="preserve">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2ED245" w14:textId="77777777" w:rsidR="0073394D" w:rsidRDefault="005D0421" w:rsidP="0073394D">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73394D" w:rsidRPr="006F682A">
        <w:t xml:space="preserve">Sites supporting </w:t>
      </w:r>
      <w:r w:rsidR="0073394D" w:rsidRPr="006F682A">
        <w:rPr>
          <w:i/>
          <w:iCs/>
        </w:rPr>
        <w:t>P. tremuloides</w:t>
      </w:r>
      <w:r w:rsidR="0073394D" w:rsidRPr="006F682A">
        <w:t xml:space="preserve"> are maintained by </w:t>
      </w:r>
      <w:r w:rsidR="0073394D">
        <w:t xml:space="preserve">stand-replacing </w:t>
      </w:r>
      <w:r w:rsidR="0073394D" w:rsidRPr="006F682A">
        <w:t>disturbances that allow regener</w:t>
      </w:r>
      <w:r w:rsidR="0073394D">
        <w:t>ation from below-ground suckers</w:t>
      </w:r>
      <w:r w:rsidR="0073394D" w:rsidRPr="006F682A">
        <w:t xml:space="preserve">. </w:t>
      </w:r>
      <w:r w:rsidR="0073394D" w:rsidRPr="00563490">
        <w:t xml:space="preserve">Replacement fire and ground fire </w:t>
      </w:r>
      <w:r w:rsidR="0073394D">
        <w:t>are thought to have been</w:t>
      </w:r>
      <w:r w:rsidR="0073394D" w:rsidRPr="00563490">
        <w:t xml:space="preserve"> common in stable </w:t>
      </w:r>
      <w:r w:rsidR="0073394D">
        <w:rPr>
          <w:i/>
        </w:rPr>
        <w:t>P. tremuloides</w:t>
      </w:r>
      <w:r w:rsidR="0073394D">
        <w:t xml:space="preserve"> stands</w:t>
      </w:r>
      <w:r w:rsidR="0073394D" w:rsidRPr="00563490">
        <w:t xml:space="preserve"> </w:t>
      </w:r>
      <w:r w:rsidR="0073394D">
        <w:t>historically</w:t>
      </w:r>
      <w:r w:rsidR="0073394D" w:rsidRPr="00563490">
        <w:t xml:space="preserve">. </w:t>
      </w:r>
      <w:r w:rsidR="0073394D">
        <w:t xml:space="preserve">Because </w:t>
      </w:r>
      <w:r w:rsidR="0073394D">
        <w:rPr>
          <w:i/>
        </w:rPr>
        <w:t xml:space="preserve">P. </w:t>
      </w:r>
      <w:r w:rsidR="0073394D" w:rsidRPr="00B96E83">
        <w:rPr>
          <w:i/>
        </w:rPr>
        <w:t>tremuloides</w:t>
      </w:r>
      <w:r w:rsidR="0073394D">
        <w:rPr>
          <w:i/>
        </w:rPr>
        <w:t xml:space="preserve"> </w:t>
      </w:r>
      <w:r w:rsidR="0073394D">
        <w:t>is associated with mesic conditions, it rarely burns</w:t>
      </w:r>
      <w:r w:rsidR="0073394D" w:rsidRPr="00563490">
        <w:t xml:space="preserve"> dur</w:t>
      </w:r>
      <w:r w:rsidR="0073394D">
        <w:t>ing the normal lightning season. However, during years with little precipitation stands may be more susceptible to burning. E</w:t>
      </w:r>
      <w:r w:rsidR="0073394D" w:rsidRPr="00563490">
        <w:t xml:space="preserve">vidence </w:t>
      </w:r>
      <w:r w:rsidR="0073394D">
        <w:t>from</w:t>
      </w:r>
      <w:r w:rsidR="0073394D" w:rsidRPr="00563490">
        <w:t xml:space="preserve"> fire scars and historical studies show that</w:t>
      </w:r>
      <w:r w:rsidR="0073394D">
        <w:t xml:space="preserve"> past</w:t>
      </w:r>
      <w:r w:rsidR="0073394D" w:rsidRPr="00563490">
        <w:t xml:space="preserve"> fires occurred mostly during the spring and fall.</w:t>
      </w:r>
      <w:r w:rsidR="0073394D">
        <w:t xml:space="preserve"> </w:t>
      </w:r>
      <w:r w:rsidR="0073394D" w:rsidRPr="00B13002">
        <w:t>These are typ</w:t>
      </w:r>
      <w:r w:rsidR="0073394D">
        <w:t>ically self-perpetuating stands</w:t>
      </w:r>
      <w:r w:rsidR="0073394D" w:rsidRPr="00B13002">
        <w:t xml:space="preserve"> </w:t>
      </w:r>
      <w:r w:rsidR="0073394D">
        <w:t>(LandFire)</w:t>
      </w:r>
    </w:p>
    <w:p w14:paraId="27455EBC" w14:textId="77777777" w:rsidR="0073394D" w:rsidRPr="00DF410E" w:rsidRDefault="0073394D" w:rsidP="0073394D">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“stable aspen” predicts a mean FRI of 31 years. Replacement FRI has a mean of 68 years with a range of 50-300 years, while mixed severity FRI has a mean of 57 years with a range of 20-60 years, and low severity fire is not modeled (LandFire). We recalculated these numbers using condition-specific information and using only high and low mortality fire categories, which resulted in an interval of 38 years for high mortality fire, 111 years for low mortality fire, and 29 years for any fire.</w:t>
      </w:r>
    </w:p>
    <w:p w14:paraId="2B501895" w14:textId="77777777" w:rsidR="0073394D" w:rsidRDefault="0073394D" w:rsidP="0073394D">
      <w:pPr>
        <w:rPr>
          <w:sz w:val="22"/>
        </w:rPr>
      </w:pPr>
    </w:p>
    <w:p w14:paraId="01FF0C23" w14:textId="3AE96E07" w:rsidR="005D0421" w:rsidRDefault="005D0421" w:rsidP="0073394D">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w:t>
      </w:r>
      <w:r w:rsidR="001F77E5">
        <w:rPr>
          <w:i/>
          <w:sz w:val="22"/>
        </w:rPr>
        <w:t>.</w:t>
      </w:r>
      <w:r w:rsidRPr="00B773B3">
        <w:rPr>
          <w:i/>
          <w:sz w:val="22"/>
        </w:rPr>
        <w:t xml:space="preserve"> tremuloides</w:t>
      </w:r>
      <w:r w:rsidRPr="00B773B3">
        <w:rPr>
          <w:sz w:val="22"/>
        </w:rPr>
        <w:t xml:space="preserve">. Numbers for </w:t>
      </w:r>
      <w:r w:rsidR="00EB540E">
        <w:rPr>
          <w:sz w:val="22"/>
        </w:rPr>
        <w:t>SCN</w:t>
      </w:r>
      <w:r w:rsidRPr="00B773B3">
        <w:rPr>
          <w:sz w:val="22"/>
        </w:rPr>
        <w:t xml:space="preserve"> were derived from BpS model 0610</w:t>
      </w:r>
      <w:r w:rsidR="001F77E5">
        <w:rPr>
          <w:sz w:val="22"/>
        </w:rPr>
        <w:t>440</w:t>
      </w:r>
      <w:r w:rsidR="00117A43">
        <w:rPr>
          <w:sz w:val="22"/>
        </w:rPr>
        <w:t xml:space="preserve">, </w:t>
      </w:r>
      <w:r>
        <w:rPr>
          <w:sz w:val="22"/>
        </w:rPr>
        <w:t>Van de Water and Safford</w:t>
      </w:r>
      <w:r w:rsidRPr="00B773B3">
        <w:rPr>
          <w:sz w:val="22"/>
        </w:rPr>
        <w:t xml:space="preserve"> (</w:t>
      </w:r>
      <w:r>
        <w:rPr>
          <w:sz w:val="22"/>
        </w:rPr>
        <w:t>2011</w:t>
      </w:r>
      <w:r w:rsidRPr="00B773B3">
        <w:rPr>
          <w:sz w:val="22"/>
        </w:rPr>
        <w:t>)</w:t>
      </w:r>
      <w:r w:rsidR="008A2E71">
        <w:rPr>
          <w:sz w:val="22"/>
        </w:rPr>
        <w:t>, Meyer (2013), and input from Safford (pers. comm. 2013), and Estes (pers. comm. 2013)</w:t>
      </w:r>
      <w:r w:rsidRPr="00B773B3">
        <w:rPr>
          <w:sz w:val="22"/>
        </w:rPr>
        <w:t xml:space="preserve">. </w:t>
      </w:r>
      <w:r w:rsidR="001F77E5" w:rsidRPr="000C3D2B">
        <w:rPr>
          <w:sz w:val="22"/>
        </w:rPr>
        <w:t xml:space="preserve">Numbers for </w:t>
      </w:r>
      <w:r w:rsidR="004F0C68">
        <w:rPr>
          <w:sz w:val="22"/>
        </w:rPr>
        <w:t>SCN</w:t>
      </w:r>
      <w:r w:rsidR="001F77E5" w:rsidRPr="000C3D2B">
        <w:rPr>
          <w:sz w:val="22"/>
        </w:rPr>
        <w:t>-ASP were derived from BpS model 0610610 (</w:t>
      </w:r>
      <w:r w:rsidR="001F77E5">
        <w:rPr>
          <w:sz w:val="22"/>
        </w:rPr>
        <w:t>LandFire</w:t>
      </w:r>
      <w:r w:rsidR="001F77E5" w:rsidRPr="000C3D2B">
        <w:rPr>
          <w:sz w:val="22"/>
        </w:rPr>
        <w:t xml:space="preserve"> </w:t>
      </w:r>
      <w:r w:rsidR="00A06621">
        <w:rPr>
          <w:sz w:val="22"/>
        </w:rPr>
        <w:t>2007b</w:t>
      </w:r>
      <w:r w:rsidR="001F77E5" w:rsidRPr="000C3D2B">
        <w:rPr>
          <w:sz w:val="22"/>
        </w:rPr>
        <w:t>)</w:t>
      </w:r>
      <w:r w:rsidR="008A2E71">
        <w:rPr>
          <w:sz w:val="22"/>
        </w:rPr>
        <w:t>,</w:t>
      </w:r>
      <w:r w:rsidR="001F77E5">
        <w:rPr>
          <w:sz w:val="22"/>
        </w:rPr>
        <w:t xml:space="preserve"> </w:t>
      </w:r>
      <w:r w:rsidR="008A2E71">
        <w:rPr>
          <w:sz w:val="22"/>
        </w:rPr>
        <w:t xml:space="preserve">Meyer (2013), </w:t>
      </w:r>
      <w:r w:rsidR="001F77E5">
        <w:rPr>
          <w:sz w:val="22"/>
        </w:rPr>
        <w:t xml:space="preserve">and </w:t>
      </w:r>
      <w:r w:rsidR="008A2E71">
        <w:rPr>
          <w:sz w:val="22"/>
        </w:rPr>
        <w:t>input from Safford (pers. comm. 2013), and Estes (pers. comm. 2013)</w:t>
      </w:r>
      <w:r w:rsidR="001F77E5" w:rsidRPr="000C3D2B">
        <w:rPr>
          <w:sz w:val="22"/>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673D22A4" w:rsidR="005D0421" w:rsidRPr="007D4AD1" w:rsidRDefault="008A2E71" w:rsidP="005D0421">
            <w:pPr>
              <w:jc w:val="center"/>
              <w:rPr>
                <w:color w:val="000000"/>
              </w:rPr>
            </w:pPr>
            <w:r>
              <w:rPr>
                <w:color w:val="000000"/>
              </w:rPr>
              <w:t>350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196112FB" w:rsidR="005D0421" w:rsidRPr="007D4AD1" w:rsidRDefault="008A2E71"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79BA37F8" w:rsidR="005D0421" w:rsidRPr="007D4AD1" w:rsidRDefault="008A2E71" w:rsidP="005D0421">
            <w:pPr>
              <w:jc w:val="center"/>
              <w:rPr>
                <w:color w:val="000000"/>
              </w:rPr>
            </w:pPr>
            <w:r>
              <w:rPr>
                <w:color w:val="000000"/>
              </w:rPr>
              <w:t>250</w:t>
            </w:r>
          </w:p>
        </w:tc>
        <w:tc>
          <w:tcPr>
            <w:tcW w:w="1300" w:type="dxa"/>
            <w:tcBorders>
              <w:top w:val="nil"/>
              <w:left w:val="nil"/>
              <w:bottom w:val="nil"/>
              <w:right w:val="nil"/>
            </w:tcBorders>
            <w:shd w:val="clear" w:color="auto" w:fill="auto"/>
            <w:vAlign w:val="center"/>
            <w:hideMark/>
          </w:tcPr>
          <w:p w14:paraId="01DA8509" w14:textId="46297E5E" w:rsidR="005D0421" w:rsidRPr="007D4AD1" w:rsidRDefault="005F0C47" w:rsidP="005D0421">
            <w:pPr>
              <w:jc w:val="center"/>
              <w:rPr>
                <w:color w:val="000000"/>
              </w:rPr>
            </w:pPr>
            <w:r>
              <w:rPr>
                <w:color w:val="000000"/>
              </w:rPr>
              <w:t>57</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03DF57A3" w:rsidR="005D0421" w:rsidRPr="007D4AD1" w:rsidRDefault="008A2E71" w:rsidP="005D0421">
            <w:pPr>
              <w:jc w:val="center"/>
              <w:rPr>
                <w:color w:val="000000"/>
              </w:rPr>
            </w:pPr>
            <w:r>
              <w:rPr>
                <w:color w:val="000000"/>
              </w:rPr>
              <w:t>325</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672BE826" w:rsidR="005D0421" w:rsidRPr="007D4AD1" w:rsidRDefault="008A2E71" w:rsidP="005D0421">
            <w:pPr>
              <w:jc w:val="center"/>
              <w:rPr>
                <w:color w:val="000000"/>
              </w:rPr>
            </w:pPr>
            <w:r>
              <w:rPr>
                <w:color w:val="000000"/>
              </w:rPr>
              <w:t>75</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EE95EC5" w:rsidR="005D0421" w:rsidRPr="007D4AD1" w:rsidRDefault="008A2E71" w:rsidP="005D0421">
            <w:pPr>
              <w:jc w:val="center"/>
              <w:rPr>
                <w:color w:val="000000"/>
              </w:rPr>
            </w:pPr>
            <w:r>
              <w:rPr>
                <w:color w:val="000000"/>
              </w:rPr>
              <w:t>450</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367E8485" w:rsidR="005D0421" w:rsidRPr="007D4AD1" w:rsidRDefault="008A2E71" w:rsidP="005D0421">
            <w:pPr>
              <w:jc w:val="center"/>
              <w:rPr>
                <w:color w:val="000000"/>
              </w:rPr>
            </w:pPr>
            <w:r>
              <w:rPr>
                <w:color w:val="000000"/>
              </w:rPr>
              <w:t>25</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23D188C0" w:rsidR="005D0421" w:rsidRPr="007D4AD1" w:rsidRDefault="008A2E71" w:rsidP="005D0421">
            <w:pPr>
              <w:jc w:val="center"/>
              <w:rPr>
                <w:color w:val="000000"/>
              </w:rPr>
            </w:pPr>
            <w:r>
              <w:rPr>
                <w:color w:val="000000"/>
              </w:rPr>
              <w:t>225</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6D0A9D15" w:rsidR="005D0421" w:rsidRPr="007D4AD1" w:rsidRDefault="008A2E71" w:rsidP="005D0421">
            <w:pPr>
              <w:jc w:val="center"/>
              <w:rPr>
                <w:color w:val="000000"/>
              </w:rPr>
            </w:pPr>
            <w:r>
              <w:rPr>
                <w:color w:val="000000"/>
              </w:rPr>
              <w:t>300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026CA5E4"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1C2C5D3A" w14:textId="3C1B88C8" w:rsidR="00572EB7" w:rsidRDefault="00572EB7" w:rsidP="00572EB7">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15DCF01" w14:textId="30E547B2"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w:t>
      </w:r>
      <w:r w:rsidR="00006610">
        <w:rPr>
          <w:rFonts w:eastAsia="Times New Roman"/>
          <w:noProof/>
          <w:szCs w:val="20"/>
        </w:rPr>
        <w:t>We recognize</w:t>
      </w:r>
      <w:r w:rsidRPr="006867FE">
        <w:rPr>
          <w:rFonts w:eastAsia="Times New Roman"/>
          <w:noProof/>
          <w:szCs w:val="20"/>
        </w:rPr>
        <w:t xml:space="preserve"> five separate condition classes</w:t>
      </w:r>
      <w:r w:rsidR="00006610">
        <w:rPr>
          <w:rFonts w:eastAsia="Times New Roman"/>
          <w:noProof/>
          <w:szCs w:val="20"/>
        </w:rPr>
        <w:t xml:space="preserve"> for SCN</w:t>
      </w:r>
      <w:r w:rsidRPr="006867FE">
        <w:rPr>
          <w:rFonts w:eastAsia="Times New Roman"/>
          <w:noProof/>
          <w:szCs w:val="20"/>
        </w:rPr>
        <w:t>: Early Development (ED), Mid Development Open (MDO), Mid Development Closed (MDC), Late Development Open (LDO, and Late Development Closed (LDC). The S</w:t>
      </w:r>
      <w:r w:rsidR="00006610">
        <w:rPr>
          <w:rFonts w:eastAsia="Times New Roman"/>
          <w:noProof/>
          <w:szCs w:val="20"/>
        </w:rPr>
        <w:t>CN</w:t>
      </w:r>
      <w:r w:rsidRPr="006867FE">
        <w:rPr>
          <w:rFonts w:eastAsia="Times New Roman"/>
          <w:noProof/>
          <w:szCs w:val="20"/>
        </w:rPr>
        <w:t xml:space="preserve">-ASP variant is assigned to </w:t>
      </w:r>
      <w:r w:rsidR="00006610">
        <w:rPr>
          <w:rFonts w:eastAsia="Times New Roman"/>
          <w:noProof/>
          <w:szCs w:val="20"/>
        </w:rPr>
        <w:t>three</w:t>
      </w:r>
      <w:r w:rsidRPr="006867FE">
        <w:rPr>
          <w:rFonts w:eastAsia="Times New Roman"/>
          <w:noProof/>
          <w:szCs w:val="20"/>
        </w:rPr>
        <w:t xml:space="preserve"> condition classes: Early Development – Aspen (ED-A), Mid Development – Aspen (MD-A), </w:t>
      </w:r>
      <w:r w:rsidR="00006610">
        <w:rPr>
          <w:rFonts w:eastAsia="Times New Roman"/>
          <w:noProof/>
          <w:szCs w:val="20"/>
        </w:rPr>
        <w:t xml:space="preserve">and </w:t>
      </w:r>
      <w:r w:rsidRPr="006867FE">
        <w:rPr>
          <w:rFonts w:eastAsia="Times New Roman"/>
          <w:noProof/>
          <w:szCs w:val="20"/>
        </w:rPr>
        <w:t>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C420821" w:rsidR="00E80F3C" w:rsidRPr="00E80F3C" w:rsidRDefault="006867FE" w:rsidP="00E80F3C">
      <w:r>
        <w:rPr>
          <w:noProof/>
        </w:rPr>
        <w:drawing>
          <wp:anchor distT="0" distB="0" distL="114300" distR="114300" simplePos="0" relativeHeight="251664384" behindDoc="0" locked="0" layoutInCell="1" allowOverlap="1" wp14:anchorId="1E30B444" wp14:editId="575D16C2">
            <wp:simplePos x="0" y="0"/>
            <wp:positionH relativeFrom="column">
              <wp:posOffset>3017520</wp:posOffset>
            </wp:positionH>
            <wp:positionV relativeFrom="paragraph">
              <wp:posOffset>469900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6">
                      <a:extLst>
                        <a:ext uri="{28A0092B-C50C-407E-A947-70E740481C1C}">
                          <a14:useLocalDpi xmlns:a14="http://schemas.microsoft.com/office/drawing/2010/main" val="0"/>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EE1A37">
        <w:rPr>
          <w:b/>
        </w:rPr>
        <w:t>Description</w:t>
      </w:r>
      <w:r w:rsidR="00E80F3C" w:rsidRPr="00EE1A37">
        <w:tab/>
      </w:r>
      <w:r w:rsidR="00E80F3C" w:rsidRPr="00E80F3C">
        <w:t xml:space="preserve">The first few years following stand-replacing wildfire are characterized by bare ground, herbs, shrubs, and varying densities of tree seedlings (presumably dependent on seed sources). Dominant species include coniferous tree seedlings, resprouting grasses and shrubs, and invading herbs. 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7D584D">
        <w:rPr>
          <w:rFonts w:cs="Times"/>
          <w:lang w:eastAsia="ja-JP"/>
        </w:rPr>
        <w:t>(</w:t>
      </w:r>
      <w:r w:rsidR="00E80F3C">
        <w:rPr>
          <w:rFonts w:cs="Times"/>
          <w:lang w:eastAsia="ja-JP"/>
        </w:rPr>
        <w:t>LandFire 2007a</w:t>
      </w:r>
      <w:r w:rsidR="00E80F3C" w:rsidRPr="007D584D">
        <w:rPr>
          <w:rFonts w:cs="Times"/>
          <w:lang w:eastAsia="ja-JP"/>
        </w:rPr>
        <w:t>)</w:t>
      </w:r>
      <w:r w:rsidR="00E80F3C">
        <w:rPr>
          <w:rFonts w:cs="Times"/>
          <w:lang w:eastAsia="ja-JP"/>
        </w:rPr>
        <w:t>.</w:t>
      </w:r>
    </w:p>
    <w:p w14:paraId="21576C4F" w14:textId="6322E1EC" w:rsidR="00E80F3C" w:rsidRDefault="00E80F3C" w:rsidP="00E80F3C">
      <w:pPr>
        <w:ind w:firstLine="360"/>
      </w:pPr>
    </w:p>
    <w:p w14:paraId="31E2DA2F" w14:textId="48FD72F0" w:rsidR="00E80F3C" w:rsidRDefault="00E80F3C" w:rsidP="00E80F3C">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this </w:t>
      </w:r>
      <w:r w:rsidR="005F7371">
        <w:t>condition</w:t>
      </w:r>
      <w:r>
        <w:t xml:space="preserve"> will begin transitioning to mid development after 20 years</w:t>
      </w:r>
      <w:r w:rsidR="00336581">
        <w:t xml:space="preserve"> at a rate of</w:t>
      </w:r>
      <w:r w:rsidR="006867FE">
        <w:t xml:space="preserve"> 0.4</w:t>
      </w:r>
      <w:r w:rsidR="00336581">
        <w:t xml:space="preserve"> per time step</w:t>
      </w:r>
      <w:r>
        <w:t xml:space="preserve">.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A5FC1F" w:rsidR="00E80F3C" w:rsidRPr="002D4630" w:rsidRDefault="00E80F3C" w:rsidP="00E80F3C">
      <w:pPr>
        <w:autoSpaceDE w:val="0"/>
        <w:autoSpaceDN w:val="0"/>
        <w:adjustRightInd w:val="0"/>
        <w:outlineLvl w:val="4"/>
        <w:rPr>
          <w:rFonts w:eastAsia="Times New Roman"/>
          <w:b/>
          <w:bCs/>
          <w:noProof/>
        </w:rPr>
      </w:pPr>
    </w:p>
    <w:p w14:paraId="2BF48864" w14:textId="3365DF52"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Trees are represented by seedlings and saplings of </w:t>
      </w:r>
      <w:r>
        <w:rPr>
          <w:i/>
        </w:rPr>
        <w:t>T. mertensiana, P. contorta</w:t>
      </w:r>
      <w:r>
        <w:t xml:space="preserve"> ssp. </w:t>
      </w:r>
      <w:r>
        <w:rPr>
          <w:i/>
        </w:rPr>
        <w:t>murrayana</w:t>
      </w:r>
      <w:r>
        <w:t xml:space="preserve">, and other species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203FFE5A" w:rsidR="00E80F3C" w:rsidRDefault="005F7371" w:rsidP="00E80F3C">
      <w:r>
        <w:rPr>
          <w:noProof/>
        </w:rPr>
        <w:drawing>
          <wp:anchor distT="0" distB="0" distL="114300" distR="114300" simplePos="0" relativeHeight="251665408" behindDoc="0" locked="0" layoutInCell="1" allowOverlap="1" wp14:anchorId="30EB668F" wp14:editId="160BE332">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7">
                      <a:extLst>
                        <a:ext uri="{28A0092B-C50C-407E-A947-70E740481C1C}">
                          <a14:useLocalDpi xmlns:a14="http://schemas.microsoft.com/office/drawing/2010/main" val="0"/>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80F3C" w:rsidRPr="00A3304E">
        <w:t xml:space="preserve">This </w:t>
      </w:r>
      <w:r>
        <w:t>condition</w:t>
      </w:r>
      <w:r w:rsidR="00E80F3C" w:rsidRPr="00A3304E">
        <w:t xml:space="preserve"> will maintain under low mor</w:t>
      </w:r>
      <w:r w:rsidR="00E80F3C">
        <w:t>tality disturbance, but after 60</w:t>
      </w:r>
      <w:r w:rsidR="00E80F3C" w:rsidRPr="00A3304E">
        <w:t xml:space="preserve"> years without fire it begins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age since transition to </w:t>
      </w:r>
      <w:r w:rsidR="008E59A1">
        <w:t>an MD</w:t>
      </w:r>
      <w:r w:rsidR="00E80F3C" w:rsidRPr="00A3304E">
        <w:t xml:space="preserve"> </w:t>
      </w:r>
      <w:r w:rsidR="008E59A1">
        <w:t>condition</w:t>
      </w:r>
      <w:r w:rsidR="00E80F3C" w:rsidRPr="00A3304E">
        <w:t xml:space="preserve"> for that patch is at least </w:t>
      </w:r>
      <w:r w:rsidR="00E80F3C">
        <w:t>60</w:t>
      </w:r>
      <w:r w:rsidR="00E80F3C" w:rsidRPr="00A3304E">
        <w:t xml:space="preserve"> years, even if the patch has shifted between </w:t>
      </w:r>
      <w:r w:rsidR="008E59A1">
        <w:t>the MDC and MDO condition classes</w:t>
      </w:r>
      <w:r w:rsidR="00E80F3C" w:rsidRPr="00A3304E">
        <w:t xml:space="preserve">. </w:t>
      </w:r>
      <w:r w:rsidR="00336581">
        <w:t>After 13</w:t>
      </w:r>
      <w:r w:rsidR="00E80F3C">
        <w:t>0 years, all stands will have succeeded.</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293EEF90" w:rsidR="00E80F3C" w:rsidRPr="00E80F3C" w:rsidRDefault="005F7371" w:rsidP="00E80F3C">
      <w:pPr>
        <w:rPr>
          <w:rFonts w:eastAsia="Times New Roman"/>
          <w:bCs/>
          <w:noProof/>
        </w:rPr>
      </w:pPr>
      <w:r>
        <w:rPr>
          <w:noProof/>
        </w:rPr>
        <w:drawing>
          <wp:anchor distT="0" distB="0" distL="114300" distR="114300" simplePos="0" relativeHeight="251666432" behindDoc="0" locked="0" layoutInCell="1" allowOverlap="1" wp14:anchorId="043DE159" wp14:editId="1F20C7BA">
            <wp:simplePos x="0" y="0"/>
            <wp:positionH relativeFrom="column">
              <wp:posOffset>3007360</wp:posOffset>
            </wp:positionH>
            <wp:positionV relativeFrom="paragraph">
              <wp:posOffset>623570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8">
                      <a:extLst>
                        <a:ext uri="{28A0092B-C50C-407E-A947-70E740481C1C}">
                          <a14:useLocalDpi xmlns:a14="http://schemas.microsoft.com/office/drawing/2010/main" val="0"/>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w:t>
      </w:r>
      <w:r>
        <w:rPr>
          <w:rFonts w:eastAsia="Times New Roman"/>
          <w:bCs/>
          <w:noProof/>
        </w:rPr>
        <w:t>condition class</w:t>
      </w:r>
      <w:r w:rsidR="00E80F3C" w:rsidRPr="00E80F3C">
        <w:rPr>
          <w:rFonts w:eastAsia="Times New Roman"/>
          <w:bCs/>
          <w:noProof/>
        </w:rPr>
        <w:t xml:space="preserve">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with additional conifers coming in</w:t>
      </w:r>
      <w:r w:rsidR="00FE2E58">
        <w:rPr>
          <w:rFonts w:eastAsia="Times New Roman"/>
          <w:bCs/>
          <w:noProof/>
        </w:rPr>
        <w:t>,</w:t>
      </w:r>
      <w:r w:rsidR="00E80F3C" w:rsidRPr="00E80F3C">
        <w:rPr>
          <w:rFonts w:eastAsia="Times New Roman"/>
          <w:bCs/>
          <w:noProof/>
        </w:rPr>
        <w:t xml:space="preserve">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1CF49CD3"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 xml:space="preserve">tion, this </w:t>
      </w:r>
      <w:r w:rsidR="005F7371">
        <w:t>condition</w:t>
      </w:r>
      <w:r>
        <w:t xml:space="preserve"> will begin transitioning to LDC</w:t>
      </w:r>
      <w:r w:rsidR="008E59A1">
        <w:t xml:space="preserve"> at a rate of 0.45 per time step</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After </w:t>
      </w:r>
      <w:r w:rsidR="008E59A1">
        <w:t>13</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287B3C86"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7A9DEA71" w:rsidR="00AF3387" w:rsidRPr="00E80F3C" w:rsidRDefault="00FE2E58" w:rsidP="00AF3387">
      <w:pPr>
        <w:rPr>
          <w:rFonts w:eastAsia="Times New Roman"/>
          <w:bCs/>
          <w:noProof/>
        </w:rPr>
      </w:pPr>
      <w:r>
        <w:rPr>
          <w:rFonts w:eastAsia="Times New Roman"/>
          <w:noProof/>
        </w:rPr>
        <w:drawing>
          <wp:anchor distT="0" distB="0" distL="114300" distR="114300" simplePos="0" relativeHeight="251667456" behindDoc="0" locked="0" layoutInCell="1" allowOverlap="1" wp14:anchorId="234813C6" wp14:editId="7A1F93F2">
            <wp:simplePos x="0" y="0"/>
            <wp:positionH relativeFrom="column">
              <wp:posOffset>3027680</wp:posOffset>
            </wp:positionH>
            <wp:positionV relativeFrom="paragraph">
              <wp:posOffset>430530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9">
                      <a:extLst>
                        <a:ext uri="{28A0092B-C50C-407E-A947-70E740481C1C}">
                          <a14:useLocalDpi xmlns:a14="http://schemas.microsoft.com/office/drawing/2010/main" val="0"/>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Description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w:t>
      </w:r>
      <w:r>
        <w:rPr>
          <w:rFonts w:eastAsia="Times New Roman"/>
          <w:noProof/>
        </w:rPr>
        <w:t>e individuals (greater than 20”</w:t>
      </w:r>
      <w:r w:rsidR="00AF3387" w:rsidRPr="00AF3387">
        <w:rPr>
          <w:rFonts w:eastAsia="Times New Roman"/>
          <w:noProof/>
        </w:rPr>
        <w:t xml:space="preserve"> DBH) of </w:t>
      </w:r>
      <w:r w:rsidR="00AF3387">
        <w:rPr>
          <w:rFonts w:eastAsia="Times New Roman"/>
          <w:bCs/>
          <w:i/>
          <w:noProof/>
        </w:rPr>
        <w:t>T. mertensiana</w:t>
      </w:r>
      <w:r>
        <w:rPr>
          <w:rFonts w:eastAsia="Times New Roman"/>
          <w:noProof/>
        </w:rPr>
        <w:t xml:space="preserve"> and other species.</w:t>
      </w:r>
      <w:r w:rsidR="00AF3387" w:rsidRPr="00AF3387">
        <w:rPr>
          <w:rFonts w:eastAsia="Times New Roman"/>
          <w:noProof/>
        </w:rPr>
        <w:t xml:space="preserve"> </w:t>
      </w:r>
      <w:r>
        <w:rPr>
          <w:rFonts w:eastAsia="Times New Roman"/>
          <w:noProof/>
        </w:rPr>
        <w:t>The</w:t>
      </w:r>
      <w:r w:rsidR="00AF3387" w:rsidRPr="00AF3387">
        <w:rPr>
          <w:rFonts w:eastAsia="Times New Roman"/>
          <w:noProof/>
        </w:rPr>
        <w:t xml:space="preserve"> open stand structure</w:t>
      </w:r>
      <w:r>
        <w:rPr>
          <w:rFonts w:eastAsia="Times New Roman"/>
          <w:noProof/>
        </w:rPr>
        <w:t xml:space="preserve"> is</w:t>
      </w:r>
      <w:r w:rsidR="00AF3387" w:rsidRPr="00AF3387">
        <w:rPr>
          <w:rFonts w:eastAsia="Times New Roman"/>
          <w:noProof/>
        </w:rPr>
        <w:t xml:space="preserve"> maintained by</w:t>
      </w:r>
      <w:r w:rsidR="00AF3387">
        <w:rPr>
          <w:rFonts w:eastAsia="Times New Roman"/>
          <w:noProof/>
        </w:rPr>
        <w:t xml:space="preserve"> mixed severity fire and insect-</w:t>
      </w:r>
      <w:r w:rsidR="00AF3387" w:rsidRPr="00AF3387">
        <w:rPr>
          <w:rFonts w:eastAsia="Times New Roman"/>
          <w:noProof/>
        </w:rPr>
        <w:t>caused tree mortality</w:t>
      </w:r>
      <w:r>
        <w:rPr>
          <w:rFonts w:eastAsia="Times New Roman"/>
          <w:noProof/>
        </w:rPr>
        <w:t xml:space="preserve"> (the latter not modeled at this time)</w:t>
      </w:r>
      <w:r w:rsidR="00AF3387" w:rsidRP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7EA9F824" w:rsidR="00E80F3C" w:rsidRDefault="00E80F3C" w:rsidP="00AF3387">
      <w:pPr>
        <w:rPr>
          <w:rFonts w:eastAsia="Times New Roman"/>
          <w:noProof/>
        </w:rPr>
      </w:pPr>
    </w:p>
    <w:p w14:paraId="08EC7CA9" w14:textId="6AE66E3A" w:rsidR="00E80F3C"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00AF3387" w:rsidRPr="00AF3387">
        <w:rPr>
          <w:rFonts w:eastAsia="Times New Roman"/>
          <w:noProof/>
        </w:rPr>
        <w:t xml:space="preserve">In </w:t>
      </w:r>
      <w:r w:rsidR="00FE2E58">
        <w:rPr>
          <w:rFonts w:eastAsia="Times New Roman"/>
          <w:noProof/>
        </w:rPr>
        <w:t xml:space="preserve">the </w:t>
      </w:r>
      <w:r w:rsidR="00AF3387" w:rsidRPr="00AF3387">
        <w:rPr>
          <w:rFonts w:eastAsia="Times New Roman"/>
          <w:noProof/>
        </w:rPr>
        <w:t xml:space="preserve">absence of </w:t>
      </w:r>
      <w:r w:rsidR="00FE2E58">
        <w:rPr>
          <w:rFonts w:eastAsia="Times New Roman"/>
          <w:noProof/>
        </w:rPr>
        <w:t xml:space="preserve">any </w:t>
      </w:r>
      <w:r w:rsidR="00AF3387" w:rsidRPr="00AF3387">
        <w:rPr>
          <w:rFonts w:eastAsia="Times New Roman"/>
          <w:noProof/>
        </w:rPr>
        <w:t>fire</w:t>
      </w:r>
      <w:r w:rsidR="00FE2E58">
        <w:rPr>
          <w:rFonts w:eastAsia="Times New Roman"/>
          <w:noProof/>
        </w:rPr>
        <w:t>,</w:t>
      </w:r>
      <w:r w:rsidR="00AF3387" w:rsidRPr="00AF3387">
        <w:rPr>
          <w:rFonts w:eastAsia="Times New Roman"/>
          <w:noProof/>
        </w:rPr>
        <w:t xml:space="preserve"> succession to </w:t>
      </w:r>
      <w:r w:rsidR="00AF3387">
        <w:rPr>
          <w:rFonts w:eastAsia="Times New Roman"/>
          <w:noProof/>
        </w:rPr>
        <w:t xml:space="preserve">LDC occurs after 80 years at a </w:t>
      </w:r>
      <w:r w:rsidR="00336581">
        <w:rPr>
          <w:rFonts w:eastAsia="Times New Roman"/>
          <w:noProof/>
        </w:rPr>
        <w:t>rate</w:t>
      </w:r>
      <w:r w:rsidR="00AF3387">
        <w:rPr>
          <w:rFonts w:eastAsia="Times New Roman"/>
          <w:noProof/>
        </w:rPr>
        <w:t xml:space="preserve"> of 0.</w:t>
      </w:r>
      <w:r w:rsidR="005F7371">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21A8CE2F" w14:textId="6D41B1D8" w:rsidR="005F7371" w:rsidRPr="00A3304E"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21647332"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t>
      </w:r>
      <w:r w:rsidR="00FE2E58">
        <w:rPr>
          <w:rFonts w:eastAsia="Times New Roman"/>
          <w:noProof/>
        </w:rPr>
        <w:t xml:space="preserve">and </w:t>
      </w:r>
      <w:r w:rsidR="00AF3387" w:rsidRPr="00AF3387">
        <w:rPr>
          <w:rFonts w:eastAsia="Times New Roman"/>
          <w:noProof/>
        </w:rPr>
        <w:t xml:space="preserve">advanced regeneration of </w:t>
      </w:r>
      <w:r w:rsidR="00AF3387">
        <w:rPr>
          <w:rFonts w:eastAsia="Times New Roman"/>
          <w:bCs/>
          <w:i/>
          <w:noProof/>
        </w:rPr>
        <w:t>T. mertensiana</w:t>
      </w:r>
      <w:r w:rsidR="00AF3387" w:rsidRPr="00AF3387">
        <w:rPr>
          <w:rFonts w:eastAsia="Times New Roman"/>
          <w:noProof/>
        </w:rPr>
        <w:t xml:space="preserve"> a</w:t>
      </w:r>
      <w:r w:rsidR="00FE2E58">
        <w:rPr>
          <w:rFonts w:eastAsia="Times New Roman"/>
          <w:noProof/>
        </w:rPr>
        <w:t>nd other shade tolerant species</w:t>
      </w:r>
      <w:r w:rsidR="00AF3387" w:rsidRPr="00AF3387">
        <w:rPr>
          <w:rFonts w:eastAsia="Times New Roman"/>
          <w:noProof/>
        </w:rPr>
        <w:t>.</w:t>
      </w:r>
      <w:r w:rsid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790E4E6B"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55CE319"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6A1B971B" w:rsidR="00E80F3C" w:rsidRPr="00A45378" w:rsidRDefault="00AF3B44" w:rsidP="00E80F3C">
      <w:pPr>
        <w:autoSpaceDE w:val="0"/>
        <w:autoSpaceDN w:val="0"/>
        <w:adjustRightInd w:val="0"/>
        <w:outlineLvl w:val="4"/>
        <w:rPr>
          <w:rFonts w:eastAsia="Times New Roman"/>
          <w:b/>
          <w:bCs/>
          <w:noProof/>
        </w:rPr>
      </w:pPr>
      <w:r>
        <w:rPr>
          <w:rFonts w:eastAsia="Times New Roman"/>
          <w:bCs/>
          <w:noProof/>
        </w:rPr>
        <w:drawing>
          <wp:anchor distT="0" distB="0" distL="114300" distR="114300" simplePos="0" relativeHeight="251668480" behindDoc="0" locked="0" layoutInCell="1" allowOverlap="1" wp14:anchorId="1DCE7BCA" wp14:editId="3F80C5E5">
            <wp:simplePos x="0" y="0"/>
            <wp:positionH relativeFrom="column">
              <wp:posOffset>3616960</wp:posOffset>
            </wp:positionH>
            <wp:positionV relativeFrom="paragraph">
              <wp:posOffset>140970</wp:posOffset>
            </wp:positionV>
            <wp:extent cx="231394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ASP_MDA.png"/>
                    <pic:cNvPicPr/>
                  </pic:nvPicPr>
                  <pic:blipFill rotWithShape="1">
                    <a:blip r:embed="rId10">
                      <a:extLst>
                        <a:ext uri="{28A0092B-C50C-407E-A947-70E740481C1C}">
                          <a14:useLocalDpi xmlns:a14="http://schemas.microsoft.com/office/drawing/2010/main" val="0"/>
                        </a:ext>
                      </a:extLst>
                    </a:blip>
                    <a:srcRect l="4273" t="5015" r="7692" b="2208"/>
                    <a:stretch/>
                  </pic:blipFill>
                  <pic:spPr bwMode="auto">
                    <a:xfrm>
                      <a:off x="0" y="0"/>
                      <a:ext cx="231394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291D90" w14:textId="75F31CF5" w:rsidR="00E80F3C" w:rsidRPr="00A45378" w:rsidRDefault="00E80F3C" w:rsidP="00E80F3C">
      <w:pPr>
        <w:autoSpaceDE w:val="0"/>
        <w:autoSpaceDN w:val="0"/>
        <w:adjustRightInd w:val="0"/>
        <w:outlineLvl w:val="4"/>
        <w:rPr>
          <w:rFonts w:eastAsia="Times New Roman"/>
          <w:bCs/>
          <w:noProof/>
        </w:rPr>
      </w:pPr>
      <w:r w:rsidRPr="00BD3F57">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Pr>
          <w:rFonts w:eastAsia="Times New Roman"/>
          <w:bCs/>
          <w:noProof/>
        </w:rPr>
        <w:t>”</w:t>
      </w:r>
      <w:r w:rsidRPr="00A45378">
        <w:rPr>
          <w:rFonts w:eastAsia="Times New Roman"/>
          <w:bCs/>
          <w:noProof/>
        </w:rPr>
        <w:t xml:space="preserve"> DBH. Canopy cover is highly variable, and can range from 40-100%. These pa</w:t>
      </w:r>
      <w:r w:rsidR="0038399B">
        <w:rPr>
          <w:rFonts w:eastAsia="Times New Roman"/>
          <w:bCs/>
          <w:noProof/>
        </w:rPr>
        <w:t>tches range in age from 10 to 11</w:t>
      </w:r>
      <w:r w:rsidR="00FE2E58">
        <w:rPr>
          <w:rFonts w:eastAsia="Times New Roman"/>
          <w:bCs/>
          <w:noProof/>
        </w:rPr>
        <w:t>0 years</w:t>
      </w:r>
      <w:r w:rsidRPr="00A45378">
        <w:rPr>
          <w:rFonts w:eastAsia="Times New Roman"/>
          <w:bCs/>
          <w:noProof/>
        </w:rPr>
        <w:t xml:space="preserve"> </w:t>
      </w:r>
      <w:r>
        <w:rPr>
          <w:rFonts w:eastAsia="Times New Roman"/>
          <w:bCs/>
          <w:noProof/>
        </w:rPr>
        <w:t xml:space="preserve">(LandFire </w:t>
      </w:r>
      <w:r w:rsidR="00A06621">
        <w:rPr>
          <w:rFonts w:eastAsia="Times New Roman"/>
          <w:bCs/>
          <w:noProof/>
        </w:rPr>
        <w:t>2007b</w:t>
      </w:r>
      <w:r>
        <w:rPr>
          <w:rFonts w:eastAsia="Times New Roman"/>
          <w:bCs/>
          <w:noProof/>
        </w:rPr>
        <w:t>)</w:t>
      </w:r>
      <w:r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0DAF440E"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Pr="0038399B">
        <w:rPr>
          <w:rFonts w:eastAsia="Times New Roman"/>
          <w:bCs/>
          <w:noProof/>
        </w:rPr>
        <w:t xml:space="preserve">MD-A persists for at least </w:t>
      </w:r>
      <w:r w:rsidR="00AF3B44">
        <w:rPr>
          <w:rFonts w:eastAsia="Times New Roman"/>
          <w:bCs/>
          <w:noProof/>
        </w:rPr>
        <w:t>8</w:t>
      </w:r>
      <w:r w:rsidRPr="0038399B">
        <w:rPr>
          <w:rFonts w:eastAsia="Times New Roman"/>
          <w:bCs/>
          <w:noProof/>
        </w:rPr>
        <w:t>0 years in the absence of fire, after which stands begin transitioning to MD-AC at a rate of 0.</w:t>
      </w:r>
      <w:r w:rsidR="0035234F">
        <w:rPr>
          <w:rFonts w:eastAsia="Times New Roman"/>
          <w:bCs/>
          <w:noProof/>
        </w:rPr>
        <w:t>3</w:t>
      </w:r>
      <w:r w:rsidR="0035234F" w:rsidRPr="0038399B">
        <w:rPr>
          <w:rFonts w:eastAsia="Times New Roman"/>
          <w:bCs/>
          <w:noProof/>
        </w:rPr>
        <w:t xml:space="preserve"> </w:t>
      </w:r>
      <w:r w:rsidRPr="0038399B">
        <w:rPr>
          <w:rFonts w:eastAsia="Times New Roman"/>
          <w:bCs/>
          <w:noProof/>
        </w:rPr>
        <w:t xml:space="preserve">per timestep. After </w:t>
      </w:r>
      <w:r w:rsidR="0035234F">
        <w:rPr>
          <w:rFonts w:eastAsia="Times New Roman"/>
          <w:bCs/>
          <w:noProof/>
        </w:rPr>
        <w:t>2</w:t>
      </w:r>
      <w:r w:rsidR="0035234F" w:rsidRPr="0038399B">
        <w:rPr>
          <w:rFonts w:eastAsia="Times New Roman"/>
          <w:bCs/>
          <w:noProof/>
        </w:rPr>
        <w:t xml:space="preserve">00 </w:t>
      </w:r>
      <w:r w:rsidRPr="0038399B">
        <w:rPr>
          <w:rFonts w:eastAsia="Times New Roman"/>
          <w:bCs/>
          <w:noProof/>
        </w:rPr>
        <w:t xml:space="preserve">years since entering MD-A, any remaining patches transition to MD-AC.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3DACD2AC"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00AF3B44" w:rsidRPr="00A45378">
        <w:rPr>
          <w:rFonts w:eastAsia="Times New Roman"/>
          <w:noProof/>
        </w:rPr>
        <w:t xml:space="preserve">These stands have been protected from fire </w:t>
      </w:r>
      <w:r w:rsidR="00AF3B44">
        <w:rPr>
          <w:rFonts w:eastAsia="Times New Roman"/>
          <w:noProof/>
        </w:rPr>
        <w:t>since the last stand-replacing disturbance</w:t>
      </w:r>
      <w:r w:rsidR="00AF3B44" w:rsidRPr="00A45378">
        <w:rPr>
          <w:rFonts w:eastAsia="Times New Roman"/>
          <w:noProof/>
        </w:rPr>
        <w:t xml:space="preserve">. </w:t>
      </w:r>
      <w:r w:rsidR="00AF3B44" w:rsidRPr="00A45378">
        <w:rPr>
          <w:rFonts w:eastAsia="Times New Roman"/>
          <w:i/>
          <w:iCs/>
          <w:noProof/>
        </w:rPr>
        <w:t>P. tremuloides</w:t>
      </w:r>
      <w:r w:rsidR="00AF3B44">
        <w:rPr>
          <w:rFonts w:eastAsia="Times New Roman"/>
          <w:noProof/>
        </w:rPr>
        <w:t xml:space="preserve"> trees are predominantly 16”</w:t>
      </w:r>
      <w:r w:rsidR="00AF3B44" w:rsidRPr="00A45378">
        <w:rPr>
          <w:rFonts w:eastAsia="Times New Roman"/>
          <w:noProof/>
        </w:rPr>
        <w:t xml:space="preserve"> DBH and greater. Conifers are </w:t>
      </w:r>
      <w:r w:rsidR="00AF3B44">
        <w:rPr>
          <w:rFonts w:eastAsia="Times New Roman"/>
          <w:noProof/>
        </w:rPr>
        <w:t>encroaching and can eventually overtop the aspen</w:t>
      </w:r>
      <w:r w:rsidR="00AF3B44" w:rsidRPr="00A45378">
        <w:rPr>
          <w:rFonts w:eastAsia="Times New Roman"/>
          <w:noProof/>
        </w:rPr>
        <w:t xml:space="preserve"> </w:t>
      </w:r>
      <w:r w:rsidR="00AF3B44">
        <w:rPr>
          <w:rFonts w:eastAsia="Times New Roman"/>
          <w:noProof/>
        </w:rPr>
        <w:t>(LandFire 2007)</w:t>
      </w:r>
      <w:r w:rsidR="00AF3B44" w:rsidRPr="00A45378">
        <w:rPr>
          <w:rFonts w:eastAsia="Times New Roman"/>
          <w:noProof/>
        </w:rPr>
        <w:t>.</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38AE86DB"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00AF3B44" w:rsidRPr="00A3304E">
        <w:rPr>
          <w:rFonts w:eastAsia="Times New Roman"/>
          <w:noProof/>
        </w:rPr>
        <w:t>This class will maintain in the absence of disturbance.</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5D25A15E"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00AF3B44" w:rsidRPr="006F682A">
        <w:t>High mortality wildfire (</w:t>
      </w:r>
      <w:r w:rsidR="00AF3B44">
        <w:t>45.5</w:t>
      </w:r>
      <w:r w:rsidR="00AF3B44" w:rsidRPr="006F682A">
        <w:t xml:space="preserve">% </w:t>
      </w:r>
      <w:r w:rsidR="00AF3B44">
        <w:t>of fires in this condition) returns the patch to ED-A</w:t>
      </w:r>
      <w:r w:rsidR="00AF3B44" w:rsidRPr="006F682A">
        <w:t>. Low mortality wildfire (</w:t>
      </w:r>
      <w:r w:rsidR="00AF3B44">
        <w:t>54.5</w:t>
      </w:r>
      <w:r w:rsidR="00AF3B44" w:rsidRPr="006F682A">
        <w:t xml:space="preserve">%) </w:t>
      </w:r>
      <w:r w:rsidR="00AF3B44">
        <w:t>maintains the patch in LD-CA</w:t>
      </w:r>
      <w:r w:rsidR="00AF3B44" w:rsidRPr="006F682A">
        <w:t>.</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7CDDF794" w14:textId="77777777" w:rsidR="00AF3B44" w:rsidRDefault="00AF3B44">
      <w:pPr>
        <w:rPr>
          <w:b/>
          <w:sz w:val="32"/>
        </w:rPr>
      </w:pPr>
      <w:r>
        <w:rPr>
          <w:b/>
          <w:sz w:val="32"/>
        </w:rPr>
        <w:br w:type="page"/>
      </w:r>
    </w:p>
    <w:p w14:paraId="153319B6" w14:textId="07AC6CFE"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F4787C">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F4787C">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F4787C">
            <w:r w:rsidRPr="006F682A">
              <w:t>Overstory Tree</w:t>
            </w:r>
          </w:p>
          <w:p w14:paraId="098CA35D" w14:textId="77777777" w:rsidR="00E6049F" w:rsidRPr="006F682A" w:rsidRDefault="00E6049F" w:rsidP="00F4787C">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F4787C">
            <w:r w:rsidRPr="006F682A">
              <w:t>Overstory Tree</w:t>
            </w:r>
          </w:p>
          <w:p w14:paraId="5B0373A1" w14:textId="77777777" w:rsidR="00E6049F" w:rsidRPr="006F682A" w:rsidRDefault="00E6049F" w:rsidP="00F4787C">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F4787C">
            <w:r w:rsidRPr="006F682A">
              <w:t>Total Tree</w:t>
            </w:r>
          </w:p>
          <w:p w14:paraId="43B38004" w14:textId="77777777" w:rsidR="00E6049F" w:rsidRPr="006F682A" w:rsidRDefault="00E6049F" w:rsidP="00F4787C">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F4787C">
            <w:r w:rsidRPr="006F682A">
              <w:t>Conifer</w:t>
            </w:r>
          </w:p>
          <w:p w14:paraId="19B62A5B" w14:textId="77777777" w:rsidR="00E6049F" w:rsidRPr="006F682A" w:rsidRDefault="00E6049F" w:rsidP="00F4787C">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F4787C">
            <w:r w:rsidRPr="006F682A">
              <w:t>Hardwood</w:t>
            </w:r>
          </w:p>
          <w:p w14:paraId="5F461407" w14:textId="77777777" w:rsidR="00E6049F" w:rsidRPr="006F682A" w:rsidRDefault="00E6049F" w:rsidP="00F4787C">
            <w:r w:rsidRPr="006F682A">
              <w:t>CFA (%)</w:t>
            </w:r>
          </w:p>
        </w:tc>
      </w:tr>
      <w:tr w:rsidR="00E6049F" w:rsidRPr="00664ACB" w14:paraId="62285F47" w14:textId="77777777" w:rsidTr="00F4787C">
        <w:trPr>
          <w:trHeight w:val="360"/>
          <w:jc w:val="center"/>
        </w:trPr>
        <w:tc>
          <w:tcPr>
            <w:tcW w:w="1867" w:type="dxa"/>
            <w:tcBorders>
              <w:top w:val="single" w:sz="4" w:space="0" w:color="auto"/>
            </w:tcBorders>
            <w:vAlign w:val="center"/>
          </w:tcPr>
          <w:p w14:paraId="76E4B9F5" w14:textId="77777777" w:rsidR="00E6049F" w:rsidRPr="006F682A" w:rsidRDefault="00E6049F" w:rsidP="00F4787C">
            <w:r w:rsidRPr="006F682A">
              <w:t>Early All</w:t>
            </w:r>
          </w:p>
        </w:tc>
        <w:tc>
          <w:tcPr>
            <w:tcW w:w="1963" w:type="dxa"/>
            <w:tcBorders>
              <w:top w:val="single" w:sz="4" w:space="0" w:color="auto"/>
            </w:tcBorders>
            <w:vAlign w:val="center"/>
          </w:tcPr>
          <w:p w14:paraId="3FBEF5F2" w14:textId="77777777" w:rsidR="00E6049F" w:rsidRPr="006F682A" w:rsidRDefault="00E6049F" w:rsidP="00F4787C">
            <w:r w:rsidRPr="006F682A">
              <w:t>null</w:t>
            </w:r>
          </w:p>
        </w:tc>
        <w:tc>
          <w:tcPr>
            <w:tcW w:w="1886" w:type="dxa"/>
            <w:tcBorders>
              <w:top w:val="single" w:sz="4" w:space="0" w:color="auto"/>
            </w:tcBorders>
            <w:vAlign w:val="center"/>
          </w:tcPr>
          <w:p w14:paraId="1BEE2E31" w14:textId="77777777" w:rsidR="00E6049F" w:rsidRPr="006F682A" w:rsidRDefault="00E6049F" w:rsidP="00F4787C">
            <w:r w:rsidRPr="006F682A">
              <w:t>any</w:t>
            </w:r>
          </w:p>
        </w:tc>
        <w:tc>
          <w:tcPr>
            <w:tcW w:w="1363" w:type="dxa"/>
            <w:tcBorders>
              <w:top w:val="single" w:sz="4" w:space="0" w:color="auto"/>
            </w:tcBorders>
            <w:vAlign w:val="center"/>
          </w:tcPr>
          <w:p w14:paraId="1B6EC926" w14:textId="77777777" w:rsidR="00E6049F" w:rsidRPr="006F682A" w:rsidRDefault="00E6049F" w:rsidP="00F4787C">
            <w:r w:rsidRPr="006F682A">
              <w:t>any</w:t>
            </w:r>
          </w:p>
        </w:tc>
        <w:tc>
          <w:tcPr>
            <w:tcW w:w="1080" w:type="dxa"/>
            <w:tcBorders>
              <w:top w:val="single" w:sz="4" w:space="0" w:color="auto"/>
            </w:tcBorders>
            <w:vAlign w:val="center"/>
          </w:tcPr>
          <w:p w14:paraId="042764E4" w14:textId="77777777" w:rsidR="00E6049F" w:rsidRPr="006F682A" w:rsidRDefault="00E6049F" w:rsidP="00F4787C">
            <w:r w:rsidRPr="006F682A">
              <w:t>any</w:t>
            </w:r>
          </w:p>
        </w:tc>
        <w:tc>
          <w:tcPr>
            <w:tcW w:w="1081" w:type="dxa"/>
            <w:tcBorders>
              <w:top w:val="single" w:sz="4" w:space="0" w:color="auto"/>
            </w:tcBorders>
            <w:vAlign w:val="center"/>
          </w:tcPr>
          <w:p w14:paraId="76562723" w14:textId="77777777" w:rsidR="00E6049F" w:rsidRPr="006F682A" w:rsidRDefault="00E6049F" w:rsidP="00F4787C">
            <w:r w:rsidRPr="006F682A">
              <w:t>any</w:t>
            </w:r>
          </w:p>
        </w:tc>
      </w:tr>
      <w:tr w:rsidR="00E6049F" w:rsidRPr="00664ACB" w14:paraId="50D337C2" w14:textId="77777777" w:rsidTr="00F4787C">
        <w:trPr>
          <w:trHeight w:val="360"/>
          <w:jc w:val="center"/>
        </w:trPr>
        <w:tc>
          <w:tcPr>
            <w:tcW w:w="1867" w:type="dxa"/>
            <w:tcBorders>
              <w:bottom w:val="single" w:sz="4" w:space="0" w:color="auto"/>
            </w:tcBorders>
            <w:vAlign w:val="center"/>
          </w:tcPr>
          <w:p w14:paraId="41DC007B" w14:textId="77777777" w:rsidR="00E6049F" w:rsidRPr="006F682A" w:rsidRDefault="00E6049F" w:rsidP="00F4787C">
            <w:r w:rsidRPr="006F682A">
              <w:t>Early All</w:t>
            </w:r>
          </w:p>
        </w:tc>
        <w:tc>
          <w:tcPr>
            <w:tcW w:w="1963" w:type="dxa"/>
            <w:tcBorders>
              <w:bottom w:val="single" w:sz="4" w:space="0" w:color="auto"/>
            </w:tcBorders>
            <w:vAlign w:val="center"/>
          </w:tcPr>
          <w:p w14:paraId="300B58C9" w14:textId="77777777" w:rsidR="00E6049F" w:rsidRPr="006F682A" w:rsidRDefault="00E6049F" w:rsidP="00F4787C">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F4787C">
            <w:r w:rsidRPr="006F682A">
              <w:t>any</w:t>
            </w:r>
          </w:p>
        </w:tc>
        <w:tc>
          <w:tcPr>
            <w:tcW w:w="1363" w:type="dxa"/>
            <w:tcBorders>
              <w:bottom w:val="single" w:sz="4" w:space="0" w:color="auto"/>
            </w:tcBorders>
            <w:vAlign w:val="center"/>
          </w:tcPr>
          <w:p w14:paraId="16E52E5D" w14:textId="77777777" w:rsidR="00E6049F" w:rsidRPr="006F682A" w:rsidRDefault="00E6049F" w:rsidP="00F4787C">
            <w:r w:rsidRPr="006F682A">
              <w:t>any</w:t>
            </w:r>
          </w:p>
        </w:tc>
        <w:tc>
          <w:tcPr>
            <w:tcW w:w="1080" w:type="dxa"/>
            <w:tcBorders>
              <w:bottom w:val="single" w:sz="4" w:space="0" w:color="auto"/>
            </w:tcBorders>
            <w:vAlign w:val="center"/>
          </w:tcPr>
          <w:p w14:paraId="71305237" w14:textId="77777777" w:rsidR="00E6049F" w:rsidRPr="006F682A" w:rsidRDefault="00E6049F" w:rsidP="00F4787C">
            <w:r w:rsidRPr="006F682A">
              <w:t>any</w:t>
            </w:r>
          </w:p>
        </w:tc>
        <w:tc>
          <w:tcPr>
            <w:tcW w:w="1081" w:type="dxa"/>
            <w:tcBorders>
              <w:bottom w:val="single" w:sz="4" w:space="0" w:color="auto"/>
            </w:tcBorders>
            <w:vAlign w:val="center"/>
          </w:tcPr>
          <w:p w14:paraId="65CEFD2B" w14:textId="77777777" w:rsidR="00E6049F" w:rsidRPr="006F682A" w:rsidRDefault="00E6049F" w:rsidP="00F4787C">
            <w:r w:rsidRPr="006F682A">
              <w:t>any</w:t>
            </w:r>
          </w:p>
        </w:tc>
      </w:tr>
      <w:tr w:rsidR="00E6049F" w:rsidRPr="00664ACB" w14:paraId="30259DB4" w14:textId="77777777" w:rsidTr="00F4787C">
        <w:trPr>
          <w:trHeight w:val="360"/>
          <w:jc w:val="center"/>
        </w:trPr>
        <w:tc>
          <w:tcPr>
            <w:tcW w:w="1867" w:type="dxa"/>
            <w:tcBorders>
              <w:top w:val="single" w:sz="4" w:space="0" w:color="auto"/>
            </w:tcBorders>
            <w:vAlign w:val="center"/>
          </w:tcPr>
          <w:p w14:paraId="520EDED9" w14:textId="77777777" w:rsidR="00E6049F" w:rsidRPr="006F682A" w:rsidRDefault="00E6049F" w:rsidP="00F4787C">
            <w:r w:rsidRPr="006F682A">
              <w:t>Mid Open</w:t>
            </w:r>
          </w:p>
        </w:tc>
        <w:tc>
          <w:tcPr>
            <w:tcW w:w="1963" w:type="dxa"/>
            <w:tcBorders>
              <w:top w:val="single" w:sz="4" w:space="0" w:color="auto"/>
            </w:tcBorders>
            <w:vAlign w:val="center"/>
          </w:tcPr>
          <w:p w14:paraId="1F880EB7" w14:textId="77777777" w:rsidR="00E6049F" w:rsidRPr="006F682A" w:rsidRDefault="00E6049F" w:rsidP="00F4787C">
            <w:r w:rsidRPr="006F682A">
              <w:t>5-19.9”</w:t>
            </w:r>
          </w:p>
        </w:tc>
        <w:tc>
          <w:tcPr>
            <w:tcW w:w="1886" w:type="dxa"/>
            <w:tcBorders>
              <w:top w:val="single" w:sz="4" w:space="0" w:color="auto"/>
            </w:tcBorders>
            <w:vAlign w:val="center"/>
          </w:tcPr>
          <w:p w14:paraId="41A93AD4" w14:textId="77777777" w:rsidR="00E6049F" w:rsidRPr="006F682A" w:rsidRDefault="00E6049F" w:rsidP="00F4787C">
            <w:r w:rsidRPr="006F682A">
              <w:t>any</w:t>
            </w:r>
          </w:p>
        </w:tc>
        <w:tc>
          <w:tcPr>
            <w:tcW w:w="1363" w:type="dxa"/>
            <w:tcBorders>
              <w:top w:val="single" w:sz="4" w:space="0" w:color="auto"/>
            </w:tcBorders>
            <w:vAlign w:val="center"/>
          </w:tcPr>
          <w:p w14:paraId="1442A146" w14:textId="77777777" w:rsidR="00E6049F" w:rsidRPr="006F682A" w:rsidRDefault="00E6049F" w:rsidP="00F4787C">
            <w:r w:rsidRPr="006F682A">
              <w:t>null</w:t>
            </w:r>
          </w:p>
        </w:tc>
        <w:tc>
          <w:tcPr>
            <w:tcW w:w="1080" w:type="dxa"/>
            <w:tcBorders>
              <w:top w:val="single" w:sz="4" w:space="0" w:color="auto"/>
            </w:tcBorders>
            <w:vAlign w:val="center"/>
          </w:tcPr>
          <w:p w14:paraId="5B31AE21" w14:textId="77777777" w:rsidR="00E6049F" w:rsidRPr="006F682A" w:rsidRDefault="00E6049F" w:rsidP="00F4787C">
            <w:r w:rsidRPr="006F682A">
              <w:t>null</w:t>
            </w:r>
          </w:p>
        </w:tc>
        <w:tc>
          <w:tcPr>
            <w:tcW w:w="1081" w:type="dxa"/>
            <w:tcBorders>
              <w:top w:val="single" w:sz="4" w:space="0" w:color="auto"/>
            </w:tcBorders>
            <w:vAlign w:val="center"/>
          </w:tcPr>
          <w:p w14:paraId="1BF20E91" w14:textId="77777777" w:rsidR="00E6049F" w:rsidRPr="006F682A" w:rsidRDefault="00E6049F" w:rsidP="00F4787C">
            <w:r w:rsidRPr="006F682A">
              <w:t>null</w:t>
            </w:r>
          </w:p>
        </w:tc>
      </w:tr>
      <w:tr w:rsidR="00E6049F" w:rsidRPr="00664ACB" w14:paraId="2F2D6462" w14:textId="77777777" w:rsidTr="00F4787C">
        <w:trPr>
          <w:trHeight w:val="360"/>
          <w:jc w:val="center"/>
        </w:trPr>
        <w:tc>
          <w:tcPr>
            <w:tcW w:w="1867" w:type="dxa"/>
            <w:vAlign w:val="center"/>
          </w:tcPr>
          <w:p w14:paraId="2E1FD1BE" w14:textId="77777777" w:rsidR="00E6049F" w:rsidRPr="006F682A" w:rsidRDefault="00E6049F" w:rsidP="00F4787C">
            <w:r w:rsidRPr="006F682A">
              <w:t>Mid Open</w:t>
            </w:r>
          </w:p>
        </w:tc>
        <w:tc>
          <w:tcPr>
            <w:tcW w:w="1963" w:type="dxa"/>
            <w:vAlign w:val="center"/>
          </w:tcPr>
          <w:p w14:paraId="15BE2737" w14:textId="77777777" w:rsidR="00E6049F" w:rsidRPr="006F682A" w:rsidRDefault="00E6049F" w:rsidP="00F4787C">
            <w:r w:rsidRPr="006F682A">
              <w:t>5-19.9”</w:t>
            </w:r>
          </w:p>
        </w:tc>
        <w:tc>
          <w:tcPr>
            <w:tcW w:w="1886" w:type="dxa"/>
            <w:vAlign w:val="center"/>
          </w:tcPr>
          <w:p w14:paraId="3AF31D81" w14:textId="77777777" w:rsidR="00E6049F" w:rsidRPr="006F682A" w:rsidRDefault="00E6049F" w:rsidP="00F4787C">
            <w:r w:rsidRPr="006F682A">
              <w:t>any</w:t>
            </w:r>
          </w:p>
        </w:tc>
        <w:tc>
          <w:tcPr>
            <w:tcW w:w="1363" w:type="dxa"/>
            <w:vAlign w:val="center"/>
          </w:tcPr>
          <w:p w14:paraId="1BBFC45E" w14:textId="77777777" w:rsidR="00E6049F" w:rsidRPr="006F682A" w:rsidRDefault="00E6049F" w:rsidP="00F4787C">
            <w:r w:rsidRPr="006F682A">
              <w:t>&lt;50</w:t>
            </w:r>
          </w:p>
        </w:tc>
        <w:tc>
          <w:tcPr>
            <w:tcW w:w="1080" w:type="dxa"/>
            <w:vAlign w:val="center"/>
          </w:tcPr>
          <w:p w14:paraId="26DD1035" w14:textId="77777777" w:rsidR="00E6049F" w:rsidRPr="006F682A" w:rsidRDefault="00E6049F" w:rsidP="00F4787C">
            <w:r w:rsidRPr="006F682A">
              <w:t>any</w:t>
            </w:r>
          </w:p>
        </w:tc>
        <w:tc>
          <w:tcPr>
            <w:tcW w:w="1081" w:type="dxa"/>
            <w:vAlign w:val="center"/>
          </w:tcPr>
          <w:p w14:paraId="09C394BA" w14:textId="77777777" w:rsidR="00E6049F" w:rsidRPr="006F682A" w:rsidRDefault="00E6049F" w:rsidP="00F4787C">
            <w:r w:rsidRPr="006F682A">
              <w:t>any</w:t>
            </w:r>
          </w:p>
        </w:tc>
      </w:tr>
      <w:tr w:rsidR="00E6049F" w:rsidRPr="00664ACB" w14:paraId="600C1912" w14:textId="77777777" w:rsidTr="00F4787C">
        <w:trPr>
          <w:trHeight w:val="360"/>
          <w:jc w:val="center"/>
        </w:trPr>
        <w:tc>
          <w:tcPr>
            <w:tcW w:w="1867" w:type="dxa"/>
            <w:tcBorders>
              <w:bottom w:val="single" w:sz="4" w:space="0" w:color="auto"/>
            </w:tcBorders>
            <w:vAlign w:val="center"/>
          </w:tcPr>
          <w:p w14:paraId="7B70E202" w14:textId="77777777" w:rsidR="00E6049F" w:rsidRPr="006F682A" w:rsidRDefault="00E6049F" w:rsidP="00F4787C">
            <w:r w:rsidRPr="006F682A">
              <w:t>Mid Open</w:t>
            </w:r>
          </w:p>
        </w:tc>
        <w:tc>
          <w:tcPr>
            <w:tcW w:w="1963" w:type="dxa"/>
            <w:tcBorders>
              <w:bottom w:val="single" w:sz="4" w:space="0" w:color="auto"/>
            </w:tcBorders>
            <w:vAlign w:val="center"/>
          </w:tcPr>
          <w:p w14:paraId="349B61D6" w14:textId="77777777" w:rsidR="00E6049F" w:rsidRPr="006F682A" w:rsidRDefault="00E6049F" w:rsidP="00F4787C">
            <w:r w:rsidRPr="006F682A">
              <w:t>5-19.9”</w:t>
            </w:r>
          </w:p>
        </w:tc>
        <w:tc>
          <w:tcPr>
            <w:tcW w:w="1886" w:type="dxa"/>
            <w:tcBorders>
              <w:bottom w:val="single" w:sz="4" w:space="0" w:color="auto"/>
            </w:tcBorders>
            <w:vAlign w:val="center"/>
          </w:tcPr>
          <w:p w14:paraId="48051300" w14:textId="77777777" w:rsidR="00E6049F" w:rsidRPr="006F682A" w:rsidRDefault="00E6049F" w:rsidP="00F4787C">
            <w:r w:rsidRPr="006F682A">
              <w:t>any</w:t>
            </w:r>
          </w:p>
        </w:tc>
        <w:tc>
          <w:tcPr>
            <w:tcW w:w="1363" w:type="dxa"/>
            <w:tcBorders>
              <w:bottom w:val="single" w:sz="4" w:space="0" w:color="auto"/>
            </w:tcBorders>
            <w:vAlign w:val="center"/>
          </w:tcPr>
          <w:p w14:paraId="05B6D30D" w14:textId="77777777" w:rsidR="00E6049F" w:rsidRPr="006F682A" w:rsidRDefault="00E6049F" w:rsidP="00F4787C">
            <w:r w:rsidRPr="006F682A">
              <w:t>null</w:t>
            </w:r>
          </w:p>
        </w:tc>
        <w:tc>
          <w:tcPr>
            <w:tcW w:w="1080" w:type="dxa"/>
            <w:tcBorders>
              <w:bottom w:val="single" w:sz="4" w:space="0" w:color="auto"/>
            </w:tcBorders>
            <w:vAlign w:val="center"/>
          </w:tcPr>
          <w:p w14:paraId="51CB4A5A" w14:textId="77777777" w:rsidR="00E6049F" w:rsidRPr="006F682A" w:rsidRDefault="00E6049F" w:rsidP="00F4787C">
            <w:r w:rsidRPr="006F682A">
              <w:t>&lt;50</w:t>
            </w:r>
          </w:p>
        </w:tc>
        <w:tc>
          <w:tcPr>
            <w:tcW w:w="1081" w:type="dxa"/>
            <w:tcBorders>
              <w:bottom w:val="single" w:sz="4" w:space="0" w:color="auto"/>
            </w:tcBorders>
            <w:vAlign w:val="center"/>
          </w:tcPr>
          <w:p w14:paraId="7EF0341C" w14:textId="77777777" w:rsidR="00E6049F" w:rsidRPr="006F682A" w:rsidRDefault="00E6049F" w:rsidP="00F4787C">
            <w:r w:rsidRPr="006F682A">
              <w:t>null</w:t>
            </w:r>
          </w:p>
        </w:tc>
      </w:tr>
      <w:tr w:rsidR="00E6049F" w:rsidRPr="00664ACB" w14:paraId="0F1EB4D2" w14:textId="77777777" w:rsidTr="00F4787C">
        <w:trPr>
          <w:trHeight w:val="360"/>
          <w:jc w:val="center"/>
        </w:trPr>
        <w:tc>
          <w:tcPr>
            <w:tcW w:w="1867" w:type="dxa"/>
            <w:tcBorders>
              <w:top w:val="single" w:sz="4" w:space="0" w:color="auto"/>
            </w:tcBorders>
            <w:vAlign w:val="center"/>
          </w:tcPr>
          <w:p w14:paraId="4B2AADF7" w14:textId="77777777" w:rsidR="00E6049F" w:rsidRPr="006F682A" w:rsidRDefault="00E6049F" w:rsidP="00F4787C">
            <w:r w:rsidRPr="006F682A">
              <w:t>Mid Closed</w:t>
            </w:r>
          </w:p>
        </w:tc>
        <w:tc>
          <w:tcPr>
            <w:tcW w:w="1963" w:type="dxa"/>
            <w:tcBorders>
              <w:top w:val="single" w:sz="4" w:space="0" w:color="auto"/>
            </w:tcBorders>
            <w:vAlign w:val="center"/>
          </w:tcPr>
          <w:p w14:paraId="3F60C22F" w14:textId="77777777" w:rsidR="00E6049F" w:rsidRPr="006F682A" w:rsidRDefault="00E6049F" w:rsidP="00F4787C">
            <w:r w:rsidRPr="006F682A">
              <w:t>5-19.9”</w:t>
            </w:r>
          </w:p>
        </w:tc>
        <w:tc>
          <w:tcPr>
            <w:tcW w:w="1886" w:type="dxa"/>
            <w:tcBorders>
              <w:top w:val="single" w:sz="4" w:space="0" w:color="auto"/>
            </w:tcBorders>
            <w:vAlign w:val="center"/>
          </w:tcPr>
          <w:p w14:paraId="7E065CA9" w14:textId="77777777" w:rsidR="00E6049F" w:rsidRPr="006F682A" w:rsidRDefault="00E6049F" w:rsidP="00F4787C">
            <w:r w:rsidRPr="006F682A">
              <w:t>any</w:t>
            </w:r>
          </w:p>
        </w:tc>
        <w:tc>
          <w:tcPr>
            <w:tcW w:w="1363" w:type="dxa"/>
            <w:tcBorders>
              <w:top w:val="single" w:sz="4" w:space="0" w:color="auto"/>
            </w:tcBorders>
            <w:vAlign w:val="center"/>
          </w:tcPr>
          <w:p w14:paraId="551DCC8F" w14:textId="77777777" w:rsidR="00E6049F" w:rsidRPr="006F682A" w:rsidRDefault="00E6049F" w:rsidP="00F4787C">
            <w:r w:rsidRPr="006F682A">
              <w:t>&gt;50</w:t>
            </w:r>
          </w:p>
        </w:tc>
        <w:tc>
          <w:tcPr>
            <w:tcW w:w="1080" w:type="dxa"/>
            <w:tcBorders>
              <w:top w:val="single" w:sz="4" w:space="0" w:color="auto"/>
            </w:tcBorders>
            <w:vAlign w:val="center"/>
          </w:tcPr>
          <w:p w14:paraId="733D6BE1" w14:textId="77777777" w:rsidR="00E6049F" w:rsidRPr="006F682A" w:rsidRDefault="00E6049F" w:rsidP="00F4787C">
            <w:r w:rsidRPr="006F682A">
              <w:t>any</w:t>
            </w:r>
          </w:p>
        </w:tc>
        <w:tc>
          <w:tcPr>
            <w:tcW w:w="1081" w:type="dxa"/>
            <w:tcBorders>
              <w:top w:val="single" w:sz="4" w:space="0" w:color="auto"/>
            </w:tcBorders>
            <w:vAlign w:val="center"/>
          </w:tcPr>
          <w:p w14:paraId="16608017" w14:textId="77777777" w:rsidR="00E6049F" w:rsidRPr="006F682A" w:rsidRDefault="00E6049F" w:rsidP="00F4787C">
            <w:r w:rsidRPr="006F682A">
              <w:t>any</w:t>
            </w:r>
          </w:p>
        </w:tc>
      </w:tr>
      <w:tr w:rsidR="00E6049F" w:rsidRPr="00664ACB" w14:paraId="385F9B80" w14:textId="77777777" w:rsidTr="00F4787C">
        <w:trPr>
          <w:trHeight w:val="360"/>
          <w:jc w:val="center"/>
        </w:trPr>
        <w:tc>
          <w:tcPr>
            <w:tcW w:w="1867" w:type="dxa"/>
            <w:tcBorders>
              <w:bottom w:val="single" w:sz="4" w:space="0" w:color="auto"/>
            </w:tcBorders>
            <w:vAlign w:val="center"/>
          </w:tcPr>
          <w:p w14:paraId="280B9430" w14:textId="77777777" w:rsidR="00E6049F" w:rsidRPr="006F682A" w:rsidRDefault="00E6049F" w:rsidP="00F4787C">
            <w:r w:rsidRPr="006F682A">
              <w:t>Mid Closed</w:t>
            </w:r>
          </w:p>
        </w:tc>
        <w:tc>
          <w:tcPr>
            <w:tcW w:w="1963" w:type="dxa"/>
            <w:tcBorders>
              <w:bottom w:val="single" w:sz="4" w:space="0" w:color="auto"/>
            </w:tcBorders>
            <w:vAlign w:val="center"/>
          </w:tcPr>
          <w:p w14:paraId="5F40BC3E" w14:textId="77777777" w:rsidR="00E6049F" w:rsidRPr="006F682A" w:rsidRDefault="00E6049F" w:rsidP="00F4787C">
            <w:r w:rsidRPr="006F682A">
              <w:t>5-19.9”</w:t>
            </w:r>
          </w:p>
        </w:tc>
        <w:tc>
          <w:tcPr>
            <w:tcW w:w="1886" w:type="dxa"/>
            <w:tcBorders>
              <w:bottom w:val="single" w:sz="4" w:space="0" w:color="auto"/>
            </w:tcBorders>
            <w:vAlign w:val="center"/>
          </w:tcPr>
          <w:p w14:paraId="51828950" w14:textId="77777777" w:rsidR="00E6049F" w:rsidRPr="006F682A" w:rsidRDefault="00E6049F" w:rsidP="00F4787C">
            <w:r w:rsidRPr="006F682A">
              <w:t>any</w:t>
            </w:r>
          </w:p>
        </w:tc>
        <w:tc>
          <w:tcPr>
            <w:tcW w:w="1363" w:type="dxa"/>
            <w:tcBorders>
              <w:bottom w:val="single" w:sz="4" w:space="0" w:color="auto"/>
            </w:tcBorders>
            <w:vAlign w:val="center"/>
          </w:tcPr>
          <w:p w14:paraId="17DAA665" w14:textId="77777777" w:rsidR="00E6049F" w:rsidRPr="006F682A" w:rsidRDefault="00E6049F" w:rsidP="00F4787C">
            <w:r w:rsidRPr="006F682A">
              <w:t>null</w:t>
            </w:r>
          </w:p>
        </w:tc>
        <w:tc>
          <w:tcPr>
            <w:tcW w:w="1080" w:type="dxa"/>
            <w:tcBorders>
              <w:bottom w:val="single" w:sz="4" w:space="0" w:color="auto"/>
            </w:tcBorders>
            <w:vAlign w:val="center"/>
          </w:tcPr>
          <w:p w14:paraId="3A2E2C7C" w14:textId="77777777" w:rsidR="00E6049F" w:rsidRPr="006F682A" w:rsidRDefault="00E6049F" w:rsidP="00F4787C">
            <w:r w:rsidRPr="006F682A">
              <w:t>&gt;50</w:t>
            </w:r>
          </w:p>
        </w:tc>
        <w:tc>
          <w:tcPr>
            <w:tcW w:w="1081" w:type="dxa"/>
            <w:tcBorders>
              <w:bottom w:val="single" w:sz="4" w:space="0" w:color="auto"/>
            </w:tcBorders>
            <w:vAlign w:val="center"/>
          </w:tcPr>
          <w:p w14:paraId="186D68F1" w14:textId="77777777" w:rsidR="00E6049F" w:rsidRPr="006F682A" w:rsidRDefault="00E6049F" w:rsidP="00F4787C">
            <w:r w:rsidRPr="006F682A">
              <w:t>any</w:t>
            </w:r>
          </w:p>
        </w:tc>
      </w:tr>
      <w:tr w:rsidR="00E6049F" w:rsidRPr="00664ACB" w14:paraId="4B3DFAA8" w14:textId="77777777" w:rsidTr="00F4787C">
        <w:trPr>
          <w:trHeight w:val="360"/>
          <w:jc w:val="center"/>
        </w:trPr>
        <w:tc>
          <w:tcPr>
            <w:tcW w:w="1867" w:type="dxa"/>
            <w:tcBorders>
              <w:top w:val="single" w:sz="4" w:space="0" w:color="auto"/>
            </w:tcBorders>
            <w:vAlign w:val="center"/>
          </w:tcPr>
          <w:p w14:paraId="46DD4EF2" w14:textId="77777777" w:rsidR="00E6049F" w:rsidRPr="006F682A" w:rsidRDefault="00E6049F" w:rsidP="00F4787C">
            <w:r w:rsidRPr="006F682A">
              <w:t>Late Closed</w:t>
            </w:r>
          </w:p>
        </w:tc>
        <w:tc>
          <w:tcPr>
            <w:tcW w:w="1963" w:type="dxa"/>
            <w:tcBorders>
              <w:top w:val="single" w:sz="4" w:space="0" w:color="auto"/>
            </w:tcBorders>
            <w:vAlign w:val="center"/>
          </w:tcPr>
          <w:p w14:paraId="332A84C3" w14:textId="77777777" w:rsidR="00E6049F" w:rsidRPr="006F682A" w:rsidRDefault="00E6049F" w:rsidP="00F4787C">
            <w:r w:rsidRPr="006F682A">
              <w:t>20”+</w:t>
            </w:r>
          </w:p>
        </w:tc>
        <w:tc>
          <w:tcPr>
            <w:tcW w:w="1886" w:type="dxa"/>
            <w:tcBorders>
              <w:top w:val="single" w:sz="4" w:space="0" w:color="auto"/>
            </w:tcBorders>
            <w:vAlign w:val="center"/>
          </w:tcPr>
          <w:p w14:paraId="0134076F" w14:textId="77777777" w:rsidR="00E6049F" w:rsidRPr="006F682A" w:rsidRDefault="00E6049F" w:rsidP="00F4787C">
            <w:r w:rsidRPr="006F682A">
              <w:t>any</w:t>
            </w:r>
          </w:p>
        </w:tc>
        <w:tc>
          <w:tcPr>
            <w:tcW w:w="1363" w:type="dxa"/>
            <w:tcBorders>
              <w:top w:val="single" w:sz="4" w:space="0" w:color="auto"/>
            </w:tcBorders>
            <w:vAlign w:val="center"/>
          </w:tcPr>
          <w:p w14:paraId="440DD197" w14:textId="77777777" w:rsidR="00E6049F" w:rsidRPr="006F682A" w:rsidRDefault="00E6049F" w:rsidP="00F4787C">
            <w:r w:rsidRPr="006F682A">
              <w:t>&gt;50</w:t>
            </w:r>
          </w:p>
        </w:tc>
        <w:tc>
          <w:tcPr>
            <w:tcW w:w="1080" w:type="dxa"/>
            <w:tcBorders>
              <w:top w:val="single" w:sz="4" w:space="0" w:color="auto"/>
            </w:tcBorders>
            <w:vAlign w:val="center"/>
          </w:tcPr>
          <w:p w14:paraId="612E6466" w14:textId="77777777" w:rsidR="00E6049F" w:rsidRPr="006F682A" w:rsidRDefault="00E6049F" w:rsidP="00F4787C">
            <w:r w:rsidRPr="006F682A">
              <w:t>any</w:t>
            </w:r>
          </w:p>
        </w:tc>
        <w:tc>
          <w:tcPr>
            <w:tcW w:w="1081" w:type="dxa"/>
            <w:tcBorders>
              <w:top w:val="single" w:sz="4" w:space="0" w:color="auto"/>
            </w:tcBorders>
            <w:vAlign w:val="center"/>
          </w:tcPr>
          <w:p w14:paraId="4BCE7A7D" w14:textId="77777777" w:rsidR="00E6049F" w:rsidRPr="006F682A" w:rsidRDefault="00E6049F" w:rsidP="00F4787C">
            <w:r w:rsidRPr="006F682A">
              <w:t>any</w:t>
            </w:r>
          </w:p>
        </w:tc>
      </w:tr>
      <w:tr w:rsidR="00E6049F" w:rsidRPr="00664ACB" w14:paraId="748928F1" w14:textId="77777777" w:rsidTr="00F4787C">
        <w:trPr>
          <w:trHeight w:val="360"/>
          <w:jc w:val="center"/>
        </w:trPr>
        <w:tc>
          <w:tcPr>
            <w:tcW w:w="1867" w:type="dxa"/>
            <w:tcBorders>
              <w:bottom w:val="single" w:sz="4" w:space="0" w:color="auto"/>
            </w:tcBorders>
            <w:vAlign w:val="center"/>
          </w:tcPr>
          <w:p w14:paraId="23C5D26E" w14:textId="77777777" w:rsidR="00E6049F" w:rsidRPr="006F682A" w:rsidRDefault="00E6049F" w:rsidP="00F4787C">
            <w:r w:rsidRPr="006F682A">
              <w:t>Late Closed</w:t>
            </w:r>
          </w:p>
        </w:tc>
        <w:tc>
          <w:tcPr>
            <w:tcW w:w="1963" w:type="dxa"/>
            <w:tcBorders>
              <w:bottom w:val="single" w:sz="4" w:space="0" w:color="auto"/>
            </w:tcBorders>
            <w:vAlign w:val="center"/>
          </w:tcPr>
          <w:p w14:paraId="77267FCD" w14:textId="77777777" w:rsidR="00E6049F" w:rsidRPr="006F682A" w:rsidRDefault="00E6049F" w:rsidP="00F4787C">
            <w:r w:rsidRPr="006F682A">
              <w:t>20”+</w:t>
            </w:r>
          </w:p>
        </w:tc>
        <w:tc>
          <w:tcPr>
            <w:tcW w:w="1886" w:type="dxa"/>
            <w:tcBorders>
              <w:bottom w:val="single" w:sz="4" w:space="0" w:color="auto"/>
            </w:tcBorders>
            <w:vAlign w:val="center"/>
          </w:tcPr>
          <w:p w14:paraId="1B01E45F" w14:textId="77777777" w:rsidR="00E6049F" w:rsidRPr="006F682A" w:rsidRDefault="00E6049F" w:rsidP="00F4787C">
            <w:r w:rsidRPr="006F682A">
              <w:t>any</w:t>
            </w:r>
          </w:p>
        </w:tc>
        <w:tc>
          <w:tcPr>
            <w:tcW w:w="1363" w:type="dxa"/>
            <w:tcBorders>
              <w:bottom w:val="single" w:sz="4" w:space="0" w:color="auto"/>
            </w:tcBorders>
            <w:vAlign w:val="center"/>
          </w:tcPr>
          <w:p w14:paraId="32A2BE98" w14:textId="77777777" w:rsidR="00E6049F" w:rsidRPr="006F682A" w:rsidRDefault="00E6049F" w:rsidP="00F4787C">
            <w:r w:rsidRPr="006F682A">
              <w:t>null</w:t>
            </w:r>
          </w:p>
        </w:tc>
        <w:tc>
          <w:tcPr>
            <w:tcW w:w="1080" w:type="dxa"/>
            <w:tcBorders>
              <w:bottom w:val="single" w:sz="4" w:space="0" w:color="auto"/>
            </w:tcBorders>
            <w:vAlign w:val="center"/>
          </w:tcPr>
          <w:p w14:paraId="28769BE5" w14:textId="77777777" w:rsidR="00E6049F" w:rsidRPr="006F682A" w:rsidRDefault="00E6049F" w:rsidP="00F4787C">
            <w:r w:rsidRPr="006F682A">
              <w:t>&gt;50</w:t>
            </w:r>
          </w:p>
        </w:tc>
        <w:tc>
          <w:tcPr>
            <w:tcW w:w="1081" w:type="dxa"/>
            <w:tcBorders>
              <w:bottom w:val="single" w:sz="4" w:space="0" w:color="auto"/>
            </w:tcBorders>
            <w:vAlign w:val="center"/>
          </w:tcPr>
          <w:p w14:paraId="69476F63" w14:textId="77777777" w:rsidR="00E6049F" w:rsidRPr="006F682A" w:rsidRDefault="00E6049F" w:rsidP="00F4787C">
            <w:r w:rsidRPr="006F682A">
              <w:t>any</w:t>
            </w:r>
          </w:p>
        </w:tc>
      </w:tr>
      <w:tr w:rsidR="00E6049F" w:rsidRPr="00664ACB" w14:paraId="1C9C0F13" w14:textId="77777777" w:rsidTr="00F4787C">
        <w:trPr>
          <w:trHeight w:val="360"/>
          <w:jc w:val="center"/>
        </w:trPr>
        <w:tc>
          <w:tcPr>
            <w:tcW w:w="1867" w:type="dxa"/>
            <w:tcBorders>
              <w:top w:val="single" w:sz="4" w:space="0" w:color="auto"/>
            </w:tcBorders>
            <w:vAlign w:val="center"/>
          </w:tcPr>
          <w:p w14:paraId="4CF488AE" w14:textId="77777777" w:rsidR="00E6049F" w:rsidRPr="006F682A" w:rsidRDefault="00E6049F" w:rsidP="00F4787C">
            <w:r w:rsidRPr="006F682A">
              <w:t>Late Open</w:t>
            </w:r>
          </w:p>
        </w:tc>
        <w:tc>
          <w:tcPr>
            <w:tcW w:w="1963" w:type="dxa"/>
            <w:tcBorders>
              <w:top w:val="single" w:sz="4" w:space="0" w:color="auto"/>
            </w:tcBorders>
            <w:vAlign w:val="center"/>
          </w:tcPr>
          <w:p w14:paraId="5C2C6109" w14:textId="77777777" w:rsidR="00E6049F" w:rsidRPr="006F682A" w:rsidRDefault="00E6049F" w:rsidP="00F4787C">
            <w:r w:rsidRPr="006F682A">
              <w:t>20”+</w:t>
            </w:r>
          </w:p>
        </w:tc>
        <w:tc>
          <w:tcPr>
            <w:tcW w:w="1886" w:type="dxa"/>
            <w:tcBorders>
              <w:top w:val="single" w:sz="4" w:space="0" w:color="auto"/>
            </w:tcBorders>
            <w:vAlign w:val="center"/>
          </w:tcPr>
          <w:p w14:paraId="2D9390B4" w14:textId="77777777" w:rsidR="00E6049F" w:rsidRPr="006F682A" w:rsidRDefault="00E6049F" w:rsidP="00F4787C">
            <w:r w:rsidRPr="006F682A">
              <w:t>any</w:t>
            </w:r>
          </w:p>
        </w:tc>
        <w:tc>
          <w:tcPr>
            <w:tcW w:w="1363" w:type="dxa"/>
            <w:tcBorders>
              <w:top w:val="single" w:sz="4" w:space="0" w:color="auto"/>
            </w:tcBorders>
            <w:vAlign w:val="center"/>
          </w:tcPr>
          <w:p w14:paraId="11231B97" w14:textId="77777777" w:rsidR="00E6049F" w:rsidRPr="006F682A" w:rsidRDefault="00E6049F" w:rsidP="00F4787C">
            <w:r w:rsidRPr="006F682A">
              <w:t>null</w:t>
            </w:r>
          </w:p>
        </w:tc>
        <w:tc>
          <w:tcPr>
            <w:tcW w:w="1080" w:type="dxa"/>
            <w:tcBorders>
              <w:top w:val="single" w:sz="4" w:space="0" w:color="auto"/>
            </w:tcBorders>
            <w:vAlign w:val="center"/>
          </w:tcPr>
          <w:p w14:paraId="0AE62D4D" w14:textId="77777777" w:rsidR="00E6049F" w:rsidRPr="006F682A" w:rsidRDefault="00E6049F" w:rsidP="00F4787C">
            <w:r w:rsidRPr="006F682A">
              <w:t>null</w:t>
            </w:r>
          </w:p>
        </w:tc>
        <w:tc>
          <w:tcPr>
            <w:tcW w:w="1081" w:type="dxa"/>
            <w:tcBorders>
              <w:top w:val="single" w:sz="4" w:space="0" w:color="auto"/>
            </w:tcBorders>
            <w:vAlign w:val="center"/>
          </w:tcPr>
          <w:p w14:paraId="3B64945A" w14:textId="77777777" w:rsidR="00E6049F" w:rsidRPr="006F682A" w:rsidRDefault="00E6049F" w:rsidP="00F4787C">
            <w:r w:rsidRPr="006F682A">
              <w:t>null</w:t>
            </w:r>
          </w:p>
        </w:tc>
      </w:tr>
      <w:tr w:rsidR="00E6049F" w:rsidRPr="00664ACB" w14:paraId="38104869" w14:textId="77777777" w:rsidTr="00F4787C">
        <w:trPr>
          <w:trHeight w:val="360"/>
          <w:jc w:val="center"/>
        </w:trPr>
        <w:tc>
          <w:tcPr>
            <w:tcW w:w="1867" w:type="dxa"/>
            <w:vAlign w:val="center"/>
          </w:tcPr>
          <w:p w14:paraId="29FAFF3B" w14:textId="77777777" w:rsidR="00E6049F" w:rsidRPr="006F682A" w:rsidRDefault="00E6049F" w:rsidP="00F4787C">
            <w:r w:rsidRPr="006F682A">
              <w:t>Late Open</w:t>
            </w:r>
          </w:p>
        </w:tc>
        <w:tc>
          <w:tcPr>
            <w:tcW w:w="1963" w:type="dxa"/>
            <w:vAlign w:val="center"/>
          </w:tcPr>
          <w:p w14:paraId="1D1E3E2C" w14:textId="77777777" w:rsidR="00E6049F" w:rsidRPr="006F682A" w:rsidRDefault="00E6049F" w:rsidP="00F4787C">
            <w:r w:rsidRPr="006F682A">
              <w:t>20”+</w:t>
            </w:r>
          </w:p>
        </w:tc>
        <w:tc>
          <w:tcPr>
            <w:tcW w:w="1886" w:type="dxa"/>
            <w:vAlign w:val="center"/>
          </w:tcPr>
          <w:p w14:paraId="2C43D941" w14:textId="77777777" w:rsidR="00E6049F" w:rsidRPr="006F682A" w:rsidRDefault="00E6049F" w:rsidP="00F4787C">
            <w:r w:rsidRPr="006F682A">
              <w:t>any</w:t>
            </w:r>
          </w:p>
        </w:tc>
        <w:tc>
          <w:tcPr>
            <w:tcW w:w="1363" w:type="dxa"/>
            <w:vAlign w:val="center"/>
          </w:tcPr>
          <w:p w14:paraId="41F26017" w14:textId="77777777" w:rsidR="00E6049F" w:rsidRPr="006F682A" w:rsidRDefault="00E6049F" w:rsidP="00F4787C">
            <w:r w:rsidRPr="006F682A">
              <w:t>&lt;50</w:t>
            </w:r>
          </w:p>
        </w:tc>
        <w:tc>
          <w:tcPr>
            <w:tcW w:w="1080" w:type="dxa"/>
            <w:vAlign w:val="center"/>
          </w:tcPr>
          <w:p w14:paraId="0A5D2528" w14:textId="77777777" w:rsidR="00E6049F" w:rsidRPr="006F682A" w:rsidRDefault="00E6049F" w:rsidP="00F4787C">
            <w:r w:rsidRPr="006F682A">
              <w:t>any</w:t>
            </w:r>
          </w:p>
        </w:tc>
        <w:tc>
          <w:tcPr>
            <w:tcW w:w="1081" w:type="dxa"/>
            <w:vAlign w:val="center"/>
          </w:tcPr>
          <w:p w14:paraId="326717FE" w14:textId="77777777" w:rsidR="00E6049F" w:rsidRPr="006F682A" w:rsidRDefault="00E6049F" w:rsidP="00F4787C">
            <w:r w:rsidRPr="006F682A">
              <w:t>any</w:t>
            </w:r>
          </w:p>
        </w:tc>
      </w:tr>
      <w:tr w:rsidR="00E6049F" w:rsidRPr="00664ACB" w14:paraId="12D14438" w14:textId="77777777" w:rsidTr="00F4787C">
        <w:trPr>
          <w:trHeight w:val="360"/>
          <w:jc w:val="center"/>
        </w:trPr>
        <w:tc>
          <w:tcPr>
            <w:tcW w:w="1867" w:type="dxa"/>
            <w:tcBorders>
              <w:bottom w:val="single" w:sz="4" w:space="0" w:color="auto"/>
            </w:tcBorders>
            <w:vAlign w:val="center"/>
          </w:tcPr>
          <w:p w14:paraId="63B6B584" w14:textId="77777777" w:rsidR="00E6049F" w:rsidRPr="006F682A" w:rsidRDefault="00E6049F" w:rsidP="00F4787C">
            <w:r w:rsidRPr="006F682A">
              <w:t>Late Open</w:t>
            </w:r>
          </w:p>
        </w:tc>
        <w:tc>
          <w:tcPr>
            <w:tcW w:w="1963" w:type="dxa"/>
            <w:tcBorders>
              <w:bottom w:val="single" w:sz="4" w:space="0" w:color="auto"/>
            </w:tcBorders>
            <w:vAlign w:val="center"/>
          </w:tcPr>
          <w:p w14:paraId="735E6CD4" w14:textId="77777777" w:rsidR="00E6049F" w:rsidRPr="006F682A" w:rsidRDefault="00E6049F" w:rsidP="00F4787C">
            <w:r w:rsidRPr="006F682A">
              <w:t>20”+</w:t>
            </w:r>
          </w:p>
        </w:tc>
        <w:tc>
          <w:tcPr>
            <w:tcW w:w="1886" w:type="dxa"/>
            <w:tcBorders>
              <w:bottom w:val="single" w:sz="4" w:space="0" w:color="auto"/>
            </w:tcBorders>
            <w:vAlign w:val="center"/>
          </w:tcPr>
          <w:p w14:paraId="08820618" w14:textId="77777777" w:rsidR="00E6049F" w:rsidRPr="006F682A" w:rsidRDefault="00E6049F" w:rsidP="00F4787C">
            <w:r w:rsidRPr="006F682A">
              <w:t>any</w:t>
            </w:r>
          </w:p>
        </w:tc>
        <w:tc>
          <w:tcPr>
            <w:tcW w:w="1363" w:type="dxa"/>
            <w:tcBorders>
              <w:bottom w:val="single" w:sz="4" w:space="0" w:color="auto"/>
            </w:tcBorders>
            <w:vAlign w:val="center"/>
          </w:tcPr>
          <w:p w14:paraId="7F306A9B" w14:textId="77777777" w:rsidR="00E6049F" w:rsidRPr="006F682A" w:rsidRDefault="00E6049F" w:rsidP="00F4787C">
            <w:r w:rsidRPr="006F682A">
              <w:t>null</w:t>
            </w:r>
          </w:p>
        </w:tc>
        <w:tc>
          <w:tcPr>
            <w:tcW w:w="1080" w:type="dxa"/>
            <w:tcBorders>
              <w:bottom w:val="single" w:sz="4" w:space="0" w:color="auto"/>
            </w:tcBorders>
            <w:vAlign w:val="center"/>
          </w:tcPr>
          <w:p w14:paraId="7F76BCBB" w14:textId="77777777" w:rsidR="00E6049F" w:rsidRPr="006F682A" w:rsidRDefault="00E6049F" w:rsidP="00F4787C">
            <w:r w:rsidRPr="006F682A">
              <w:t>&lt;50</w:t>
            </w:r>
          </w:p>
        </w:tc>
        <w:tc>
          <w:tcPr>
            <w:tcW w:w="1081" w:type="dxa"/>
            <w:tcBorders>
              <w:bottom w:val="single" w:sz="4" w:space="0" w:color="auto"/>
            </w:tcBorders>
            <w:vAlign w:val="center"/>
          </w:tcPr>
          <w:p w14:paraId="09335F07" w14:textId="77777777" w:rsidR="00E6049F" w:rsidRPr="006F682A" w:rsidRDefault="00E6049F" w:rsidP="00F4787C">
            <w:r w:rsidRPr="006F682A">
              <w:t>null</w:t>
            </w:r>
          </w:p>
        </w:tc>
      </w:tr>
    </w:tbl>
    <w:p w14:paraId="0132E66C" w14:textId="77777777" w:rsidR="00E6049F" w:rsidRPr="006F682A" w:rsidRDefault="00E6049F" w:rsidP="00E6049F"/>
    <w:p w14:paraId="162BED6D" w14:textId="6F801C74" w:rsidR="00AF3B44" w:rsidRPr="006F682A" w:rsidRDefault="00AF3B44" w:rsidP="00AF3B44">
      <w:pPr>
        <w:spacing w:before="60"/>
      </w:pPr>
      <w:r>
        <w:t>SCN-ASP conditions were assigned manually using NAIP 2010 Color IR imagery to assess condition.</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 and SCN-ASP.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198119A5" w14:textId="08C194C7" w:rsidR="008A2E71" w:rsidRDefault="008A2E71" w:rsidP="00A2023E">
      <w:pPr>
        <w:spacing w:line="276" w:lineRule="auto"/>
        <w:ind w:left="720" w:hanging="720"/>
      </w:pPr>
      <w:r>
        <w:t>Estes, Becky. Personal communication, 15 August 2013.</w:t>
      </w:r>
    </w:p>
    <w:p w14:paraId="74AF208B" w14:textId="77777777" w:rsidR="00A2023E" w:rsidRDefault="00A2023E" w:rsidP="00A2023E">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185E5BE" w14:textId="59508E49" w:rsidR="00A2023E" w:rsidRDefault="00A2023E" w:rsidP="00A2023E">
      <w:pPr>
        <w:spacing w:line="276" w:lineRule="auto"/>
        <w:ind w:left="720" w:hanging="720"/>
      </w:pPr>
      <w:r>
        <w:t>LandFire. “Biophysical Setting Models.” Biophysical Setting 0610440</w:t>
      </w:r>
      <w:r w:rsidR="00A06621">
        <w:t>: Northern California Mesic Subalpine Woodland</w:t>
      </w:r>
      <w:r>
        <w:t>. 2007a. LANDFIRE Project, U.S. Department of Agriculture, Forest Service; U.S. Department of the Interior. &lt;</w:t>
      </w:r>
      <w:r w:rsidRPr="00283D74">
        <w:t>http://www.landfire.gov/national_veg_models_op2.php</w:t>
      </w:r>
      <w:r>
        <w:t>&gt;. Accessed 9 November 2012.</w:t>
      </w:r>
    </w:p>
    <w:p w14:paraId="43E77770" w14:textId="4C2D1323" w:rsidR="00A2023E" w:rsidRDefault="00A2023E" w:rsidP="00A2023E">
      <w:pPr>
        <w:spacing w:line="276" w:lineRule="auto"/>
        <w:ind w:left="720" w:hanging="720"/>
      </w:pPr>
      <w:r>
        <w:t>LandFire. “Biophysical Setting Models.” Bi</w:t>
      </w:r>
      <w:r w:rsidR="00A06621">
        <w:t>ophysical Setting 0610610: Inter-Mountain Basins Aspen-Mixed Conifer Forest and Woodland. 2007b</w:t>
      </w:r>
      <w:r>
        <w:t>. LANDFIRE Project, U.S. Department of Agriculture, Forest Service; U.S. Department of the Interior. &lt;</w:t>
      </w:r>
      <w:r w:rsidRPr="00283D74">
        <w:t>http://www.landfire.gov/national_veg_models_op2.php</w:t>
      </w:r>
      <w:r>
        <w:t>&gt;. Accessed 7 January 2013.</w:t>
      </w:r>
    </w:p>
    <w:p w14:paraId="07BFD112" w14:textId="77777777" w:rsidR="00482B85" w:rsidRDefault="00482B85" w:rsidP="00482B85">
      <w:pPr>
        <w:spacing w:line="276" w:lineRule="auto"/>
        <w:ind w:left="720" w:hanging="720"/>
      </w:pPr>
      <w:r>
        <w:t>Meyer, Marc D. “Natural Range of Variation of Red Fir Forests in the Bioregional Assessment Area” (unpublished paper, Ecology Group, Pacific Southwest Research Station, 2013).</w:t>
      </w:r>
    </w:p>
    <w:p w14:paraId="337CE9DF" w14:textId="0A8132A8" w:rsidR="0019066D" w:rsidRDefault="0019066D" w:rsidP="0019066D">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w:t>
      </w:r>
      <w:r w:rsidR="008A2E71">
        <w:rPr>
          <w:rFonts w:cs="Times"/>
          <w:iCs/>
          <w:color w:val="1D1D1D"/>
          <w:lang w:eastAsia="ja-JP"/>
        </w:rPr>
        <w:t>sonal communication, 5 May 2013, 15 August 2013.</w:t>
      </w:r>
    </w:p>
    <w:p w14:paraId="2B830CC7" w14:textId="77777777" w:rsidR="00E60A4F" w:rsidRDefault="00E60A4F" w:rsidP="00E60A4F">
      <w:pPr>
        <w:widowControl w:val="0"/>
        <w:tabs>
          <w:tab w:val="left" w:pos="2250"/>
        </w:tabs>
        <w:spacing w:line="276" w:lineRule="auto"/>
        <w:ind w:left="720" w:hanging="720"/>
        <w:rPr>
          <w:rFonts w:cs="Times"/>
          <w:iCs/>
          <w:color w:val="1D1D1D"/>
          <w:lang w:eastAsia="ja-JP"/>
        </w:rPr>
      </w:pPr>
      <w:r>
        <w:rPr>
          <w:rFonts w:cs="Times"/>
          <w:iCs/>
          <w:color w:val="1D1D1D"/>
          <w:lang w:eastAsia="ja-JP"/>
        </w:rPr>
        <w:t>Shepperd, Wayn De, Paul C. Rogers, David Burton, and Dale L. Bartos. “Ecology, Biodiversity, Management, and Restoration of Aspen in the Sierra Nevada.” General Technical Report RMRS-GTR-178. Rocky Mountain Research Station, Forest Service, U.S. Department of Agriculture, 2006.</w:t>
      </w:r>
    </w:p>
    <w:p w14:paraId="58180F3F" w14:textId="77777777" w:rsidR="00A2023E" w:rsidRDefault="00A2023E" w:rsidP="00A2023E">
      <w:pPr>
        <w:spacing w:line="276" w:lineRule="auto"/>
        <w:ind w:left="720" w:hanging="720"/>
        <w:rPr>
          <w:rFonts w:cs="Times"/>
          <w:iCs/>
          <w:color w:val="1D1D1D"/>
          <w:lang w:eastAsia="ja-JP"/>
        </w:rPr>
      </w:pPr>
      <w:bookmarkStart w:id="0" w:name="_GoBack"/>
      <w:bookmarkEnd w:id="0"/>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85608F">
      <w:pgSz w:w="12240" w:h="15840"/>
      <w:pgMar w:top="1440" w:right="1440"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06610"/>
    <w:rsid w:val="000D3831"/>
    <w:rsid w:val="001155D4"/>
    <w:rsid w:val="00117A43"/>
    <w:rsid w:val="00121DB1"/>
    <w:rsid w:val="0019066D"/>
    <w:rsid w:val="001F77E5"/>
    <w:rsid w:val="002B3245"/>
    <w:rsid w:val="002F521B"/>
    <w:rsid w:val="00336581"/>
    <w:rsid w:val="0035234F"/>
    <w:rsid w:val="0038399B"/>
    <w:rsid w:val="00405129"/>
    <w:rsid w:val="00435A6E"/>
    <w:rsid w:val="004814FB"/>
    <w:rsid w:val="00482B85"/>
    <w:rsid w:val="004F0C68"/>
    <w:rsid w:val="0050469A"/>
    <w:rsid w:val="005104E8"/>
    <w:rsid w:val="00561482"/>
    <w:rsid w:val="00572EB7"/>
    <w:rsid w:val="005D0421"/>
    <w:rsid w:val="005F0C47"/>
    <w:rsid w:val="005F7371"/>
    <w:rsid w:val="006867FE"/>
    <w:rsid w:val="0073394D"/>
    <w:rsid w:val="007728CC"/>
    <w:rsid w:val="0085608F"/>
    <w:rsid w:val="008A2E71"/>
    <w:rsid w:val="008E59A1"/>
    <w:rsid w:val="009C7F24"/>
    <w:rsid w:val="009F1D6B"/>
    <w:rsid w:val="00A06621"/>
    <w:rsid w:val="00A2023E"/>
    <w:rsid w:val="00AD4C0C"/>
    <w:rsid w:val="00AD597A"/>
    <w:rsid w:val="00AF3387"/>
    <w:rsid w:val="00AF3B44"/>
    <w:rsid w:val="00B634BB"/>
    <w:rsid w:val="00CC4E34"/>
    <w:rsid w:val="00D114EC"/>
    <w:rsid w:val="00DB0DB2"/>
    <w:rsid w:val="00DB12B5"/>
    <w:rsid w:val="00E6049F"/>
    <w:rsid w:val="00E60A4F"/>
    <w:rsid w:val="00E80F3C"/>
    <w:rsid w:val="00EB540E"/>
    <w:rsid w:val="00EB7EF2"/>
    <w:rsid w:val="00F15C00"/>
    <w:rsid w:val="00F21A10"/>
    <w:rsid w:val="00F4787C"/>
    <w:rsid w:val="00FE2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3082</Words>
  <Characters>17570</Characters>
  <Application>Microsoft Macintosh Word</Application>
  <DocSecurity>0</DocSecurity>
  <Lines>146</Lines>
  <Paragraphs>41</Paragraphs>
  <ScaleCrop>false</ScaleCrop>
  <Company/>
  <LinksUpToDate>false</LinksUpToDate>
  <CharactersWithSpaces>20611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31</cp:revision>
  <dcterms:created xsi:type="dcterms:W3CDTF">2013-05-31T19:27:00Z</dcterms:created>
  <dcterms:modified xsi:type="dcterms:W3CDTF">2013-09-03T01:54:00Z</dcterms:modified>
</cp:coreProperties>
</file>