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2CD34830"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782CF63B" w:rsidR="00280BFA" w:rsidRPr="00280BFA" w:rsidRDefault="00E76CA8" w:rsidP="00280BFA">
      <w:pPr>
        <w:pStyle w:val="Heading3"/>
        <w:widowControl/>
        <w:spacing w:before="0"/>
        <w:rPr>
          <w:sz w:val="36"/>
          <w:szCs w:val="24"/>
        </w:rPr>
      </w:pPr>
      <w:r w:rsidRPr="00112917">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11856AFD" w:rsidR="00900A5D" w:rsidRDefault="00F35FC6" w:rsidP="00280BFA">
      <w:pPr>
        <w:pStyle w:val="ListParagraph"/>
      </w:pPr>
      <w:r>
        <w:t>297,226</w:t>
      </w:r>
      <w:r w:rsidR="00900A5D">
        <w:t xml:space="preserve"> acres / 120,283</w:t>
      </w:r>
      <w:r>
        <w:t xml:space="preserve"> </w:t>
      </w:r>
      <w:r w:rsidR="00900A5D">
        <w:t>hectares</w:t>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544A5528" w14:textId="3793D2B5" w:rsidR="00570B81" w:rsidRDefault="003949C6" w:rsidP="00F35FC6">
      <w:pPr>
        <w:pStyle w:val="ListParagraph"/>
        <w:numPr>
          <w:ilvl w:val="2"/>
          <w:numId w:val="10"/>
        </w:numPr>
      </w:pPr>
      <w:r w:rsidRPr="006F682A">
        <w:t>Presettlement Fire Regime Type: Moist Mixed Conife</w:t>
      </w:r>
      <w:r w:rsidR="00485BB8">
        <w:t>r</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36B40819" w14:textId="3D0747DD" w:rsidR="00570B81" w:rsidRDefault="00485BB8" w:rsidP="00F35FC6">
      <w:pPr>
        <w:pStyle w:val="ListParagraph"/>
        <w:numPr>
          <w:ilvl w:val="2"/>
          <w:numId w:val="10"/>
        </w:numPr>
      </w:pPr>
      <w:r w:rsidRPr="006F682A">
        <w:t>Presettlement Fire Regime Type: Dry Mixed Conife</w:t>
      </w:r>
      <w:r>
        <w:t>r</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2E1C7314" w14:textId="73E2217D" w:rsidR="00900A5D" w:rsidRDefault="00F35FC6" w:rsidP="00280BFA">
      <w:pPr>
        <w:pStyle w:val="ListParagraph"/>
      </w:pPr>
      <w:r>
        <w:t>150 acres / 61</w:t>
      </w:r>
      <w:r w:rsidR="00900A5D">
        <w:t xml:space="preserve"> hectares</w:t>
      </w:r>
    </w:p>
    <w:p w14:paraId="19653C47" w14:textId="54872C3C" w:rsidR="00485BB8" w:rsidRPr="006F682A" w:rsidRDefault="00485BB8" w:rsidP="00596CDE">
      <w:pPr>
        <w:pStyle w:val="ListParagraph"/>
      </w:pP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257EC554" w:rsidR="00E76CA8" w:rsidRPr="006F682A" w:rsidRDefault="00E76CA8" w:rsidP="00280BFA">
      <w:pPr>
        <w:jc w:val="left"/>
        <w:rPr>
          <w:szCs w:val="24"/>
        </w:rPr>
      </w:pPr>
      <w:r w:rsidRPr="006F682A">
        <w:rPr>
          <w:b/>
          <w:szCs w:val="24"/>
        </w:rPr>
        <w:t>Sierran Mixed Conifer (SMC)</w:t>
      </w:r>
      <w:r w:rsidR="00850982" w:rsidRPr="006F682A">
        <w:rPr>
          <w:szCs w:val="24"/>
        </w:rPr>
        <w:tab/>
      </w:r>
      <w:r w:rsidR="008961AD">
        <w:rPr>
          <w:szCs w:val="24"/>
        </w:rPr>
        <w:t>The Sierran Mixed Conifer</w:t>
      </w:r>
      <w:r w:rsidR="00D82930" w:rsidRPr="006F682A">
        <w:rPr>
          <w:szCs w:val="24"/>
        </w:rPr>
        <w:t xml:space="preserve">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w:t>
      </w:r>
      <w:r w:rsidR="00BE342C">
        <w:rPr>
          <w:szCs w:val="24"/>
        </w:rPr>
        <w:t>s</w:t>
      </w:r>
      <w:r w:rsidR="00D82930">
        <w:rPr>
          <w:szCs w:val="24"/>
        </w:rPr>
        <w:t xml:space="preserve">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probably relatively uncommon before settlement, and found in moist microsites, on north slopes, and at higher elevations.</w:t>
      </w:r>
      <w:r w:rsidR="00D82930" w:rsidRPr="006F682A">
        <w:rPr>
          <w:szCs w:val="24"/>
        </w:rPr>
        <w:t xml:space="preserve"> When openings occur, shrubs are common in the understory. </w:t>
      </w:r>
      <w:r w:rsidR="00F35FC6">
        <w:rPr>
          <w:szCs w:val="24"/>
        </w:rPr>
        <w:t>Before Euroamerican settlement, this landcover type</w:t>
      </w:r>
      <w:r w:rsidR="00D82930">
        <w:rPr>
          <w:szCs w:val="24"/>
        </w:rPr>
        <w:t xml:space="preserve"> was dominated by open stand conditions and old </w:t>
      </w:r>
      <w:r w:rsidR="00D82930">
        <w:rPr>
          <w:szCs w:val="24"/>
        </w:rPr>
        <w:lastRenderedPageBreak/>
        <w:t>forest,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324FA1B2" w:rsidR="00E76CA8" w:rsidRPr="006F682A" w:rsidRDefault="00E76CA8" w:rsidP="00280BFA">
      <w:pPr>
        <w:ind w:firstLine="300"/>
        <w:jc w:val="left"/>
        <w:rPr>
          <w:szCs w:val="24"/>
        </w:rPr>
      </w:pPr>
      <w:r w:rsidRPr="006F682A">
        <w:rPr>
          <w:szCs w:val="24"/>
        </w:rPr>
        <w:t xml:space="preserve">Five conifers and one hardwood typify </w:t>
      </w:r>
      <w:r w:rsidR="00803C17">
        <w:rPr>
          <w:szCs w:val="24"/>
        </w:rPr>
        <w:t>this landcover type</w:t>
      </w:r>
      <w:r w:rsidRPr="006F682A">
        <w:rPr>
          <w:szCs w:val="24"/>
        </w:rPr>
        <w:t xml:space="preserve">: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w:t>
      </w:r>
      <w:r w:rsidR="00803C17">
        <w:rPr>
          <w:szCs w:val="24"/>
        </w:rPr>
        <w:t>this landcover type. It</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00803C17">
        <w:rPr>
          <w:i/>
          <w:iCs/>
          <w:szCs w:val="24"/>
        </w:rPr>
        <w:t>,</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dominates at lower elevations and on south slopes</w:t>
      </w:r>
      <w:r w:rsidR="00803C17">
        <w:rPr>
          <w:szCs w:val="24"/>
        </w:rPr>
        <w:t>. L</w:t>
      </w:r>
      <w:r w:rsidR="00D82930">
        <w:rPr>
          <w:szCs w:val="24"/>
        </w:rPr>
        <w:t xml:space="preserve">ike </w:t>
      </w:r>
      <w:r w:rsidR="00803C17">
        <w:rPr>
          <w:i/>
          <w:szCs w:val="24"/>
        </w:rPr>
        <w:t>P. lambertiana</w:t>
      </w:r>
      <w:r w:rsidR="00D82930">
        <w:rPr>
          <w:szCs w:val="24"/>
        </w:rPr>
        <w:t>,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w:t>
      </w:r>
      <w:r w:rsidR="00803C17">
        <w:rPr>
          <w:szCs w:val="24"/>
        </w:rPr>
        <w:t>landcover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33FB07B3"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926B409"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00803C17">
        <w:t xml:space="preserve"> a secondary component on</w:t>
      </w:r>
      <w:r w:rsidRPr="00132B24">
        <w:t xml:space="preserve">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1A378D50" w:rsidR="00296BDF" w:rsidRPr="00296BDF" w:rsidRDefault="00E169C5" w:rsidP="00280BFA">
      <w:pPr>
        <w:pStyle w:val="ListParagraph"/>
      </w:pPr>
      <w:r>
        <w:rPr>
          <w:b/>
        </w:rPr>
        <w:t>Ultramafic</w:t>
      </w:r>
      <w:r w:rsidRPr="00853470">
        <w:rPr>
          <w:b/>
        </w:rPr>
        <w:t xml:space="preserve"> </w:t>
      </w:r>
      <w:r w:rsidR="00045005" w:rsidRPr="00853470">
        <w:rPr>
          <w:b/>
        </w:rPr>
        <w:t>Modifier</w:t>
      </w:r>
      <w:r w:rsidR="00045005" w:rsidRPr="00853470">
        <w:rPr>
          <w:b/>
        </w:rPr>
        <w:tab/>
      </w:r>
      <w:r w:rsidR="00844523">
        <w:rPr>
          <w:szCs w:val="24"/>
        </w:rPr>
        <w:t>Ultramafic soils</w:t>
      </w:r>
      <w:r w:rsidR="00106FDF">
        <w:rPr>
          <w:szCs w:val="24"/>
        </w:rPr>
        <w:t xml:space="preserve"> </w:t>
      </w:r>
      <w:r w:rsidR="00844523" w:rsidRPr="006F682A">
        <w:rPr>
          <w:szCs w:val="24"/>
        </w:rPr>
        <w:t>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absent</w:t>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09F07A1A"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r w:rsidR="00E76CA8" w:rsidRPr="006F682A">
        <w:t xml:space="preserve">When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BD54FD">
        <w:rPr>
          <w:szCs w:val="24"/>
        </w:rPr>
        <w:t>198</w:t>
      </w:r>
      <w:r w:rsidR="009E588E">
        <w:rPr>
          <w:szCs w:val="24"/>
        </w:rPr>
        <w:t>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E948A8">
      <w:pPr>
        <w:pStyle w:val="Heading3"/>
        <w:widowControl/>
        <w:spacing w:before="0"/>
        <w:rPr>
          <w:szCs w:val="24"/>
        </w:rPr>
      </w:pPr>
      <w:r w:rsidRPr="007D4AD1">
        <w:rPr>
          <w:szCs w:val="24"/>
        </w:rPr>
        <w:t>Distribution</w:t>
      </w:r>
    </w:p>
    <w:p w14:paraId="00FB8AF2" w14:textId="0BAE4A99" w:rsidR="007D4AD1"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14:paraId="01A98FCC" w14:textId="2CD3D5B9" w:rsidR="0033794F" w:rsidRPr="006F682A" w:rsidRDefault="009F3DA6" w:rsidP="00280BFA">
      <w:pPr>
        <w:jc w:val="left"/>
        <w:rPr>
          <w:szCs w:val="24"/>
        </w:rPr>
      </w:pPr>
      <w:r>
        <w:rPr>
          <w:szCs w:val="24"/>
        </w:rPr>
        <w:tab/>
        <w:t>A xeric-m</w:t>
      </w:r>
      <w:r w:rsidR="0033794F">
        <w:rPr>
          <w:szCs w:val="24"/>
        </w:rPr>
        <w:t>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A34F08">
        <w:rPr>
          <w:szCs w:val="24"/>
        </w:rPr>
        <w:t xml:space="preserve">egative end of the range up to </w:t>
      </w:r>
      <w:r w:rsidR="0033794F">
        <w:rPr>
          <w:szCs w:val="24"/>
        </w:rPr>
        <w:t>¼ standard deviation below the mean (zero) and mesic occupying the remaining portion of the spectrum.</w:t>
      </w:r>
    </w:p>
    <w:p w14:paraId="28792F63" w14:textId="77777777" w:rsidR="00045005" w:rsidRPr="006F682A" w:rsidRDefault="00045005" w:rsidP="00280BFA">
      <w:pPr>
        <w:jc w:val="left"/>
        <w:rPr>
          <w:b/>
          <w:szCs w:val="24"/>
        </w:rPr>
      </w:pPr>
    </w:p>
    <w:p w14:paraId="4C1BC32E" w14:textId="7067323E" w:rsidR="00045005" w:rsidRPr="006F682A" w:rsidRDefault="00045005" w:rsidP="00280BFA">
      <w:pPr>
        <w:pStyle w:val="ListParagraph"/>
      </w:pPr>
      <w:r w:rsidRPr="006F682A">
        <w:rPr>
          <w:b/>
        </w:rPr>
        <w:t>Mesic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xml:space="preserve"> (</w:t>
      </w:r>
      <w:r w:rsidR="00283D74">
        <w:t>“CalVeg Zone 1” 2011</w:t>
      </w:r>
      <w:r w:rsidR="00C12169">
        <w:t>)</w:t>
      </w:r>
      <w:r w:rsidR="004B6126">
        <w:t>.</w:t>
      </w:r>
    </w:p>
    <w:p w14:paraId="601B89DC" w14:textId="77777777" w:rsidR="00045005" w:rsidRPr="006F682A" w:rsidRDefault="00045005" w:rsidP="00280BFA">
      <w:pPr>
        <w:pStyle w:val="ListParagraph"/>
        <w:numPr>
          <w:ilvl w:val="0"/>
          <w:numId w:val="0"/>
        </w:numPr>
        <w:ind w:left="360"/>
      </w:pPr>
    </w:p>
    <w:p w14:paraId="1B84A812" w14:textId="41FF6C1C"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DA0CF5">
        <w:t>LandFire</w:t>
      </w:r>
      <w:r w:rsidR="00BE12CD">
        <w:t xml:space="preserve"> 2007</w:t>
      </w:r>
      <w:r w:rsidR="00EF1DCD">
        <w:t>b</w:t>
      </w:r>
      <w:r w:rsidR="00277E4B" w:rsidRPr="006F682A">
        <w:t>)</w:t>
      </w:r>
      <w:r w:rsidR="004B6126">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16103E01"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 xml:space="preserve">throughout the elevational range of the </w:t>
      </w:r>
      <w:r w:rsidR="00113BB1">
        <w:t>SMC</w:t>
      </w:r>
      <w:r w:rsidR="00844523">
        <w:t xml:space="preserve">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596CDE">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1508153C"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 xml:space="preserve">associated with added soil moisture, i.e., azonal wet sites. These sites are </w:t>
      </w:r>
      <w:r w:rsidR="00D54A79">
        <w:rPr>
          <w:szCs w:val="24"/>
        </w:rPr>
        <w:t xml:space="preserve">found throughout the SMC zone, </w:t>
      </w:r>
      <w:r w:rsidR="00E76CA8" w:rsidRPr="006F682A">
        <w:rPr>
          <w:szCs w:val="24"/>
        </w:rPr>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DA0CF5">
        <w:rPr>
          <w:szCs w:val="24"/>
        </w:rPr>
        <w:t>LandFire</w:t>
      </w:r>
      <w:r w:rsidR="00283D74">
        <w:rPr>
          <w:szCs w:val="24"/>
        </w:rPr>
        <w:t xml:space="preserve"> 2007</w:t>
      </w:r>
      <w:r w:rsidR="00EF1DCD">
        <w:rPr>
          <w:szCs w:val="24"/>
        </w:rPr>
        <w:t>c</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1258A839"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D54A79">
        <w:rPr>
          <w:szCs w:val="24"/>
        </w:rPr>
        <w:t xml:space="preserve"> </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shrubs and herbs</w:t>
      </w:r>
      <w:r w:rsidR="004075B0">
        <w:rPr>
          <w:szCs w:val="24"/>
        </w:rPr>
        <w:t xml:space="preserve"> which promptly re</w:t>
      </w:r>
      <w:r w:rsidRPr="006F682A">
        <w:rPr>
          <w:szCs w:val="24"/>
        </w:rPr>
        <w:t xml:space="preserve">sprout. </w:t>
      </w:r>
      <w:r w:rsidR="00706A82">
        <w:rPr>
          <w:szCs w:val="24"/>
        </w:rPr>
        <w:t>High</w:t>
      </w:r>
      <w:r w:rsidR="00D54A79">
        <w:rPr>
          <w:szCs w:val="24"/>
        </w:rPr>
        <w:t xml:space="preserve"> </w:t>
      </w:r>
      <w:r w:rsidR="000E50D9" w:rsidRPr="006F682A">
        <w:rPr>
          <w:szCs w:val="24"/>
        </w:rPr>
        <w:t xml:space="preserve">mortality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w:t>
      </w:r>
      <w:r w:rsidR="00D54A79">
        <w:rPr>
          <w:szCs w:val="24"/>
        </w:rPr>
        <w:t xml:space="preserve">, high </w:t>
      </w:r>
      <w:r w:rsidRPr="006F682A">
        <w:rPr>
          <w:szCs w:val="24"/>
        </w:rPr>
        <w:t>mortality fire</w:t>
      </w:r>
      <w:r w:rsidR="00675925">
        <w:rPr>
          <w:szCs w:val="24"/>
        </w:rPr>
        <w:t>s typically kill</w:t>
      </w:r>
      <w:r w:rsidR="0028074E">
        <w:rPr>
          <w:szCs w:val="24"/>
        </w:rPr>
        <w:t xml:space="preserve"> only the above </w:t>
      </w:r>
      <w:r w:rsidRPr="006F682A">
        <w:rPr>
          <w:szCs w:val="24"/>
        </w:rPr>
        <w:t xml:space="preser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w:t>
      </w:r>
      <w:r w:rsidR="0028074E">
        <w:rPr>
          <w:szCs w:val="24"/>
        </w:rPr>
        <w:t xml:space="preserve"> resprout from surviving below </w:t>
      </w:r>
      <w:r w:rsidRPr="006F682A">
        <w:rPr>
          <w:szCs w:val="24"/>
        </w:rPr>
        <w:t>ground organs.</w:t>
      </w:r>
    </w:p>
    <w:p w14:paraId="704CCFC1" w14:textId="1FDB67D9"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 xml:space="preserve">aggregated FRIs from the Sierra Nevada and separated pre-1850 data from </w:t>
      </w:r>
      <w:r w:rsidR="00E53D5B">
        <w:rPr>
          <w:szCs w:val="24"/>
        </w:rPr>
        <w:t>overall</w:t>
      </w:r>
      <w:r>
        <w:rPr>
          <w:szCs w:val="24"/>
        </w:rPr>
        <w:t xml:space="preserve"> data.</w:t>
      </w:r>
      <w:r w:rsidR="00ED4D12">
        <w:rPr>
          <w:szCs w:val="24"/>
        </w:rPr>
        <w:t xml:space="preserve"> Van de Water and Safford’s 2011 review paper aggregates</w:t>
      </w:r>
      <w:r w:rsidR="00F95EA6">
        <w:rPr>
          <w:szCs w:val="24"/>
        </w:rPr>
        <w:t xml:space="preserve"> hundreds of articles, conference proceedings, and </w:t>
      </w:r>
      <w:r w:rsidR="00DA0CF5">
        <w:rPr>
          <w:szCs w:val="24"/>
        </w:rPr>
        <w:t>LandFire</w:t>
      </w:r>
      <w:r w:rsidR="00F95EA6">
        <w:rPr>
          <w:szCs w:val="24"/>
        </w:rPr>
        <w:t xml:space="preserve"> data on fire return intervals, with an emphasis on Californian sources. We also include here data from the pertinent </w:t>
      </w:r>
      <w:r w:rsidR="004075B0">
        <w:rPr>
          <w:szCs w:val="24"/>
        </w:rPr>
        <w:t xml:space="preserve">individual </w:t>
      </w:r>
      <w:r w:rsidR="00DA0CF5">
        <w:rPr>
          <w:szCs w:val="24"/>
        </w:rPr>
        <w:t>LandFire</w:t>
      </w:r>
      <w:r w:rsidR="00F95EA6">
        <w:rPr>
          <w:szCs w:val="24"/>
        </w:rPr>
        <w:t xml:space="preserve"> BpS models (2007</w:t>
      </w:r>
      <w:r w:rsidR="0051502D">
        <w:rPr>
          <w:szCs w:val="24"/>
        </w:rPr>
        <w:t>a, 2007b</w:t>
      </w:r>
      <w:r w:rsidR="00EF1DCD">
        <w:rPr>
          <w:szCs w:val="24"/>
        </w:rPr>
        <w:t>, 2007c, 2007d</w:t>
      </w:r>
      <w:r w:rsidR="0051502D">
        <w:rPr>
          <w:szCs w:val="24"/>
        </w:rPr>
        <w:t>).</w:t>
      </w:r>
    </w:p>
    <w:p w14:paraId="4FDE619B" w14:textId="77777777" w:rsidR="00E76CA8" w:rsidRPr="006F682A" w:rsidRDefault="00E76CA8" w:rsidP="00280BFA">
      <w:pPr>
        <w:ind w:firstLine="300"/>
        <w:jc w:val="left"/>
        <w:rPr>
          <w:szCs w:val="24"/>
        </w:rPr>
      </w:pPr>
    </w:p>
    <w:p w14:paraId="215349BB" w14:textId="028BBD3A"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w:t>
      </w:r>
      <w:r w:rsidR="00D54A79">
        <w:t xml:space="preserve"> of</w:t>
      </w:r>
      <w:r w:rsidR="008D60A3">
        <w:t xml:space="preserve"> 18-59 years. Numbers for White fir–mixed conifer types were taken from studies in the Southern Cascades, Central Sierra, and Southern Sierra. Median FRI was about 12 years, with a minimum of 4 years and a maximum ranging from 24-35 years.</w:t>
      </w:r>
      <w:r w:rsidR="0051502D">
        <w:t xml:space="preserve"> </w:t>
      </w:r>
      <w:r w:rsidR="00DA0CF5">
        <w:t>LandFire</w:t>
      </w:r>
      <w:r w:rsidR="0051502D">
        <w:t>’s Mediterranean California Mesic Mixed Conifer Forest and Woodland for the northern Sierra estimated fire intervals of 150 years for replacement fire, 45 years for mixed fire, and 35 years for surface fire, with an overa</w:t>
      </w:r>
      <w:r w:rsidR="00B70C9F">
        <w:t>l</w:t>
      </w:r>
      <w:r w:rsidR="0051502D">
        <w:t xml:space="preserve">l interval of 17 years (2007a). We recalculated these numbers using condition-specific information and using only high and low mortality fire categories, which resulted in </w:t>
      </w:r>
      <w:r w:rsidR="004075B0">
        <w:t>a mean FRI</w:t>
      </w:r>
      <w:r w:rsidR="0051502D">
        <w:t xml:space="preserve"> of </w:t>
      </w:r>
      <w:r w:rsidR="00D54A79">
        <w:t>106</w:t>
      </w:r>
      <w:r w:rsidR="0051502D">
        <w:t xml:space="preserve"> years for high mortality fire, </w:t>
      </w:r>
      <w:r w:rsidR="00D54A79">
        <w:t>20</w:t>
      </w:r>
      <w:r w:rsidR="0051502D">
        <w:t xml:space="preserve"> years for low mortality fire, and 17 years for any fire.</w:t>
      </w:r>
      <w:r w:rsidR="00DE7420">
        <w:t xml:space="preserve"> Safford (pers. comm. 2013) suggested that these values were too low; in the table below mean</w:t>
      </w:r>
      <w:r w:rsidR="000A7894">
        <w:t xml:space="preserve"> FRI for</w:t>
      </w:r>
      <w:r w:rsidR="00DE7420">
        <w:t xml:space="preserve"> </w:t>
      </w:r>
      <w:r w:rsidR="000A7894">
        <w:t>high mortality fire is 120 years and mean FRI for low mortality fire is 20 years.</w:t>
      </w:r>
    </w:p>
    <w:p w14:paraId="27475E89" w14:textId="77777777" w:rsidR="00E76CA8" w:rsidRPr="006F682A" w:rsidRDefault="00E76CA8" w:rsidP="00280BFA">
      <w:pPr>
        <w:jc w:val="left"/>
        <w:rPr>
          <w:b/>
          <w:szCs w:val="24"/>
        </w:rPr>
      </w:pPr>
    </w:p>
    <w:p w14:paraId="2B524A13" w14:textId="4B1C6FC0"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w:t>
      </w:r>
      <w:r w:rsidR="00DA0CF5">
        <w:t>LandFire</w:t>
      </w:r>
      <w:r w:rsidR="0051502D">
        <w:t>’s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xml:space="preserve">). We recalculated these numbers using condition-specific information and using only high and low mortality fire categories, which resulted in </w:t>
      </w:r>
      <w:r w:rsidR="004075B0">
        <w:t>a mean FRI</w:t>
      </w:r>
      <w:r w:rsidR="0051502D">
        <w:t xml:space="preserve"> of </w:t>
      </w:r>
      <w:r w:rsidR="00D54A79">
        <w:t>97</w:t>
      </w:r>
      <w:r w:rsidR="0051502D">
        <w:t xml:space="preserve"> years for high mortality fire, 13 years for low mortality fire, and 12 years for any fire.</w:t>
      </w:r>
      <w:r w:rsidR="000A7894" w:rsidRPr="000A7894">
        <w:t xml:space="preserve"> </w:t>
      </w:r>
      <w:r w:rsidR="000A7894">
        <w:t>Safford (pers. comm. 2013) suggested that the value for mean high mortality FRI was too low; in the table below mean FRI for high mortality fire is 180 years.</w:t>
      </w:r>
    </w:p>
    <w:p w14:paraId="355E1D73" w14:textId="77777777" w:rsidR="00277E4B" w:rsidRPr="006F682A" w:rsidRDefault="00277E4B" w:rsidP="00280BFA">
      <w:pPr>
        <w:jc w:val="left"/>
        <w:rPr>
          <w:szCs w:val="24"/>
        </w:rPr>
      </w:pPr>
    </w:p>
    <w:p w14:paraId="769C85AA" w14:textId="5F4F194F" w:rsidR="00277E4B" w:rsidRPr="002F3C5F" w:rsidRDefault="00E169C5" w:rsidP="000A7894">
      <w:pPr>
        <w:pStyle w:val="ListParagraph"/>
      </w:pPr>
      <w:r>
        <w:rPr>
          <w:b/>
        </w:rPr>
        <w:t>Ultramafic</w:t>
      </w:r>
      <w:r w:rsidRPr="00853470">
        <w:rPr>
          <w:b/>
        </w:rPr>
        <w:t xml:space="preserve"> </w:t>
      </w:r>
      <w:r w:rsidR="00277E4B" w:rsidRPr="007D4AD1">
        <w:rPr>
          <w:b/>
        </w:rPr>
        <w:t>Modifier</w:t>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w:t>
      </w:r>
      <w:r w:rsidR="006179A3">
        <w:t xml:space="preserve">somewhat </w:t>
      </w:r>
      <w:r w:rsidR="00D04828">
        <w:t xml:space="preserve">longer </w:t>
      </w:r>
      <w:r w:rsidR="006179A3">
        <w:t xml:space="preserve">(due to lower productivity) </w:t>
      </w:r>
      <w:r w:rsidR="00D04828">
        <w:t xml:space="preserve">and more variable </w:t>
      </w:r>
      <w:r w:rsidR="009249E5">
        <w:t xml:space="preserve">than </w:t>
      </w:r>
      <w:r w:rsidR="00675925">
        <w:t xml:space="preserve">on </w:t>
      </w:r>
      <w:r w:rsidR="00D04828">
        <w:t>adjacent non-</w:t>
      </w:r>
      <w:r w:rsidR="0012328F">
        <w:t>ultramafic</w:t>
      </w:r>
      <w:r w:rsidR="000A7894">
        <w:t xml:space="preserve"> sites</w:t>
      </w:r>
      <w:r w:rsidR="00CB7995">
        <w:t xml:space="preserve">. Van de Water and Safford (2011) predict the same fire intervals on ultramafic sites as described above for mesic sites. </w:t>
      </w:r>
      <w:r w:rsidR="009E0996">
        <w:t xml:space="preserve">The </w:t>
      </w:r>
      <w:r w:rsidR="00DA0CF5">
        <w:t>LandFire</w:t>
      </w:r>
      <w:r w:rsidR="009E0996">
        <w:t xml:space="preserv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 xml:space="preserve">gave an overall </w:t>
      </w:r>
      <w:r w:rsidR="00CB7995">
        <w:rPr>
          <w:bCs/>
        </w:rPr>
        <w:t>mean</w:t>
      </w:r>
      <w:r w:rsidR="000655CA">
        <w:rPr>
          <w:bCs/>
        </w:rPr>
        <w:t xml:space="preserv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w:t>
      </w:r>
      <w:r w:rsidR="00CB7995">
        <w:rPr>
          <w:bCs/>
        </w:rPr>
        <w:t>a mean</w:t>
      </w:r>
      <w:r w:rsidR="000655CA">
        <w:rPr>
          <w:bCs/>
        </w:rPr>
        <w:t xml:space="preserve"> FRI of 250 </w:t>
      </w:r>
      <w:r w:rsidR="00252DD9">
        <w:rPr>
          <w:bCs/>
        </w:rPr>
        <w:t>years.</w:t>
      </w:r>
      <w:r w:rsidR="000A7894">
        <w:rPr>
          <w:bCs/>
        </w:rPr>
        <w:t xml:space="preserve"> </w:t>
      </w:r>
      <w:r w:rsidR="000A7894">
        <w:t>We recalculated these numbers using condition-specific information, and using only high and low mortality fire categories. This resulted in an interval of 50 years for high mortality fire, 11 years for low mortality fire, and 9 years for any fire. Safford (pers. comm. 2013) suggested that the value for mean high mortality FRI was too low; in the table below mean FRI for high mortality fire is 180 years.</w:t>
      </w:r>
      <w:r w:rsidR="000A7894" w:rsidRPr="000A7894">
        <w:t xml:space="preserve"> </w:t>
      </w:r>
      <w:r w:rsidR="000A7894">
        <w:t>Safford (pers. comm. 2013) suggested that these values were too low; in the table below mean FRI for high mortality fire is 250 years, mean FRI for low mortality fire is 40 years, mean FRI for all fires is 30 years, and the relative proportion of high mortality to low mortality fire assigned to 5:95.</w:t>
      </w:r>
    </w:p>
    <w:p w14:paraId="6DC0B022" w14:textId="77777777" w:rsidR="00E76CA8" w:rsidRPr="006F682A" w:rsidRDefault="00E76CA8" w:rsidP="00280BFA">
      <w:pPr>
        <w:jc w:val="left"/>
        <w:rPr>
          <w:szCs w:val="24"/>
        </w:rPr>
      </w:pPr>
    </w:p>
    <w:p w14:paraId="03754571" w14:textId="782877C1"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596CDE">
        <w:rPr>
          <w:szCs w:val="24"/>
        </w:rPr>
        <w:t>stand-</w:t>
      </w:r>
      <w:r w:rsidR="009249E5">
        <w:rPr>
          <w:szCs w:val="24"/>
        </w:rPr>
        <w:t xml:space="preserve">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w:t>
      </w:r>
      <w:r w:rsidR="00596CDE">
        <w:rPr>
          <w:szCs w:val="24"/>
        </w:rPr>
        <w:t>suppressed</w:t>
      </w:r>
      <w:r w:rsidR="00E76CA8" w:rsidRPr="006F682A">
        <w:rPr>
          <w:szCs w:val="24"/>
        </w:rPr>
        <w:t xml:space="preserve"> by conifer ingrowth and overtopping and </w:t>
      </w:r>
      <w:r w:rsidR="00596CDE">
        <w:t>intensive</w:t>
      </w:r>
      <w:r w:rsidR="00596CDE">
        <w:rPr>
          <w:szCs w:val="24"/>
        </w:rPr>
        <w:t xml:space="preserve"> </w:t>
      </w:r>
      <w:r w:rsidR="009249E5">
        <w:rPr>
          <w:szCs w:val="24"/>
        </w:rPr>
        <w:t>g</w:t>
      </w:r>
      <w:r w:rsidR="009249E5" w:rsidRPr="006F682A">
        <w:rPr>
          <w:szCs w:val="24"/>
        </w:rPr>
        <w:t>razing</w:t>
      </w:r>
      <w:r w:rsidR="009249E5">
        <w:rPr>
          <w:szCs w:val="24"/>
        </w:rPr>
        <w:t xml:space="preserve"> that </w:t>
      </w:r>
      <w:r w:rsidR="00516F31">
        <w:rPr>
          <w:szCs w:val="24"/>
        </w:rPr>
        <w:t>inhibits growth</w:t>
      </w:r>
      <w:r w:rsidR="00E76CA8" w:rsidRPr="006F682A">
        <w:rPr>
          <w:szCs w:val="24"/>
        </w:rPr>
        <w:t>.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96CDE">
        <w:rPr>
          <w:szCs w:val="24"/>
        </w:rPr>
        <w:t xml:space="preserve">LandFire 2007c, </w:t>
      </w:r>
      <w:r w:rsidR="00510605">
        <w:rPr>
          <w:szCs w:val="24"/>
        </w:rPr>
        <w:t>Verner</w:t>
      </w:r>
      <w:r w:rsidR="00BD54FD">
        <w:rPr>
          <w:szCs w:val="24"/>
        </w:rPr>
        <w:t xml:space="preserve"> 198</w:t>
      </w:r>
      <w:r w:rsidR="00233B7E">
        <w:rPr>
          <w:szCs w:val="24"/>
        </w:rPr>
        <w:t>8).</w:t>
      </w:r>
    </w:p>
    <w:p w14:paraId="2D73C739" w14:textId="1EE9760B" w:rsidR="00AB2337" w:rsidRDefault="00EA11DD" w:rsidP="00280BFA">
      <w:pPr>
        <w:jc w:val="left"/>
      </w:pPr>
      <w:r>
        <w:rPr>
          <w:szCs w:val="24"/>
        </w:rPr>
        <w:tab/>
        <w:t xml:space="preserve">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w:t>
      </w:r>
      <w:r w:rsidR="00AB2337">
        <w:t xml:space="preserve">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w:t>
      </w:r>
      <w:r w:rsidR="00925E58">
        <w:t>92</w:t>
      </w:r>
      <w:r w:rsidR="00AB2337">
        <w:t xml:space="preserve"> years for high mortality fire, </w:t>
      </w:r>
      <w:r w:rsidR="00925E58">
        <w:t>91</w:t>
      </w:r>
      <w:r w:rsidR="00AB2337">
        <w:t xml:space="preserve"> years for low mortality fire, and </w:t>
      </w:r>
      <w:r w:rsidR="00925E58">
        <w:t>46</w:t>
      </w:r>
      <w:r w:rsidR="00AB2337">
        <w:t xml:space="preserve"> years for any fire.</w:t>
      </w:r>
    </w:p>
    <w:p w14:paraId="5D20511C" w14:textId="77777777" w:rsidR="004E6396" w:rsidRPr="006F682A" w:rsidRDefault="004E6396" w:rsidP="00280BFA">
      <w:pPr>
        <w:jc w:val="left"/>
        <w:rPr>
          <w:szCs w:val="24"/>
        </w:rPr>
      </w:pPr>
    </w:p>
    <w:p w14:paraId="7FC3258D" w14:textId="77777777" w:rsidR="000A7894" w:rsidRDefault="000A7894">
      <w:pPr>
        <w:autoSpaceDE/>
        <w:autoSpaceDN/>
        <w:adjustRightInd/>
        <w:jc w:val="left"/>
        <w:rPr>
          <w:sz w:val="22"/>
          <w:szCs w:val="24"/>
        </w:rPr>
      </w:pPr>
      <w:r>
        <w:rPr>
          <w:sz w:val="22"/>
          <w:szCs w:val="24"/>
        </w:rPr>
        <w:br w:type="page"/>
      </w:r>
    </w:p>
    <w:p w14:paraId="62C88786" w14:textId="28D215F4" w:rsidR="004E6396" w:rsidRPr="000C3D2B" w:rsidRDefault="004E6396" w:rsidP="00280BFA">
      <w:pPr>
        <w:pStyle w:val="Table"/>
        <w:keepNext/>
        <w:spacing w:before="0"/>
        <w:jc w:val="left"/>
        <w:rPr>
          <w:sz w:val="22"/>
          <w:szCs w:val="24"/>
        </w:rPr>
      </w:pPr>
      <w:r w:rsidRPr="000C3D2B">
        <w:rPr>
          <w:sz w:val="22"/>
          <w:szCs w:val="24"/>
        </w:rPr>
        <w:t xml:space="preserve">Table 1.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w:t>
      </w:r>
      <w:r w:rsidR="00DA0CF5">
        <w:rPr>
          <w:sz w:val="22"/>
          <w:szCs w:val="24"/>
        </w:rPr>
        <w:t>LandFire</w:t>
      </w:r>
      <w:r w:rsidR="00DE7420">
        <w:rPr>
          <w:sz w:val="22"/>
          <w:szCs w:val="24"/>
        </w:rPr>
        <w:t xml:space="preserve"> 2007a), </w:t>
      </w:r>
      <w:r w:rsidRPr="000C3D2B">
        <w:rPr>
          <w:sz w:val="22"/>
          <w:szCs w:val="24"/>
        </w:rPr>
        <w:t>Van de Water and Safford (2011)</w:t>
      </w:r>
      <w:r w:rsidR="00DE7420">
        <w:rPr>
          <w:sz w:val="22"/>
          <w:szCs w:val="24"/>
        </w:rPr>
        <w:t>, and Safford (pers. comm. 2013)</w:t>
      </w:r>
      <w:r w:rsidRPr="000C3D2B">
        <w:rPr>
          <w:sz w:val="22"/>
          <w:szCs w:val="24"/>
        </w:rPr>
        <w:t xml:space="preserve">.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b</w:t>
      </w:r>
      <w:r w:rsidR="00DE7420">
        <w:rPr>
          <w:sz w:val="22"/>
          <w:szCs w:val="24"/>
        </w:rPr>
        <w:t xml:space="preserve">), </w:t>
      </w:r>
      <w:r w:rsidRPr="000C3D2B">
        <w:rPr>
          <w:sz w:val="22"/>
          <w:szCs w:val="24"/>
        </w:rPr>
        <w:t>Van de Water and Safford</w:t>
      </w:r>
      <w:r w:rsidR="00DE7420">
        <w:rPr>
          <w:sz w:val="22"/>
          <w:szCs w:val="24"/>
        </w:rPr>
        <w:t xml:space="preserve"> (2011),</w:t>
      </w:r>
      <w:r w:rsidRPr="000C3D2B">
        <w:rPr>
          <w:sz w:val="22"/>
          <w:szCs w:val="24"/>
        </w:rPr>
        <w:t xml:space="preserve"> </w:t>
      </w:r>
      <w:r w:rsidR="00DE7420">
        <w:rPr>
          <w:sz w:val="22"/>
          <w:szCs w:val="24"/>
        </w:rPr>
        <w:t>and Safford (pers. comm. 2013)</w:t>
      </w:r>
      <w:r w:rsidRPr="000C3D2B">
        <w:rPr>
          <w:sz w:val="22"/>
          <w:szCs w:val="24"/>
        </w:rPr>
        <w:t xml:space="preserve">.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w:t>
      </w:r>
      <w:r w:rsidR="00DA0CF5">
        <w:rPr>
          <w:sz w:val="22"/>
          <w:szCs w:val="24"/>
        </w:rPr>
        <w:t>LandFire</w:t>
      </w:r>
      <w:r w:rsidR="00233B7E" w:rsidRPr="000C3D2B">
        <w:rPr>
          <w:sz w:val="22"/>
          <w:szCs w:val="24"/>
        </w:rPr>
        <w:t xml:space="preserve"> 2007</w:t>
      </w:r>
      <w:r w:rsidR="00EF1DCD">
        <w:rPr>
          <w:sz w:val="22"/>
          <w:szCs w:val="24"/>
        </w:rPr>
        <w:t>d</w:t>
      </w:r>
      <w:r w:rsidR="00233B7E" w:rsidRPr="000C3D2B">
        <w:rPr>
          <w:sz w:val="22"/>
          <w:szCs w:val="24"/>
        </w:rPr>
        <w:t>)</w:t>
      </w:r>
      <w:r w:rsidR="00DE7420">
        <w:rPr>
          <w:sz w:val="22"/>
          <w:szCs w:val="24"/>
        </w:rPr>
        <w:t xml:space="preserve"> and Safford (pers. comm. 2013)</w:t>
      </w:r>
      <w:r w:rsidR="00252DD9" w:rsidRPr="000C3D2B">
        <w:rPr>
          <w:sz w:val="22"/>
          <w:szCs w:val="24"/>
        </w:rPr>
        <w:t xml:space="preserve">. </w:t>
      </w:r>
      <w:r w:rsidRPr="000C3D2B">
        <w:rPr>
          <w:sz w:val="22"/>
          <w:szCs w:val="24"/>
        </w:rPr>
        <w:t xml:space="preserve">Numbers for SMC-ASP were derived from BpS model 0610610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c</w:t>
      </w:r>
      <w:r w:rsidR="00233B7E" w:rsidRPr="000C3D2B">
        <w:rPr>
          <w:sz w:val="22"/>
          <w:szCs w:val="24"/>
        </w:rPr>
        <w:t>)</w:t>
      </w:r>
      <w:r w:rsidR="00DE7420">
        <w:rPr>
          <w:sz w:val="22"/>
          <w:szCs w:val="24"/>
        </w:rPr>
        <w:t xml:space="preserve"> and Safford (pers. comm. 2013)</w:t>
      </w:r>
      <w:r w:rsidRPr="000C3D2B">
        <w:rPr>
          <w:sz w:val="22"/>
          <w:szCs w:val="24"/>
        </w:rPr>
        <w:t xml:space="preserve">.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178A7BC8" w:rsidR="00D37DCE" w:rsidRPr="00EC5F24" w:rsidRDefault="00D37DCE" w:rsidP="00A33AB6">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A33AB6">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6F017029" w:rsidR="00D37DCE" w:rsidRPr="00EC5F24" w:rsidRDefault="009D3CFB" w:rsidP="00280BF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31E69879"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F5CE02C" w14:textId="11813152"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9DFE633" w:rsidR="00D37DCE" w:rsidRPr="007D4AD1" w:rsidRDefault="00DE7420"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6742ACD"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065275A" w14:textId="244DC5FF"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29A84306"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1B408EBF" w:rsidR="00D37DCE" w:rsidRPr="007D4AD1" w:rsidRDefault="00DE7420" w:rsidP="00280BFA">
            <w:pPr>
              <w:autoSpaceDE/>
              <w:autoSpaceDN/>
              <w:adjustRightInd/>
              <w:jc w:val="center"/>
              <w:rPr>
                <w:noProof w:val="0"/>
                <w:color w:val="000000"/>
                <w:szCs w:val="24"/>
              </w:rPr>
            </w:pPr>
            <w:r>
              <w:rPr>
                <w:noProof w:val="0"/>
                <w:color w:val="000000"/>
                <w:szCs w:val="24"/>
              </w:rPr>
              <w:t>180</w:t>
            </w:r>
          </w:p>
        </w:tc>
        <w:tc>
          <w:tcPr>
            <w:tcW w:w="1300" w:type="dxa"/>
            <w:tcBorders>
              <w:top w:val="single" w:sz="4" w:space="0" w:color="auto"/>
              <w:left w:val="nil"/>
              <w:bottom w:val="nil"/>
              <w:right w:val="nil"/>
            </w:tcBorders>
            <w:shd w:val="clear" w:color="auto" w:fill="auto"/>
            <w:noWrap/>
            <w:vAlign w:val="center"/>
            <w:hideMark/>
          </w:tcPr>
          <w:p w14:paraId="0152E755" w14:textId="16D1FA77"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64814E77" w14:textId="56B18BBF"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1082564A"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411F32CD" w14:textId="744AFC7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3A77B867"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6DD42CDB"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C50B6BE" w14:textId="73350B0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3F7F973A" w14:textId="7BC5735E"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CD95DD2" w14:textId="1F64EE4F" w:rsidR="00D37DCE" w:rsidRPr="007D4AD1" w:rsidRDefault="00DE7420" w:rsidP="00280BFA">
            <w:pPr>
              <w:autoSpaceDE/>
              <w:autoSpaceDN/>
              <w:adjustRightInd/>
              <w:jc w:val="center"/>
              <w:rPr>
                <w:noProof w:val="0"/>
                <w:color w:val="000000"/>
                <w:szCs w:val="24"/>
              </w:rPr>
            </w:pPr>
            <w:r>
              <w:rPr>
                <w:noProof w:val="0"/>
                <w:color w:val="000000"/>
                <w:szCs w:val="24"/>
              </w:rPr>
              <w:t>5</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54F5FE70"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691B7CD2" w14:textId="60E7D841"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5E9081CB" w14:textId="6DBB9CBC" w:rsidR="00D37DCE" w:rsidRPr="007D4AD1" w:rsidRDefault="00DE7420" w:rsidP="00280BFA">
            <w:pPr>
              <w:autoSpaceDE/>
              <w:autoSpaceDN/>
              <w:adjustRightInd/>
              <w:jc w:val="center"/>
              <w:rPr>
                <w:noProof w:val="0"/>
                <w:color w:val="000000"/>
                <w:szCs w:val="24"/>
              </w:rPr>
            </w:pPr>
            <w:r>
              <w:rPr>
                <w:noProof w:val="0"/>
                <w:color w:val="000000"/>
                <w:szCs w:val="24"/>
              </w:rPr>
              <w:t>95</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1DEA260E" w:rsidR="00D37DCE" w:rsidRPr="007D4AD1" w:rsidRDefault="00CB7995" w:rsidP="00280BFA">
            <w:pPr>
              <w:autoSpaceDE/>
              <w:autoSpaceDN/>
              <w:adjustRightInd/>
              <w:jc w:val="center"/>
              <w:rPr>
                <w:noProof w:val="0"/>
                <w:color w:val="000000"/>
                <w:szCs w:val="24"/>
              </w:rPr>
            </w:pPr>
            <w:r>
              <w:rPr>
                <w:noProof w:val="0"/>
                <w:color w:val="000000"/>
                <w:szCs w:val="24"/>
              </w:rPr>
              <w:t>100</w:t>
            </w: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4045C746" w:rsidR="00D37DCE" w:rsidRPr="007D4AD1" w:rsidRDefault="007E69E0" w:rsidP="00280BFA">
            <w:pPr>
              <w:autoSpaceDE/>
              <w:autoSpaceDN/>
              <w:adjustRightInd/>
              <w:jc w:val="center"/>
              <w:rPr>
                <w:noProof w:val="0"/>
                <w:color w:val="000000"/>
                <w:szCs w:val="24"/>
              </w:rPr>
            </w:pPr>
            <w:r>
              <w:rPr>
                <w:noProof w:val="0"/>
                <w:color w:val="000000"/>
                <w:szCs w:val="24"/>
              </w:rPr>
              <w:t>92</w:t>
            </w:r>
          </w:p>
        </w:tc>
        <w:tc>
          <w:tcPr>
            <w:tcW w:w="1300" w:type="dxa"/>
            <w:tcBorders>
              <w:top w:val="single" w:sz="4" w:space="0" w:color="auto"/>
              <w:left w:val="nil"/>
              <w:bottom w:val="nil"/>
              <w:right w:val="nil"/>
            </w:tcBorders>
            <w:shd w:val="clear" w:color="auto" w:fill="auto"/>
            <w:noWrap/>
            <w:vAlign w:val="center"/>
            <w:hideMark/>
          </w:tcPr>
          <w:p w14:paraId="58B72028" w14:textId="7C2EED52"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04598018" w14:textId="3960203D"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893B8DC" w14:textId="1C2557ED" w:rsidR="00D37DCE" w:rsidRPr="007D4AD1" w:rsidRDefault="00FB5A91" w:rsidP="00280BFA">
            <w:pPr>
              <w:autoSpaceDE/>
              <w:autoSpaceDN/>
              <w:adjustRightInd/>
              <w:jc w:val="center"/>
              <w:rPr>
                <w:noProof w:val="0"/>
                <w:color w:val="000000"/>
                <w:szCs w:val="24"/>
              </w:rPr>
            </w:pPr>
            <w:r>
              <w:rPr>
                <w:noProof w:val="0"/>
                <w:color w:val="000000"/>
                <w:szCs w:val="24"/>
              </w:rPr>
              <w:t>50</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5BAEDF88" w:rsidR="00D37DCE" w:rsidRPr="007D4AD1" w:rsidRDefault="007E69E0" w:rsidP="00280BFA">
            <w:pPr>
              <w:autoSpaceDE/>
              <w:autoSpaceDN/>
              <w:adjustRightInd/>
              <w:jc w:val="center"/>
              <w:rPr>
                <w:noProof w:val="0"/>
                <w:color w:val="000000"/>
                <w:szCs w:val="24"/>
              </w:rPr>
            </w:pPr>
            <w:r>
              <w:rPr>
                <w:noProof w:val="0"/>
                <w:color w:val="000000"/>
                <w:szCs w:val="24"/>
              </w:rPr>
              <w:t>91</w:t>
            </w:r>
          </w:p>
        </w:tc>
        <w:tc>
          <w:tcPr>
            <w:tcW w:w="1300" w:type="dxa"/>
            <w:tcBorders>
              <w:top w:val="nil"/>
              <w:left w:val="nil"/>
              <w:bottom w:val="nil"/>
              <w:right w:val="nil"/>
            </w:tcBorders>
            <w:shd w:val="clear" w:color="auto" w:fill="auto"/>
            <w:noWrap/>
            <w:vAlign w:val="center"/>
            <w:hideMark/>
          </w:tcPr>
          <w:p w14:paraId="6B3DD126" w14:textId="2F534C70"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D8D7F3D" w14:textId="37C189D8" w:rsidR="00D37DCE" w:rsidRPr="007D4AD1" w:rsidRDefault="00CB7995" w:rsidP="00280BF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7857184E" w14:textId="3ABE5C26" w:rsidR="00D37DCE" w:rsidRPr="007D4AD1" w:rsidRDefault="00FB5A91" w:rsidP="00280BFA">
            <w:pPr>
              <w:autoSpaceDE/>
              <w:autoSpaceDN/>
              <w:adjustRightInd/>
              <w:jc w:val="center"/>
              <w:rPr>
                <w:noProof w:val="0"/>
                <w:color w:val="000000"/>
                <w:szCs w:val="24"/>
              </w:rPr>
            </w:pPr>
            <w:r>
              <w:rPr>
                <w:noProof w:val="0"/>
                <w:color w:val="000000"/>
                <w:szCs w:val="24"/>
              </w:rPr>
              <w:t>50</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5DDA9D0C" w:rsidR="00D37DCE" w:rsidRPr="007D4AD1" w:rsidRDefault="007E69E0" w:rsidP="00280BFA">
            <w:pPr>
              <w:autoSpaceDE/>
              <w:autoSpaceDN/>
              <w:adjustRightInd/>
              <w:jc w:val="center"/>
              <w:rPr>
                <w:noProof w:val="0"/>
                <w:color w:val="000000"/>
                <w:szCs w:val="24"/>
              </w:rPr>
            </w:pPr>
            <w:r>
              <w:rPr>
                <w:noProof w:val="0"/>
                <w:color w:val="000000"/>
                <w:szCs w:val="24"/>
              </w:rPr>
              <w:t>46</w:t>
            </w:r>
          </w:p>
        </w:tc>
        <w:tc>
          <w:tcPr>
            <w:tcW w:w="1300" w:type="dxa"/>
            <w:tcBorders>
              <w:top w:val="nil"/>
              <w:left w:val="nil"/>
              <w:bottom w:val="single" w:sz="4" w:space="0" w:color="auto"/>
              <w:right w:val="nil"/>
            </w:tcBorders>
            <w:shd w:val="clear" w:color="auto" w:fill="auto"/>
            <w:noWrap/>
            <w:vAlign w:val="center"/>
            <w:hideMark/>
          </w:tcPr>
          <w:p w14:paraId="2402BDF0" w14:textId="580E8CE0" w:rsidR="00D37DCE" w:rsidRPr="007D4AD1" w:rsidRDefault="007E69E0" w:rsidP="00280BFA">
            <w:pPr>
              <w:autoSpaceDE/>
              <w:autoSpaceDN/>
              <w:adjustRightInd/>
              <w:jc w:val="center"/>
              <w:rPr>
                <w:noProof w:val="0"/>
                <w:color w:val="000000"/>
                <w:szCs w:val="24"/>
              </w:rPr>
            </w:pPr>
            <w:r>
              <w:rPr>
                <w:noProof w:val="0"/>
                <w:color w:val="000000"/>
                <w:szCs w:val="24"/>
              </w:rPr>
              <w:t>2</w:t>
            </w:r>
            <w:r w:rsidR="00AB2337">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83D7708" w14:textId="36451C01" w:rsidR="00D37DCE" w:rsidRPr="007D4AD1" w:rsidRDefault="007E69E0" w:rsidP="00280BFA">
            <w:pPr>
              <w:autoSpaceDE/>
              <w:autoSpaceDN/>
              <w:adjustRightInd/>
              <w:jc w:val="center"/>
              <w:rPr>
                <w:noProof w:val="0"/>
                <w:color w:val="000000"/>
                <w:szCs w:val="24"/>
              </w:rPr>
            </w:pPr>
            <w:r>
              <w:rPr>
                <w:noProof w:val="0"/>
                <w:color w:val="000000"/>
                <w:szCs w:val="24"/>
              </w:rPr>
              <w:t>20</w:t>
            </w:r>
            <w:r w:rsidR="00D37DCE"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090C3564" w14:textId="3AC2AA5F" w:rsidR="00D37DCE" w:rsidRPr="007D4AD1" w:rsidRDefault="00CB7995" w:rsidP="00280BFA">
            <w:pPr>
              <w:autoSpaceDE/>
              <w:autoSpaceDN/>
              <w:adjustRightInd/>
              <w:jc w:val="center"/>
              <w:rPr>
                <w:noProof w:val="0"/>
                <w:color w:val="000000"/>
                <w:szCs w:val="24"/>
              </w:rPr>
            </w:pPr>
            <w:r>
              <w:rPr>
                <w:noProof w:val="0"/>
                <w:color w:val="000000"/>
                <w:szCs w:val="24"/>
              </w:rPr>
              <w:t>100</w:t>
            </w: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1D8203BF" w:rsidR="00132B24" w:rsidRDefault="00320F08" w:rsidP="00280BFA">
      <w:pPr>
        <w:jc w:val="left"/>
        <w:rPr>
          <w:szCs w:val="24"/>
        </w:rPr>
      </w:pPr>
      <w:r w:rsidRPr="006F682A">
        <w:rPr>
          <w:szCs w:val="24"/>
        </w:rPr>
        <w:t xml:space="preserve">Other disturbances are not currently </w:t>
      </w:r>
      <w:r>
        <w:rPr>
          <w:szCs w:val="24"/>
        </w:rPr>
        <w:t>modeled</w:t>
      </w:r>
      <w:r w:rsidR="00E76CA8" w:rsidRPr="006F682A">
        <w:rPr>
          <w:szCs w:val="24"/>
        </w:rPr>
        <w:t xml:space="preserve">, but may, depending on the condition affected and mortality levels, reset patches to early development, maintain existing </w:t>
      </w:r>
      <w:r w:rsidR="00C75722">
        <w:rPr>
          <w:szCs w:val="24"/>
        </w:rPr>
        <w:t>condition classes</w:t>
      </w:r>
      <w:r w:rsidR="00E76CA8" w:rsidRPr="006F682A">
        <w:rPr>
          <w:szCs w:val="24"/>
        </w:rPr>
        <w:t xml:space="preserve">, or shift/accelerate succession to a more open </w:t>
      </w:r>
      <w:r w:rsidR="00C75722">
        <w:rPr>
          <w:szCs w:val="24"/>
        </w:rPr>
        <w:t>condition</w:t>
      </w:r>
      <w:r w:rsidR="00E76CA8" w:rsidRPr="006F682A">
        <w:rPr>
          <w:szCs w:val="24"/>
        </w:rPr>
        <w:t>.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Default="00E76CA8" w:rsidP="00280BFA">
      <w:pPr>
        <w:pStyle w:val="Heading3"/>
        <w:keepNext w:val="0"/>
        <w:widowControl/>
        <w:spacing w:before="0"/>
        <w:rPr>
          <w:bCs w:val="0"/>
          <w:sz w:val="36"/>
        </w:rPr>
      </w:pPr>
      <w:r w:rsidRPr="007D4AD1">
        <w:rPr>
          <w:sz w:val="36"/>
          <w:szCs w:val="24"/>
        </w:rPr>
        <w:t xml:space="preserve">Vegetation Condition </w:t>
      </w:r>
      <w:r w:rsidR="00DA3086" w:rsidRPr="00DA3086">
        <w:rPr>
          <w:bCs w:val="0"/>
          <w:sz w:val="36"/>
        </w:rPr>
        <w:t>Classes</w:t>
      </w:r>
    </w:p>
    <w:p w14:paraId="481EDE0E" w14:textId="4003480C" w:rsidR="007E3D89" w:rsidRDefault="00CB7995" w:rsidP="00CB7995">
      <w:pPr>
        <w:jc w:val="left"/>
      </w:pPr>
      <w:r>
        <w:t>We recognize five separate condition cl</w:t>
      </w:r>
      <w:r w:rsidR="007E3D89">
        <w:t>asses for SMC and SMC-ASP. The</w:t>
      </w:r>
      <w:r>
        <w:t xml:space="preserve"> con</w:t>
      </w:r>
      <w:r w:rsidR="007C7050">
        <w:t>dition classes</w:t>
      </w:r>
      <w:r w:rsidR="007E3D89">
        <w:t xml:space="preserve"> described below</w:t>
      </w:r>
      <w:r w:rsidR="007C7050">
        <w:t xml:space="preserve"> are based on the classes described in the pertinent LandFire Biophysical Setting model descriptions, which in turn were based on </w:t>
      </w:r>
      <w:r w:rsidR="007E3D89">
        <w:t xml:space="preserve">a “5-box” state and transition models describing </w:t>
      </w:r>
      <w:r w:rsidR="007C7050">
        <w:t xml:space="preserve">major successional stages related to fire regime condition classification. </w:t>
      </w:r>
      <w:r w:rsidR="007E3D89">
        <w:t>According to the</w:t>
      </w:r>
      <w:r w:rsidR="007C7050">
        <w:t xml:space="preserve"> </w:t>
      </w:r>
      <w:r w:rsidR="007E3D89">
        <w:t>Fire Regime Condition Class</w:t>
      </w:r>
      <w:r w:rsidR="007C7050">
        <w:t xml:space="preserve"> </w:t>
      </w:r>
      <w:r w:rsidR="007E3D89">
        <w:t>guidebook</w:t>
      </w:r>
      <w:r w:rsidR="007C7050">
        <w:t xml:space="preserve">, up to five successional </w:t>
      </w:r>
      <w:r w:rsidR="007E3D89">
        <w:t>classes</w:t>
      </w:r>
      <w:r w:rsidR="007C7050">
        <w:t xml:space="preserve"> may be utilized to describe age, size, canopy cover, and vegetation composition</w:t>
      </w:r>
      <w:r w:rsidR="007E3D89">
        <w:t xml:space="preserve">, ranging from early seral (post-disturbance) to late seral (such as old growth) (Barrett et al. 2010). </w:t>
      </w:r>
    </w:p>
    <w:p w14:paraId="590EDCB2" w14:textId="44C47683" w:rsidR="00CB7995" w:rsidRDefault="007E3D89" w:rsidP="00CB7995">
      <w:pPr>
        <w:jc w:val="left"/>
      </w:pPr>
      <w:r>
        <w:tab/>
        <w:t xml:space="preserve"> The SMC variant is assigned to five separate condition classes: Early Development (ED), Mid Development Open (MDO), Mid Development Closed (MDC), Late Development Open (LDO, and Late Development Closed (LDC). The SMC-ASP variant is also assigned to five condition classes: Early Development – Aspen (ED-A), Mid Development – Aspen (MD-A), Mid Development – Aspen with Conifer (MD-AC), Late Development Closed (LDC), and Late Development – Conifer with Aspen (LD-CA).</w:t>
      </w:r>
    </w:p>
    <w:p w14:paraId="13F7A52B" w14:textId="77777777" w:rsidR="007C7050" w:rsidRPr="00CB7995" w:rsidRDefault="007C7050" w:rsidP="00CB7995">
      <w:pPr>
        <w:jc w:val="left"/>
      </w:pP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4EE622D6" w14:textId="048FFFFD" w:rsidR="00E76CA8" w:rsidRPr="00225C46" w:rsidRDefault="00E76CA8" w:rsidP="00E948A8">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After disturbance, succession proceeds from an ephemeral herb to perennial grass-herb</w:t>
      </w:r>
      <w:r w:rsidR="00744735">
        <w:rPr>
          <w:b w:val="0"/>
        </w:rPr>
        <w:t xml:space="preserve"> community</w:t>
      </w:r>
      <w:r w:rsidRPr="00E83784">
        <w:rPr>
          <w:b w:val="0"/>
        </w:rPr>
        <w:t xml:space="preserve">. This </w:t>
      </w:r>
      <w:r w:rsidR="00C75722">
        <w:rPr>
          <w:b w:val="0"/>
        </w:rPr>
        <w:t>condition class</w:t>
      </w:r>
      <w:r w:rsidRPr="00E83784">
        <w:rPr>
          <w:b w:val="0"/>
        </w:rPr>
        <w:t xml:space="preserve"> generally </w:t>
      </w:r>
      <w:r w:rsidR="00C75722">
        <w:rPr>
          <w:b w:val="0"/>
        </w:rPr>
        <w:t xml:space="preserve">lasts </w:t>
      </w:r>
      <w:r w:rsidR="00225C46">
        <w:rPr>
          <w:b w:val="0"/>
        </w:rPr>
        <w:t>only a few</w:t>
      </w:r>
      <w:r w:rsidR="00744735">
        <w:rPr>
          <w:b w:val="0"/>
        </w:rPr>
        <w:t xml:space="preserve"> years </w:t>
      </w:r>
      <w:r w:rsidR="00C75722">
        <w:rPr>
          <w:b w:val="0"/>
        </w:rPr>
        <w:t>before shifting to</w:t>
      </w:r>
      <w:r w:rsidR="00744735">
        <w:rPr>
          <w:b w:val="0"/>
        </w:rPr>
        <w:t xml:space="preserve"> a</w:t>
      </w:r>
      <w:r w:rsidRPr="00E83784">
        <w:rPr>
          <w:b w:val="0"/>
        </w:rPr>
        <w:t xml:space="preserve"> shrub-seedling-sapling </w:t>
      </w:r>
      <w:r w:rsidR="003875F3">
        <w:rPr>
          <w:b w:val="0"/>
        </w:rPr>
        <w:t>condition</w:t>
      </w:r>
      <w:r w:rsidRPr="00E83784">
        <w:rPr>
          <w:b w:val="0"/>
        </w:rPr>
        <w:t xml:space="preserve"> </w:t>
      </w:r>
      <w:r w:rsidR="00744735">
        <w:rPr>
          <w:b w:val="0"/>
        </w:rPr>
        <w:t>dominated by any of the following</w:t>
      </w:r>
      <w:r w:rsidRPr="00E83784">
        <w:rPr>
          <w:b w:val="0"/>
        </w:rPr>
        <w:t xml:space="preserve"> </w:t>
      </w:r>
      <w:r w:rsidR="00B30D92" w:rsidRPr="00E83784">
        <w:rPr>
          <w:b w:val="0"/>
        </w:rPr>
        <w:t>genera</w:t>
      </w:r>
      <w:r w:rsidR="00744735">
        <w:rPr>
          <w:b w:val="0"/>
        </w:rPr>
        <w:t>:</w:t>
      </w:r>
      <w:r w:rsidRPr="00E83784">
        <w:rPr>
          <w:b w:val="0"/>
        </w:rPr>
        <w:t xml:space="preserv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w:t>
      </w:r>
      <w:r w:rsidR="00744735">
        <w:rPr>
          <w:b w:val="0"/>
        </w:rPr>
        <w:t>her high or low density</w:t>
      </w:r>
      <w:r w:rsidR="00225C46">
        <w:rPr>
          <w:b w:val="0"/>
        </w:rPr>
        <w:t xml:space="preserve"> depending on local environmental conditions and </w:t>
      </w:r>
      <w:r w:rsidR="00744735">
        <w:rPr>
          <w:b w:val="0"/>
        </w:rPr>
        <w:t>climate conditions following the disturbance</w:t>
      </w:r>
      <w:r w:rsidR="00225C46">
        <w:rPr>
          <w:b w:val="0"/>
        </w:rPr>
        <w:t>.</w:t>
      </w:r>
      <w:r w:rsidR="00E948A8">
        <w:rPr>
          <w:b w:val="0"/>
        </w:rPr>
        <w:t xml:space="preserve"> </w:t>
      </w:r>
      <w:r w:rsidR="00744735">
        <w:rPr>
          <w:b w:val="0"/>
        </w:rPr>
        <w:t xml:space="preserve">In some cases (e.g., favorable climate conditions develop following the stand-replacing disturbance and a good seed source), </w:t>
      </w:r>
      <w:r w:rsidRPr="00225C46">
        <w:rPr>
          <w:b w:val="0"/>
        </w:rPr>
        <w:t xml:space="preserve">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7A6CED57" w:rsidR="006F682A" w:rsidRDefault="00436157" w:rsidP="00280BFA">
      <w:pPr>
        <w:pStyle w:val="ListParagraph"/>
      </w:pPr>
      <w:r>
        <w:drawing>
          <wp:anchor distT="0" distB="0" distL="114300" distR="114300" simplePos="0" relativeHeight="251670528" behindDoc="0" locked="0" layoutInCell="1" allowOverlap="1" wp14:anchorId="00FEA028" wp14:editId="11297F21">
            <wp:simplePos x="0" y="0"/>
            <wp:positionH relativeFrom="column">
              <wp:posOffset>3047365</wp:posOffset>
            </wp:positionH>
            <wp:positionV relativeFrom="paragraph">
              <wp:posOffset>1905</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9">
                      <a:extLst>
                        <a:ext uri="{28A0092B-C50C-407E-A947-70E740481C1C}">
                          <a14:useLocalDpi xmlns:a14="http://schemas.microsoft.com/office/drawing/2010/main"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 xml:space="preserve">In the absence of disturbance, this </w:t>
      </w:r>
      <w:r w:rsidR="00297D53">
        <w:t>condition</w:t>
      </w:r>
      <w:r w:rsidR="006F682A" w:rsidRPr="006F682A">
        <w:t xml:space="preserve"> will begin transitioning to </w:t>
      </w:r>
      <w:r w:rsidR="003875F3">
        <w:t>MDC or MDO</w:t>
      </w:r>
      <w:r w:rsidR="00242769">
        <w:t xml:space="preserve"> after </w:t>
      </w:r>
      <w:r w:rsidR="002E39D1">
        <w:t>20</w:t>
      </w:r>
      <w:r w:rsidR="00242769">
        <w:t xml:space="preserve"> years</w:t>
      </w:r>
      <w:r w:rsidR="0085021F">
        <w:t xml:space="preserve"> at a rate of 0.8 per timestep</w:t>
      </w:r>
      <w:r w:rsidR="00242769">
        <w:t>. T</w:t>
      </w:r>
      <w:r w:rsidR="006F682A" w:rsidRPr="006F682A">
        <w:t xml:space="preserve">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14:paraId="4DC85AA3" w14:textId="77777777" w:rsidR="00C02C12" w:rsidRPr="006F682A" w:rsidRDefault="00C02C12" w:rsidP="00C02C12">
      <w:pPr>
        <w:pStyle w:val="ListParagraph"/>
        <w:numPr>
          <w:ilvl w:val="0"/>
          <w:numId w:val="0"/>
        </w:numPr>
        <w:ind w:left="360"/>
      </w:pPr>
    </w:p>
    <w:p w14:paraId="5CCCE737" w14:textId="5C5D17F5"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w:t>
      </w:r>
      <w:r w:rsidR="00297D53">
        <w:t>condition</w:t>
      </w:r>
      <w:r w:rsidRPr="007D4AD1">
        <w:t xml:space="preserve"> will begin transitioning to MDO after </w:t>
      </w:r>
      <w:r w:rsidR="002E39D1">
        <w:t>4</w:t>
      </w:r>
      <w:r w:rsidRPr="007D4AD1">
        <w:t xml:space="preserve">0 years and may be delayed in ED for as long as </w:t>
      </w:r>
      <w:r w:rsidR="002E39D1">
        <w:t>80</w:t>
      </w:r>
      <w:r w:rsidRPr="007D4AD1">
        <w:t xml:space="preserve"> years. </w:t>
      </w:r>
      <w:r w:rsidR="00744735">
        <w:t xml:space="preserve">During this period, </w:t>
      </w:r>
      <w:r w:rsidR="0085021F">
        <w:t xml:space="preserve">succession occurs at a rate of 0.4 per timestep. </w:t>
      </w:r>
    </w:p>
    <w:p w14:paraId="7A4E0C0D" w14:textId="77777777" w:rsidR="00C02C12" w:rsidRPr="00C02C12" w:rsidRDefault="00C02C12" w:rsidP="00C02C12">
      <w:pPr>
        <w:pStyle w:val="ListParagraph"/>
        <w:numPr>
          <w:ilvl w:val="0"/>
          <w:numId w:val="0"/>
        </w:numPr>
        <w:ind w:left="360"/>
      </w:pPr>
    </w:p>
    <w:p w14:paraId="3BCF085D" w14:textId="0F334B49" w:rsidR="00E76CA8" w:rsidRDefault="00B301F3" w:rsidP="0085021F">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w:t>
      </w:r>
      <w:r w:rsidR="00297D53">
        <w:t>condition</w:t>
      </w:r>
      <w:r w:rsidR="00242769" w:rsidRPr="006027C4">
        <w:t xml:space="preserve"> will begin transitioning to MDO after 80 years and may be delayed in ED for as long as 150 </w:t>
      </w:r>
      <w:r w:rsidR="00C5459A" w:rsidRPr="006027C4">
        <w:t>years</w:t>
      </w:r>
      <w:r w:rsidR="00242769" w:rsidRPr="006027C4">
        <w:t xml:space="preserve">. </w:t>
      </w:r>
      <w:r w:rsidR="00744735">
        <w:t xml:space="preserve">During this period, </w:t>
      </w:r>
      <w:r w:rsidR="0085021F">
        <w:t xml:space="preserve">succession occurs at a rate of 0.2 per timestep. </w:t>
      </w:r>
    </w:p>
    <w:p w14:paraId="2444429E" w14:textId="77777777" w:rsidR="00EC5F24" w:rsidRPr="00EC5F24" w:rsidRDefault="00EC5F24" w:rsidP="00280BFA">
      <w:pPr>
        <w:pStyle w:val="ListParagraph"/>
        <w:numPr>
          <w:ilvl w:val="0"/>
          <w:numId w:val="0"/>
        </w:numPr>
        <w:ind w:left="360"/>
      </w:pPr>
    </w:p>
    <w:p w14:paraId="0D44FF67" w14:textId="46E38218" w:rsidR="003875F3" w:rsidRDefault="00E76CA8" w:rsidP="003875F3">
      <w:pPr>
        <w:pStyle w:val="Heading5"/>
        <w:keepNext w:val="0"/>
        <w:widowControl/>
        <w:pBdr>
          <w:bottom w:val="single" w:sz="4" w:space="1" w:color="auto"/>
        </w:pBdr>
        <w:spacing w:before="0" w:after="0"/>
        <w:rPr>
          <w:sz w:val="28"/>
        </w:rPr>
      </w:pPr>
      <w:r w:rsidRPr="006F682A">
        <w:t>Wildfire Transition</w:t>
      </w:r>
      <w:r w:rsidRPr="006F682A">
        <w:tab/>
      </w:r>
      <w:r w:rsidRPr="006F682A">
        <w:rPr>
          <w:b w:val="0"/>
        </w:rPr>
        <w:t>High mortality wildfire (100% of fires</w:t>
      </w:r>
      <w:r w:rsidR="00744735">
        <w:rPr>
          <w:b w:val="0"/>
        </w:rPr>
        <w:t xml:space="preserve"> in this condition</w:t>
      </w:r>
      <w:r w:rsidRPr="006F682A">
        <w:rPr>
          <w:b w:val="0"/>
        </w:rPr>
        <w:t xml:space="preserve">) recycles the patch through the Early Development </w:t>
      </w:r>
      <w:r w:rsidR="003875F3">
        <w:rPr>
          <w:b w:val="0"/>
        </w:rPr>
        <w:t>condition</w:t>
      </w:r>
      <w:r w:rsidR="00AB74B7">
        <w:rPr>
          <w:b w:val="0"/>
        </w:rPr>
        <w:t>, regardless of soil type</w:t>
      </w:r>
      <w:r w:rsidRPr="006F682A">
        <w:rPr>
          <w:b w:val="0"/>
        </w:rPr>
        <w:t xml:space="preserve">. Low mortality wildfire is not modeled for this </w:t>
      </w:r>
      <w:r w:rsidR="003875F3">
        <w:rPr>
          <w:b w:val="0"/>
        </w:rPr>
        <w:t>condition</w:t>
      </w:r>
      <w:r w:rsidR="006F682A" w:rsidRPr="006F682A">
        <w:rPr>
          <w:b w:val="0"/>
        </w:rPr>
        <w:t>.</w:t>
      </w:r>
      <w:r w:rsidR="003875F3">
        <w:rPr>
          <w:sz w:val="28"/>
        </w:rPr>
        <w:t xml:space="preserve"> </w:t>
      </w:r>
    </w:p>
    <w:p w14:paraId="1F314663" w14:textId="77777777" w:rsidR="00C02C12" w:rsidRPr="00C02C12" w:rsidRDefault="00C02C12" w:rsidP="00C02C12">
      <w:pPr>
        <w:pBdr>
          <w:bottom w:val="single" w:sz="4" w:space="1" w:color="auto"/>
        </w:pBdr>
      </w:pPr>
    </w:p>
    <w:p w14:paraId="0E59274A" w14:textId="77777777" w:rsidR="003875F3" w:rsidRDefault="003875F3" w:rsidP="003875F3">
      <w:pPr>
        <w:pStyle w:val="Heading3"/>
        <w:keepNext w:val="0"/>
        <w:widowControl/>
        <w:spacing w:before="0" w:after="0"/>
        <w:rPr>
          <w:sz w:val="28"/>
          <w:szCs w:val="24"/>
        </w:rPr>
      </w:pPr>
    </w:p>
    <w:p w14:paraId="39DBE224" w14:textId="6110BB8E" w:rsidR="00D81FCD" w:rsidRPr="006F682A" w:rsidRDefault="00D81FCD" w:rsidP="003875F3">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3875F3">
      <w:pPr>
        <w:pStyle w:val="Heading5"/>
        <w:keepNext w:val="0"/>
        <w:widowControl/>
        <w:spacing w:before="0" w:after="0"/>
      </w:pPr>
    </w:p>
    <w:p w14:paraId="08325928" w14:textId="1F9069F4" w:rsidR="00D81FCD" w:rsidRPr="00CF16A0" w:rsidRDefault="00D81FCD" w:rsidP="003875F3">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DA0CF5">
        <w:rPr>
          <w:b w:val="0"/>
        </w:rPr>
        <w:t>LandFire</w:t>
      </w:r>
      <w:r w:rsidR="00F96670">
        <w:rPr>
          <w:b w:val="0"/>
        </w:rPr>
        <w:t xml:space="preserv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DA0CF5">
        <w:rPr>
          <w:b w:val="0"/>
        </w:rPr>
        <w:t>LandFire</w:t>
      </w:r>
      <w:r w:rsidR="00283D74">
        <w:rPr>
          <w:b w:val="0"/>
        </w:rPr>
        <w:t xml:space="preserv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00198E09" w:rsidR="00D81FCD" w:rsidRDefault="00D81FCD" w:rsidP="00280BFA">
      <w:pPr>
        <w:pStyle w:val="Heading5"/>
        <w:keepNext w:val="0"/>
        <w:widowControl/>
        <w:spacing w:before="0"/>
      </w:pPr>
      <w:r w:rsidRPr="006F682A">
        <w:t>Succession Transition</w:t>
      </w:r>
      <w:r w:rsidRPr="006F682A">
        <w:tab/>
      </w:r>
    </w:p>
    <w:p w14:paraId="3AA5CBDB" w14:textId="6F6AA5AA" w:rsidR="00D81FCD" w:rsidRDefault="00112917" w:rsidP="00280BFA">
      <w:pPr>
        <w:pStyle w:val="ListParagraph"/>
      </w:pPr>
      <w:r>
        <w:drawing>
          <wp:anchor distT="0" distB="0" distL="114300" distR="114300" simplePos="0" relativeHeight="251676672" behindDoc="0" locked="0" layoutInCell="1" allowOverlap="1" wp14:anchorId="45C151B7" wp14:editId="3540D4A4">
            <wp:simplePos x="0" y="0"/>
            <wp:positionH relativeFrom="column">
              <wp:posOffset>3058795</wp:posOffset>
            </wp:positionH>
            <wp:positionV relativeFrom="paragraph">
              <wp:posOffset>52705</wp:posOffset>
            </wp:positionV>
            <wp:extent cx="2900680"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png"/>
                    <pic:cNvPicPr/>
                  </pic:nvPicPr>
                  <pic:blipFill rotWithShape="1">
                    <a:blip r:embed="rId10">
                      <a:extLst>
                        <a:ext uri="{28A0092B-C50C-407E-A947-70E740481C1C}">
                          <a14:useLocalDpi xmlns:a14="http://schemas.microsoft.com/office/drawing/2010/main" val="0"/>
                        </a:ext>
                      </a:extLst>
                    </a:blip>
                    <a:srcRect l="4562" t="5109" r="7667" b="2676"/>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w:t>
      </w:r>
      <w:r w:rsidR="00B34A3D">
        <w:t>0.9 per timestep</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ring a middle development condition, at a rate of 0.</w:t>
      </w:r>
      <w:r w:rsidR="00713AD6">
        <w:t>6</w:t>
      </w:r>
      <w:r w:rsidR="002E39D1">
        <w:t xml:space="preserve">. All patches succeed by 150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2A5CCC49"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00713AD6">
        <w:t>g</w:t>
      </w:r>
      <w:r w:rsidRPr="006F682A">
        <w:t xml:space="preserve"> to MDC after </w:t>
      </w:r>
      <w:r>
        <w:t>8</w:t>
      </w:r>
      <w:r w:rsidRPr="006F682A">
        <w:t>0 years</w:t>
      </w:r>
      <w:r>
        <w:t xml:space="preserve"> at a rate of </w:t>
      </w:r>
      <w:r w:rsidR="0085021F">
        <w:t>0.3 per timetep</w:t>
      </w:r>
      <w:r w:rsidRPr="006F682A">
        <w:t>.</w:t>
      </w:r>
      <w:r>
        <w:t xml:space="preserve"> S</w:t>
      </w:r>
      <w:r w:rsidRPr="006F682A">
        <w:t xml:space="preserve">uccession to LDO takes place variably beginning at </w:t>
      </w:r>
      <w:r w:rsidR="002E39D1">
        <w:t>160</w:t>
      </w:r>
      <w:r w:rsidRPr="006F682A">
        <w:t xml:space="preserve"> years</w:t>
      </w:r>
      <w:r w:rsidR="00713AD6">
        <w:t xml:space="preserve"> </w:t>
      </w:r>
      <w:r w:rsidR="00713AD6" w:rsidRPr="006F682A">
        <w:t>since transition to middle development</w:t>
      </w:r>
      <w:r w:rsidR="00706490">
        <w:t xml:space="preserve">, at a </w:t>
      </w:r>
      <w:r w:rsidR="00EB6284">
        <w:t>rate of 0.4</w:t>
      </w:r>
      <w:r w:rsidR="00713AD6">
        <w:t xml:space="preserve"> per timestep.</w:t>
      </w:r>
      <w:r w:rsidRPr="006F682A">
        <w:t xml:space="preserve"> </w:t>
      </w:r>
      <w:r w:rsidR="00713AD6">
        <w:t>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585BDB"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w:t>
      </w:r>
      <w:r w:rsidR="0085021F">
        <w:t xml:space="preserve">in MDO </w:t>
      </w:r>
      <w:r>
        <w:t>at a rate of</w:t>
      </w:r>
      <w:r w:rsidR="0085021F">
        <w:t xml:space="preserve"> 0.1 per timestep</w:t>
      </w:r>
      <w:r w:rsidRPr="006F682A">
        <w:t>.</w:t>
      </w:r>
      <w:r>
        <w:t xml:space="preserve"> S</w:t>
      </w:r>
      <w:r w:rsidRPr="006F682A">
        <w:t xml:space="preserve">uccession to LDO takes place variably beginning at </w:t>
      </w:r>
      <w:r w:rsidR="009F71BD">
        <w:t>2</w:t>
      </w:r>
      <w:r>
        <w:t>00</w:t>
      </w:r>
      <w:r w:rsidRPr="006F682A">
        <w:t xml:space="preserve"> years</w:t>
      </w:r>
      <w:r>
        <w:t xml:space="preserve"> </w:t>
      </w:r>
      <w:r w:rsidRPr="006F682A">
        <w:t>since t</w:t>
      </w:r>
      <w:r w:rsidR="0085021F">
        <w:t>ransition to middle development</w:t>
      </w:r>
      <w:r w:rsidRPr="006F682A">
        <w:t xml:space="preserve"> </w:t>
      </w:r>
      <w:r w:rsidR="00706490">
        <w:t>at a rate of 0.</w:t>
      </w:r>
      <w:r w:rsidR="00EB6284">
        <w:t>4</w:t>
      </w:r>
      <w:r w:rsidR="00706490">
        <w:t xml:space="preserve"> per timestep</w:t>
      </w:r>
      <w:r w:rsidR="0085021F">
        <w:t>.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25185740" w:rsidR="00D81FCD" w:rsidRPr="006F682A" w:rsidRDefault="00D81FCD" w:rsidP="00280BFA">
      <w:pPr>
        <w:pStyle w:val="ListParagraph"/>
      </w:pPr>
      <w:r w:rsidRPr="007D4AD1">
        <w:rPr>
          <w:b/>
        </w:rPr>
        <w:t>Mesic Modifier</w:t>
      </w:r>
      <w:r w:rsidRPr="006F682A">
        <w:tab/>
      </w:r>
      <w:r>
        <w:t>H</w:t>
      </w:r>
      <w:r w:rsidRPr="006F682A">
        <w:t xml:space="preserve">igh mortality wildfire (9.5% </w:t>
      </w:r>
      <w:r w:rsidR="0085021F">
        <w:t>of fires in this condition)</w:t>
      </w:r>
      <w:r w:rsidRPr="006F682A">
        <w:t xml:space="preserve">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4501C64F" w:rsidR="00D81FCD" w:rsidRPr="006F682A" w:rsidRDefault="00D81FCD" w:rsidP="00280BFA">
      <w:pPr>
        <w:pStyle w:val="ListParagraph"/>
      </w:pPr>
      <w:r w:rsidRPr="007D4AD1">
        <w:rPr>
          <w:b/>
        </w:rPr>
        <w:t>Xeric Modifier</w:t>
      </w:r>
      <w:r w:rsidRPr="006F682A">
        <w:tab/>
      </w:r>
      <w:r>
        <w:t>H</w:t>
      </w:r>
      <w:r w:rsidRPr="006F682A">
        <w:t xml:space="preserve">igh mortality wildfire (8.6% </w:t>
      </w:r>
      <w:r w:rsidR="0085021F">
        <w:t>of fires in this condition)</w:t>
      </w:r>
      <w:r w:rsidRPr="006F682A">
        <w:t xml:space="preserve">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1E99B4D6"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xml:space="preserve">% </w:t>
      </w:r>
      <w:r w:rsidR="0085021F">
        <w:t>of fires in this condition)</w:t>
      </w:r>
      <w:r w:rsidRPr="006F682A">
        <w:t xml:space="preserve">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3FEFD456"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DA0CF5">
        <w:rPr>
          <w:b w:val="0"/>
        </w:rPr>
        <w:t>LandFire</w:t>
      </w:r>
      <w:r w:rsidR="00283D74">
        <w:rPr>
          <w:b w:val="0"/>
        </w:rPr>
        <w:t xml:space="preserve"> 2007</w:t>
      </w:r>
      <w:r w:rsidR="00F96670">
        <w:rPr>
          <w:b w:val="0"/>
        </w:rPr>
        <w:t>a</w:t>
      </w:r>
      <w:r w:rsidR="00060021">
        <w:rPr>
          <w:b w:val="0"/>
        </w:rPr>
        <w:t xml:space="preserve">, </w:t>
      </w:r>
      <w:r w:rsidR="00DA0CF5">
        <w:rPr>
          <w:b w:val="0"/>
        </w:rPr>
        <w:t>LandFire</w:t>
      </w:r>
      <w:r w:rsidR="00060021">
        <w:rPr>
          <w:b w:val="0"/>
        </w:rPr>
        <w:t xml:space="preserv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17E892FE" w:rsidR="00CE76CA" w:rsidRDefault="00112917" w:rsidP="00136FC5">
      <w:pPr>
        <w:pStyle w:val="Heading5"/>
        <w:keepNext w:val="0"/>
        <w:widowControl/>
        <w:spacing w:before="0"/>
      </w:pPr>
      <w:r>
        <w:drawing>
          <wp:anchor distT="0" distB="0" distL="114300" distR="114300" simplePos="0" relativeHeight="251677696" behindDoc="0" locked="0" layoutInCell="1" allowOverlap="1" wp14:anchorId="0CD0C7B7" wp14:editId="505BE713">
            <wp:simplePos x="0" y="0"/>
            <wp:positionH relativeFrom="column">
              <wp:posOffset>3112770</wp:posOffset>
            </wp:positionH>
            <wp:positionV relativeFrom="paragraph">
              <wp:posOffset>236220</wp:posOffset>
            </wp:positionV>
            <wp:extent cx="2836545" cy="22860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png"/>
                    <pic:cNvPicPr/>
                  </pic:nvPicPr>
                  <pic:blipFill rotWithShape="1">
                    <a:blip r:embed="rId11">
                      <a:extLst>
                        <a:ext uri="{28A0092B-C50C-407E-A947-70E740481C1C}">
                          <a14:useLocalDpi xmlns:a14="http://schemas.microsoft.com/office/drawing/2010/main" val="0"/>
                        </a:ext>
                      </a:extLst>
                    </a:blip>
                    <a:srcRect l="4927" t="4379" r="7666" b="1701"/>
                    <a:stretch/>
                  </pic:blipFill>
                  <pic:spPr bwMode="auto">
                    <a:xfrm>
                      <a:off x="0" y="0"/>
                      <a:ext cx="283654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6F682A">
        <w:t>Succession Transition</w:t>
      </w:r>
      <w:r w:rsidR="006F682A" w:rsidRPr="006F682A">
        <w:tab/>
      </w:r>
    </w:p>
    <w:p w14:paraId="54A87740" w14:textId="132A70D2" w:rsidR="00CE76CA" w:rsidRDefault="00CE76CA" w:rsidP="00280BFA">
      <w:pPr>
        <w:pStyle w:val="ListParagraph"/>
      </w:pPr>
      <w:r w:rsidRPr="007D4AD1">
        <w:rPr>
          <w:b/>
        </w:rPr>
        <w:t>Mesic Modifier</w:t>
      </w:r>
      <w:r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EB6284">
        <w:t xml:space="preserve">stands succeed </w:t>
      </w:r>
      <w:r w:rsidR="0085021F">
        <w:t xml:space="preserve">to LDC </w:t>
      </w:r>
      <w:r w:rsidR="00EB6284">
        <w:t>at a rate of 0.6</w:t>
      </w:r>
      <w:r w:rsidR="0085021F">
        <w:t xml:space="preserve"> per timestep</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w:t>
      </w:r>
      <w:r w:rsidR="009D3CFB">
        <w:t>condition</w:t>
      </w:r>
      <w:r w:rsidR="006F682A" w:rsidRPr="006F682A">
        <w:t xml:space="preserv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6C8435A5"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w:t>
      </w:r>
      <w:r w:rsidR="00297D53">
        <w:t>condition</w:t>
      </w:r>
      <w:r w:rsidR="006F682A" w:rsidRPr="006F682A">
        <w:t xml:space="preserve"> will begin transitioning to LDC after </w:t>
      </w:r>
      <w:r w:rsidR="002E39D1">
        <w:t>160</w:t>
      </w:r>
      <w:r w:rsidR="006F682A" w:rsidRPr="006F682A">
        <w:t xml:space="preserve"> years </w:t>
      </w:r>
      <w:r w:rsidR="00C75722">
        <w:t xml:space="preserve">in an MD condition </w:t>
      </w:r>
      <w:r w:rsidR="007E36C4">
        <w:t xml:space="preserve">at a rate of </w:t>
      </w:r>
      <w:r w:rsidR="002E39D1">
        <w:t>0.</w:t>
      </w:r>
      <w:r w:rsidR="00EB6284">
        <w:t>4</w:t>
      </w:r>
      <w:r w:rsidR="007E36C4">
        <w:t xml:space="preserve"> per time step </w:t>
      </w:r>
      <w:r w:rsidR="006F682A" w:rsidRPr="006F682A">
        <w:t xml:space="preserve">and may be delayed in the MDC </w:t>
      </w:r>
      <w:r w:rsidR="009D3CFB">
        <w:t>condition</w:t>
      </w:r>
      <w:r w:rsidR="006F682A" w:rsidRPr="006F682A">
        <w:t xml:space="preserv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6B79CA60"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w:t>
      </w:r>
      <w:r w:rsidR="00297D53">
        <w:t>condition</w:t>
      </w:r>
      <w:r w:rsidR="00242769" w:rsidRPr="006F682A">
        <w:t xml:space="preserve"> will beg</w:t>
      </w:r>
      <w:r w:rsidR="009F71BD">
        <w:t>in transitioning to LDC after 200</w:t>
      </w:r>
      <w:r w:rsidR="00242769" w:rsidRPr="006F682A">
        <w:t xml:space="preserve"> years</w:t>
      </w:r>
      <w:r w:rsidR="00741C2A">
        <w:t xml:space="preserve"> in an MD condition</w:t>
      </w:r>
      <w:r w:rsidR="00242769" w:rsidRPr="006F682A">
        <w:t xml:space="preserve"> </w:t>
      </w:r>
      <w:r w:rsidR="007E36C4">
        <w:t xml:space="preserve">at a rate of </w:t>
      </w:r>
      <w:r w:rsidR="00EB6284">
        <w:t>0.4</w:t>
      </w:r>
      <w:r w:rsidR="007E36C4">
        <w:t xml:space="preserve"> per time step </w:t>
      </w:r>
      <w:r w:rsidR="00242769" w:rsidRPr="006F682A">
        <w:t xml:space="preserve">and may be delayed in the MDC </w:t>
      </w:r>
      <w:r w:rsidR="009D3CFB">
        <w:t>condition</w:t>
      </w:r>
      <w:r w:rsidR="00242769" w:rsidRPr="006F682A">
        <w:t xml:space="preserv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70FA4388"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w:t>
      </w:r>
      <w:r w:rsidR="0085021F">
        <w:t>of fires in this condition)</w:t>
      </w:r>
      <w:r w:rsidR="006F682A" w:rsidRPr="006F682A">
        <w:t xml:space="preserve"> returns the patch to ED. Low mortality wildfire (88%) </w:t>
      </w:r>
      <w:r w:rsidR="00516F31" w:rsidRPr="006F682A">
        <w:t xml:space="preserve">opens the stand </w:t>
      </w:r>
      <w:r w:rsidR="00516F31" w:rsidRPr="00787E5A">
        <w:t xml:space="preserve">up </w:t>
      </w:r>
      <w:r w:rsidR="006F682A" w:rsidRPr="00787E5A">
        <w:t xml:space="preserve">to MDO 41.3% of the time; otherwise, the patch remains in MDC. </w:t>
      </w:r>
    </w:p>
    <w:p w14:paraId="61AD6884" w14:textId="77777777" w:rsidR="00CE76CA" w:rsidRPr="00787E5A" w:rsidRDefault="00CE76CA" w:rsidP="00280BFA">
      <w:pPr>
        <w:pStyle w:val="ListParagraph"/>
        <w:numPr>
          <w:ilvl w:val="0"/>
          <w:numId w:val="0"/>
        </w:numPr>
      </w:pPr>
    </w:p>
    <w:p w14:paraId="3BFDDAA5" w14:textId="5F1330D4"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w:t>
      </w:r>
      <w:r w:rsidR="0085021F">
        <w:t>of fires in this condition)</w:t>
      </w:r>
      <w:r w:rsidR="006F682A" w:rsidRPr="00787E5A">
        <w:t xml:space="preserve"> returns the patch to ED. Low mortality wildfire (85.4%) </w:t>
      </w:r>
      <w:r w:rsidR="00516F31" w:rsidRPr="00787E5A">
        <w:t xml:space="preserve">opens the stand up </w:t>
      </w:r>
      <w:r w:rsidR="006F682A" w:rsidRPr="00787E5A">
        <w:t>to MDO 51.4% of the time; otherwise, the patch remains in MDC.</w:t>
      </w:r>
    </w:p>
    <w:p w14:paraId="2C806913" w14:textId="5D875944" w:rsidR="00CE76CA" w:rsidRDefault="00CE76CA" w:rsidP="00280BFA">
      <w:pPr>
        <w:pStyle w:val="ListParagraph"/>
        <w:numPr>
          <w:ilvl w:val="0"/>
          <w:numId w:val="0"/>
        </w:numPr>
      </w:pPr>
    </w:p>
    <w:p w14:paraId="3EF9DA30" w14:textId="3DE1307E"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xml:space="preserve">% </w:t>
      </w:r>
      <w:r w:rsidR="0085021F">
        <w:t>of fires in this condition)</w:t>
      </w:r>
      <w:r w:rsidR="00A81D21" w:rsidRPr="006F682A">
        <w:t xml:space="preserve">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of the time; otherwise, the patch remains in MDC.</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48F85A86"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DA0CF5">
        <w:rPr>
          <w:b w:val="0"/>
        </w:rPr>
        <w:t>LandFire</w:t>
      </w:r>
      <w:r w:rsidR="00283D74">
        <w:rPr>
          <w:b w:val="0"/>
        </w:rPr>
        <w:t xml:space="preserv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3BB80E09"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2">
                      <a:extLst>
                        <a:ext uri="{28A0092B-C50C-407E-A947-70E740481C1C}">
                          <a14:useLocalDpi xmlns:a14="http://schemas.microsoft.com/office/drawing/2010/main"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will begin transitioning to LDC</w:t>
      </w:r>
      <w:r w:rsidR="00DF73F9">
        <w:t xml:space="preserve"> at a rate of 0.9 per time</w:t>
      </w:r>
      <w:r w:rsidR="00BF6460">
        <w:t>step</w:t>
      </w:r>
      <w:r w:rsidR="00B96323">
        <w:t>.</w:t>
      </w:r>
    </w:p>
    <w:p w14:paraId="4EBB13A3" w14:textId="77777777" w:rsidR="00D21284" w:rsidRDefault="00D21284" w:rsidP="00136FC5">
      <w:pPr>
        <w:pStyle w:val="ListParagraph"/>
        <w:numPr>
          <w:ilvl w:val="0"/>
          <w:numId w:val="0"/>
        </w:numPr>
        <w:spacing w:after="120"/>
        <w:ind w:left="360"/>
      </w:pPr>
    </w:p>
    <w:p w14:paraId="293DF03D" w14:textId="59B5FB7E"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years with no fire</w:t>
      </w:r>
      <w:r w:rsidR="00863568">
        <w:t xml:space="preserve"> at a rate of </w:t>
      </w:r>
      <w:r w:rsidR="00B96323">
        <w:t>0.</w:t>
      </w:r>
      <w:r w:rsidR="00B928BE">
        <w:t>6</w:t>
      </w:r>
      <w:r w:rsidR="00DF73F9">
        <w:t xml:space="preserve"> per time</w:t>
      </w:r>
      <w:r w:rsidR="00B96323">
        <w:t xml:space="preserve">step. </w:t>
      </w:r>
    </w:p>
    <w:p w14:paraId="24B8F915" w14:textId="77777777" w:rsidR="00D21284" w:rsidRDefault="00D21284" w:rsidP="00136FC5">
      <w:pPr>
        <w:pStyle w:val="ListParagraph"/>
        <w:numPr>
          <w:ilvl w:val="0"/>
          <w:numId w:val="0"/>
        </w:numPr>
        <w:spacing w:after="120"/>
        <w:ind w:left="360"/>
      </w:pPr>
    </w:p>
    <w:p w14:paraId="73CE79E1" w14:textId="37923112"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 xml:space="preserve">may succeed to LDC after 50 </w:t>
      </w:r>
      <w:r w:rsidR="00863568">
        <w:t>years with no fire</w:t>
      </w:r>
      <w:r w:rsidR="00B96323">
        <w:t xml:space="preserve"> </w:t>
      </w:r>
      <w:r w:rsidR="00863568">
        <w:t>at a rate of</w:t>
      </w:r>
      <w:r w:rsidR="00DF73F9">
        <w:t xml:space="preserve"> 0.2 per time</w:t>
      </w:r>
      <w:r w:rsidR="00B96323">
        <w:t>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528C2D9E"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 xml:space="preserve">ortality wildfire (3.6% </w:t>
      </w:r>
      <w:r w:rsidR="0085021F">
        <w:t>of fires in this condition)</w:t>
      </w:r>
      <w:r w:rsidR="00E76CA8" w:rsidRPr="006F682A">
        <w:t xml:space="preserve"> returns the patch to early development. Low mortality wildfire (90.5%)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1DAF7D7F"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mortality wildfire (</w:t>
      </w:r>
      <w:r w:rsidR="00626C1F">
        <w:t>1.7</w:t>
      </w:r>
      <w:r w:rsidR="00E76CA8" w:rsidRPr="006F682A">
        <w:t xml:space="preserve">% </w:t>
      </w:r>
      <w:r w:rsidR="0085021F">
        <w:t>of fires in this condition)</w:t>
      </w:r>
      <w:r w:rsidR="00E76CA8" w:rsidRPr="006F682A">
        <w:t xml:space="preserve"> returns the patch to early developme</w:t>
      </w:r>
      <w:r w:rsidR="00626C1F">
        <w:t>nt. Low mortality wildfire (98.3</w:t>
      </w:r>
      <w:r w:rsidR="00E76CA8" w:rsidRPr="006F682A">
        <w:t xml:space="preserve">%) maintains LDO. </w:t>
      </w:r>
    </w:p>
    <w:p w14:paraId="0AF9474E" w14:textId="77777777" w:rsidR="00D81FCD" w:rsidRDefault="00D81FCD" w:rsidP="00136FC5">
      <w:pPr>
        <w:pStyle w:val="ListParagraph"/>
        <w:numPr>
          <w:ilvl w:val="0"/>
          <w:numId w:val="0"/>
        </w:numPr>
        <w:spacing w:after="120"/>
        <w:ind w:left="360"/>
      </w:pPr>
    </w:p>
    <w:p w14:paraId="50B5A88D" w14:textId="68D1007C"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xml:space="preserve">% </w:t>
      </w:r>
      <w:r w:rsidR="0085021F">
        <w:t>of fires in this condition)</w:t>
      </w:r>
      <w:r w:rsidR="005969F3" w:rsidRPr="006F682A">
        <w:t xml:space="preserve">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1B3F02D3" w14:textId="0615E553" w:rsidR="00D81FCD" w:rsidRPr="00B82561" w:rsidRDefault="00E76CA8" w:rsidP="00B82561">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DA0CF5">
        <w:t>LandFire</w:t>
      </w:r>
      <w:r w:rsidR="008449FC">
        <w:t xml:space="preserv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DA0CF5">
        <w:t>LandFire</w:t>
      </w:r>
      <w:r w:rsidR="008449FC">
        <w:t xml:space="preserv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14:paraId="5EB9E922" w14:textId="03712B72" w:rsidR="00E76CA8" w:rsidRPr="006F682A" w:rsidRDefault="00E76CA8" w:rsidP="00280BFA">
      <w:pPr>
        <w:pStyle w:val="Heading5"/>
        <w:keepNext w:val="0"/>
        <w:widowControl/>
        <w:spacing w:before="0" w:after="0"/>
      </w:pPr>
    </w:p>
    <w:p w14:paraId="1D319864" w14:textId="1F5825BC" w:rsidR="00E76CA8" w:rsidRPr="006F682A" w:rsidRDefault="00E76CA8" w:rsidP="00280BFA">
      <w:pPr>
        <w:pStyle w:val="Heading5"/>
        <w:keepNext w:val="0"/>
        <w:widowControl/>
        <w:spacing w:before="0" w:after="0"/>
      </w:pPr>
      <w:r w:rsidRPr="006F682A">
        <w:t>Succession Transition</w:t>
      </w:r>
      <w:r w:rsidRPr="006F682A">
        <w:tab/>
      </w:r>
      <w:r w:rsidRPr="006F682A">
        <w:rPr>
          <w:b w:val="0"/>
        </w:rPr>
        <w:t xml:space="preserve">In the absence of disturbance, this </w:t>
      </w:r>
      <w:r w:rsidR="00297D53">
        <w:rPr>
          <w:b w:val="0"/>
        </w:rPr>
        <w:t>condition</w:t>
      </w:r>
      <w:r w:rsidRPr="006F682A">
        <w:rPr>
          <w:b w:val="0"/>
        </w:rPr>
        <w:t xml:space="preserve">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3EB82A92" w:rsidR="00E76CA8" w:rsidRPr="006F682A" w:rsidRDefault="00664ACB" w:rsidP="00280BFA">
      <w:pPr>
        <w:pStyle w:val="ListParagraph"/>
      </w:pPr>
      <w:r w:rsidRPr="007D4AD1">
        <w:rPr>
          <w:b/>
        </w:rPr>
        <w:t>Mesic Modifier</w:t>
      </w:r>
      <w:r w:rsidRPr="006F682A">
        <w:t xml:space="preserve"> </w:t>
      </w:r>
      <w:r>
        <w:tab/>
      </w:r>
      <w:r w:rsidR="00E76CA8" w:rsidRPr="006F682A">
        <w:t xml:space="preserve">High mortality wildfire (31.2% </w:t>
      </w:r>
      <w:r w:rsidR="0085021F">
        <w:t>of fires in this condition)</w:t>
      </w:r>
      <w:r w:rsidR="00E76CA8" w:rsidRPr="006F682A">
        <w:t xml:space="preserve">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274894D7" w:rsidR="00E76CA8" w:rsidRDefault="00664ACB" w:rsidP="00280BFA">
      <w:pPr>
        <w:pStyle w:val="ListParagraph"/>
      </w:pPr>
      <w:r w:rsidRPr="007D4AD1">
        <w:rPr>
          <w:b/>
        </w:rPr>
        <w:t>Xeric Modifier</w:t>
      </w:r>
      <w:r w:rsidRPr="006F682A">
        <w:tab/>
      </w:r>
      <w:r w:rsidR="00E76CA8" w:rsidRPr="006F682A">
        <w:t xml:space="preserve">High mortality wildfire (34% </w:t>
      </w:r>
      <w:r w:rsidR="0085021F">
        <w:t>of fires in this condition)</w:t>
      </w:r>
      <w:r w:rsidR="00E76CA8" w:rsidRPr="006F682A">
        <w:t xml:space="preserve"> will return the patch to Early Development. Low mortality wildfire (66%)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1B3C7A78" w14:textId="7F1DD2B8" w:rsidR="00B82561" w:rsidRDefault="007A0345" w:rsidP="00B82561">
      <w:pPr>
        <w:pStyle w:val="ListParagraph"/>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xml:space="preserve">% </w:t>
      </w:r>
      <w:r w:rsidR="0085021F">
        <w:t>of fires in this condition)</w:t>
      </w:r>
      <w:r w:rsidR="0036202C" w:rsidRPr="006F682A">
        <w:t xml:space="preserve"> will return the patch to Early Development. Low mortality wildfire (</w:t>
      </w:r>
      <w:r w:rsidR="0036202C">
        <w:t>90</w:t>
      </w:r>
      <w:r w:rsidR="0036202C" w:rsidRPr="006F682A">
        <w:t>%) usually has little effect, although 7.</w:t>
      </w:r>
      <w:r w:rsidR="0036202C">
        <w:t>4</w:t>
      </w:r>
      <w:r w:rsidR="0036202C" w:rsidRPr="006F682A">
        <w:t>% of the ti</w:t>
      </w:r>
      <w:r w:rsidR="00B82561">
        <w:t>me it opens the stand up to LDO.</w:t>
      </w:r>
    </w:p>
    <w:p w14:paraId="06B65DCF" w14:textId="77777777" w:rsidR="00B82561" w:rsidRDefault="00B82561" w:rsidP="00895669">
      <w:pPr>
        <w:pBdr>
          <w:bottom w:val="double" w:sz="6" w:space="1" w:color="auto"/>
        </w:pBdr>
      </w:pPr>
    </w:p>
    <w:p w14:paraId="4F11C29D" w14:textId="77777777" w:rsidR="00B82561" w:rsidRPr="00B82561" w:rsidRDefault="00B82561" w:rsidP="00895669">
      <w:pPr>
        <w:pStyle w:val="ListParagraph"/>
        <w:numPr>
          <w:ilvl w:val="0"/>
          <w:numId w:val="0"/>
        </w:numPr>
        <w:ind w:left="360"/>
      </w:pP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26E6117D" w:rsidR="00664ACB" w:rsidRPr="006F682A" w:rsidRDefault="00664ACB" w:rsidP="00280BFA">
      <w:pPr>
        <w:jc w:val="left"/>
      </w:pPr>
      <w:r w:rsidRPr="006F682A">
        <w:rPr>
          <w:szCs w:val="24"/>
        </w:rPr>
        <w:tab/>
        <w:t>Following disturbance, succession proceeds rapidly from an herbaceous layer to shrubs and trees, which invade together</w:t>
      </w:r>
      <w:r w:rsidR="00122E2A">
        <w:rPr>
          <w:szCs w:val="24"/>
        </w:rPr>
        <w:t xml:space="preserve"> (Verner 1988)</w:t>
      </w:r>
      <w:r w:rsidRPr="006F682A">
        <w:rPr>
          <w:szCs w:val="24"/>
        </w:rPr>
        <w:t xml:space="preserve">.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3F788DCB" w:rsidR="00664ACB" w:rsidRPr="006F682A" w:rsidRDefault="00664ACB" w:rsidP="00280BFA">
      <w:pPr>
        <w:jc w:val="left"/>
      </w:pPr>
      <w:r w:rsidRPr="006F682A">
        <w:rPr>
          <w:b/>
          <w:szCs w:val="24"/>
        </w:rPr>
        <w:t>Succession Transition</w:t>
      </w:r>
      <w:r w:rsidRPr="006F682A">
        <w:rPr>
          <w:szCs w:val="24"/>
        </w:rPr>
        <w:tab/>
        <w:t>Unless</w:t>
      </w:r>
      <w:r w:rsidR="009D3CFB">
        <w:rPr>
          <w:szCs w:val="24"/>
        </w:rPr>
        <w:t xml:space="preserve"> it burns, a patch in the Early Development – Aspen condition</w:t>
      </w:r>
      <w:r w:rsidRPr="006F682A">
        <w:rPr>
          <w:szCs w:val="24"/>
        </w:rPr>
        <w:t xml:space="preserve"> persists for 10 years, at w</w:t>
      </w:r>
      <w:r w:rsidR="00E55264">
        <w:rPr>
          <w:szCs w:val="24"/>
        </w:rPr>
        <w:t>hich point it transitions to MD</w:t>
      </w:r>
      <w:r w:rsidRPr="006F682A">
        <w:rPr>
          <w:szCs w:val="24"/>
        </w:rPr>
        <w:t>-A.</w:t>
      </w:r>
    </w:p>
    <w:p w14:paraId="067D0061" w14:textId="77777777" w:rsidR="00664ACB" w:rsidRPr="006F682A" w:rsidRDefault="00664ACB" w:rsidP="00280BFA">
      <w:pPr>
        <w:jc w:val="left"/>
      </w:pPr>
    </w:p>
    <w:p w14:paraId="04843154" w14:textId="04CAC34F" w:rsidR="00664ACB" w:rsidRDefault="00664ACB" w:rsidP="00280BFA">
      <w:pPr>
        <w:pBdr>
          <w:bottom w:val="single" w:sz="4" w:space="1" w:color="auto"/>
        </w:pBdr>
        <w:jc w:val="left"/>
        <w:rPr>
          <w:szCs w:val="24"/>
        </w:rPr>
      </w:pPr>
      <w:r w:rsidRPr="006F682A">
        <w:rPr>
          <w:b/>
          <w:szCs w:val="24"/>
        </w:rPr>
        <w:t>Wildfire Transition</w:t>
      </w:r>
      <w:r w:rsidRPr="006F682A">
        <w:rPr>
          <w:szCs w:val="24"/>
        </w:rPr>
        <w:tab/>
        <w:t xml:space="preserve">High mortality wildfire (100% </w:t>
      </w:r>
      <w:r w:rsidR="0085021F">
        <w:rPr>
          <w:szCs w:val="24"/>
        </w:rPr>
        <w:t>of fires in this condition)</w:t>
      </w:r>
      <w:r w:rsidRPr="006F682A">
        <w:rPr>
          <w:szCs w:val="24"/>
        </w:rPr>
        <w:t xml:space="preserve"> recycles the patch through the </w:t>
      </w:r>
      <w:r w:rsidR="00226EF9">
        <w:rPr>
          <w:szCs w:val="24"/>
        </w:rPr>
        <w:t>ED–A</w:t>
      </w:r>
      <w:r w:rsidRPr="006F682A">
        <w:rPr>
          <w:szCs w:val="24"/>
        </w:rPr>
        <w:t xml:space="preserve"> </w:t>
      </w:r>
      <w:r w:rsidR="009D3CFB">
        <w:rPr>
          <w:szCs w:val="24"/>
        </w:rPr>
        <w:t>condition</w:t>
      </w:r>
      <w:r w:rsidRPr="006F682A">
        <w:rPr>
          <w:szCs w:val="24"/>
        </w:rPr>
        <w:t xml:space="preserve">. Low mortality wildfire is not modeled for this </w:t>
      </w:r>
      <w:r w:rsidR="009D3CFB">
        <w:rPr>
          <w:szCs w:val="24"/>
        </w:rPr>
        <w:t>condition</w:t>
      </w:r>
      <w:r w:rsidRPr="006F682A">
        <w:rPr>
          <w:szCs w:val="24"/>
        </w:rPr>
        <w:t>.</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016EC1DD"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w:t>
      </w:r>
      <w:r w:rsidR="00D444B5">
        <w:rPr>
          <w:b w:val="0"/>
        </w:rPr>
        <w:t>1</w:t>
      </w:r>
      <w:r w:rsidR="000F015E">
        <w:rPr>
          <w:b w:val="0"/>
        </w:rPr>
        <w:t>0</w:t>
      </w:r>
      <w:r w:rsidRPr="006F682A">
        <w:rPr>
          <w:b w:val="0"/>
        </w:rPr>
        <w:t xml:space="preserve"> years</w:t>
      </w:r>
      <w:r w:rsidR="000F015E">
        <w:rPr>
          <w:b w:val="0"/>
        </w:rPr>
        <w:t xml:space="preserve">.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w:t>
      </w:r>
      <w:r w:rsidR="00DA0CF5">
        <w:rPr>
          <w:b w:val="0"/>
        </w:rPr>
        <w:t>LandFire</w:t>
      </w:r>
      <w:r w:rsidR="008449FC">
        <w:rPr>
          <w:b w:val="0"/>
        </w:rPr>
        <w:t xml:space="preserve"> 2007</w:t>
      </w:r>
      <w:r w:rsidR="003B3FF8">
        <w:rPr>
          <w:b w:val="0"/>
        </w:rPr>
        <w:t>c</w:t>
      </w:r>
      <w:r w:rsidR="008449FC">
        <w:rPr>
          <w:b w:val="0"/>
        </w:rPr>
        <w:t>)</w:t>
      </w:r>
      <w:r w:rsidRPr="006F682A">
        <w:rPr>
          <w:b w:val="0"/>
        </w:rPr>
        <w:t>.</w:t>
      </w:r>
    </w:p>
    <w:p w14:paraId="1065071C" w14:textId="217197D0" w:rsidR="00664ACB" w:rsidRPr="006F682A" w:rsidRDefault="00664ACB" w:rsidP="00280BFA">
      <w:pPr>
        <w:pStyle w:val="Heading5"/>
        <w:keepNext w:val="0"/>
        <w:widowControl/>
        <w:spacing w:before="0" w:after="0"/>
        <w:rPr>
          <w:b w:val="0"/>
        </w:rPr>
      </w:pPr>
    </w:p>
    <w:p w14:paraId="0ECE6E1A" w14:textId="25A93CFB" w:rsidR="00664ACB" w:rsidRPr="006F682A" w:rsidRDefault="001D1A0F" w:rsidP="00280BFA">
      <w:pPr>
        <w:pStyle w:val="Heading5"/>
        <w:keepNext w:val="0"/>
        <w:widowControl/>
        <w:spacing w:before="0" w:after="0"/>
        <w:rPr>
          <w:b w:val="0"/>
        </w:rPr>
      </w:pPr>
      <w:r>
        <w:rPr>
          <w:b w:val="0"/>
        </w:rPr>
        <w:drawing>
          <wp:anchor distT="0" distB="0" distL="114300" distR="114300" simplePos="0" relativeHeight="251678720" behindDoc="0" locked="0" layoutInCell="1" allowOverlap="1" wp14:anchorId="6FC3D5B7" wp14:editId="25691CBB">
            <wp:simplePos x="0" y="0"/>
            <wp:positionH relativeFrom="column">
              <wp:posOffset>3036570</wp:posOffset>
            </wp:positionH>
            <wp:positionV relativeFrom="paragraph">
              <wp:posOffset>61595</wp:posOffset>
            </wp:positionV>
            <wp:extent cx="2907030" cy="2286000"/>
            <wp:effectExtent l="0" t="0" r="0" b="0"/>
            <wp:wrapTight wrapText="bothSides">
              <wp:wrapPolygon edited="0">
                <wp:start x="0" y="0"/>
                <wp:lineTo x="0" y="21360"/>
                <wp:lineTo x="21326" y="21360"/>
                <wp:lineTo x="213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196" t="5353" r="7843" b="2425"/>
                    <a:stretch/>
                  </pic:blipFill>
                  <pic:spPr bwMode="auto">
                    <a:xfrm>
                      <a:off x="0" y="0"/>
                      <a:ext cx="29070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4ACB" w:rsidRPr="006F682A">
        <w:t>Succession Transition</w:t>
      </w:r>
      <w:r w:rsidR="00664ACB" w:rsidRPr="006F682A">
        <w:tab/>
      </w:r>
      <w:r w:rsidR="00664ACB" w:rsidRPr="006F682A">
        <w:rPr>
          <w:b w:val="0"/>
        </w:rPr>
        <w:t xml:space="preserve">MD-A persists for at least </w:t>
      </w:r>
      <w:r w:rsidR="002357E3">
        <w:rPr>
          <w:b w:val="0"/>
        </w:rPr>
        <w:t>50</w:t>
      </w:r>
      <w:r w:rsidR="00664ACB" w:rsidRPr="006F682A">
        <w:rPr>
          <w:b w:val="0"/>
        </w:rPr>
        <w:t xml:space="preserve"> years in the absence of fire, after which stands begin t</w:t>
      </w:r>
      <w:r w:rsidR="002357E3">
        <w:rPr>
          <w:b w:val="0"/>
        </w:rPr>
        <w:t>ransitioning to MD-AC</w:t>
      </w:r>
      <w:r w:rsidR="003E49A3">
        <w:rPr>
          <w:b w:val="0"/>
        </w:rPr>
        <w:t xml:space="preserve"> at a rate of 0.6</w:t>
      </w:r>
      <w:r w:rsidR="000F015E">
        <w:rPr>
          <w:b w:val="0"/>
        </w:rPr>
        <w:t xml:space="preserve"> per timestep</w:t>
      </w:r>
      <w:r w:rsidR="002357E3">
        <w:rPr>
          <w:b w:val="0"/>
        </w:rPr>
        <w:t xml:space="preserve">. </w:t>
      </w:r>
      <w:r w:rsidR="00741C2A">
        <w:rPr>
          <w:b w:val="0"/>
        </w:rPr>
        <w:t>After 100 years since entering MD-A, any remaining</w:t>
      </w:r>
      <w:r w:rsidR="00664ACB" w:rsidRPr="006F682A">
        <w:rPr>
          <w:b w:val="0"/>
        </w:rPr>
        <w:t xml:space="preserve"> patches transition to MD-AC. </w:t>
      </w:r>
    </w:p>
    <w:p w14:paraId="2062A660" w14:textId="77777777" w:rsidR="00664ACB" w:rsidRPr="006F682A" w:rsidRDefault="00664ACB" w:rsidP="00280BFA">
      <w:pPr>
        <w:pStyle w:val="Heading5"/>
        <w:keepNext w:val="0"/>
        <w:widowControl/>
        <w:spacing w:before="0" w:after="0"/>
      </w:pPr>
    </w:p>
    <w:p w14:paraId="03957CEE" w14:textId="327028CA" w:rsidR="00664ACB" w:rsidRDefault="00664ACB" w:rsidP="001D1A0F">
      <w:pPr>
        <w:pStyle w:val="Heading5"/>
        <w:keepNext w:val="0"/>
        <w:widowControl/>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w:t>
      </w:r>
      <w:r w:rsidR="0085021F">
        <w:rPr>
          <w:b w:val="0"/>
        </w:rPr>
        <w:t>of fires in this condition)</w:t>
      </w:r>
      <w:r w:rsidR="00355C59" w:rsidRPr="007D4AD1">
        <w:rPr>
          <w:b w:val="0"/>
        </w:rPr>
        <w:t xml:space="preserve"> recycles the patch through the </w:t>
      </w:r>
      <w:r w:rsidR="00226EF9" w:rsidRPr="00226EF9">
        <w:rPr>
          <w:b w:val="0"/>
        </w:rPr>
        <w:t xml:space="preserve">ED–A </w:t>
      </w:r>
      <w:r w:rsidR="009D3CFB" w:rsidRPr="00E94EF0">
        <w:rPr>
          <w:b w:val="0"/>
        </w:rPr>
        <w:t>condition</w:t>
      </w:r>
      <w:r w:rsidR="00355C59" w:rsidRPr="007D4AD1">
        <w:rPr>
          <w:b w:val="0"/>
        </w:rPr>
        <w:t xml:space="preserve">. Low mortality wildfire is not modeled for this </w:t>
      </w:r>
      <w:r w:rsidR="009D3CFB" w:rsidRPr="00E94EF0">
        <w:rPr>
          <w:b w:val="0"/>
        </w:rPr>
        <w:t>condition</w:t>
      </w:r>
      <w:r w:rsidR="00355C59" w:rsidRPr="007D4AD1">
        <w:rPr>
          <w:b w:val="0"/>
        </w:rPr>
        <w:t>.</w:t>
      </w:r>
    </w:p>
    <w:p w14:paraId="2FB95FDE" w14:textId="77777777" w:rsidR="001D1A0F" w:rsidRPr="001D1A0F" w:rsidRDefault="001D1A0F" w:rsidP="001D1A0F"/>
    <w:p w14:paraId="56AE59A3" w14:textId="77777777" w:rsidR="001D1A0F" w:rsidRDefault="001D1A0F" w:rsidP="001D1A0F">
      <w:pPr>
        <w:pBdr>
          <w:bottom w:val="single" w:sz="4" w:space="1" w:color="auto"/>
        </w:pBdr>
      </w:pPr>
    </w:p>
    <w:p w14:paraId="79B1A950" w14:textId="77777777" w:rsidR="001D1A0F" w:rsidRPr="001D1A0F" w:rsidRDefault="001D1A0F" w:rsidP="001D1A0F">
      <w:pPr>
        <w:pBdr>
          <w:bottom w:val="single" w:sz="4" w:space="1" w:color="auto"/>
        </w:pBdr>
      </w:pP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14755E6E"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w:t>
      </w:r>
      <w:r w:rsidR="00DF73F9">
        <w:rPr>
          <w:szCs w:val="24"/>
        </w:rPr>
        <w:t>since the last stand-replacing disturbance.</w:t>
      </w:r>
      <w:r w:rsidRPr="006F682A">
        <w:rPr>
          <w:szCs w:val="24"/>
        </w:rPr>
        <w:t xml:space="preserve">.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w:t>
      </w:r>
      <w:r w:rsidR="00DA0CF5">
        <w:rPr>
          <w:szCs w:val="24"/>
        </w:rPr>
        <w:t>LandFire</w:t>
      </w:r>
      <w:r w:rsidR="008449FC">
        <w:rPr>
          <w:szCs w:val="24"/>
        </w:rPr>
        <w:t xml:space="preserve"> 2007</w:t>
      </w:r>
      <w:r w:rsidR="003B3FF8">
        <w:rPr>
          <w:szCs w:val="24"/>
        </w:rPr>
        <w:t>c</w:t>
      </w:r>
      <w:r w:rsidR="008449FC">
        <w:rPr>
          <w:szCs w:val="24"/>
        </w:rPr>
        <w:t>)</w:t>
      </w:r>
      <w:r w:rsidRPr="006F682A">
        <w:rPr>
          <w:szCs w:val="24"/>
        </w:rPr>
        <w:t>.</w:t>
      </w:r>
    </w:p>
    <w:p w14:paraId="368DADA3" w14:textId="77777777" w:rsidR="00664ACB" w:rsidRPr="006F682A" w:rsidRDefault="00664ACB" w:rsidP="00280BFA">
      <w:pPr>
        <w:jc w:val="left"/>
      </w:pPr>
    </w:p>
    <w:p w14:paraId="744B27B2" w14:textId="7D0D72DF"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r w:rsidR="00E657C7" w:rsidRPr="006F682A">
        <w:rPr>
          <w:szCs w:val="24"/>
        </w:rPr>
        <w:t xml:space="preserve">100 </w:t>
      </w:r>
      <w:r w:rsidRPr="006F682A">
        <w:rPr>
          <w:szCs w:val="24"/>
        </w:rPr>
        <w:t xml:space="preserve">years in the absence of fire, after which stands transition to LDC. </w:t>
      </w:r>
    </w:p>
    <w:p w14:paraId="023EBD92" w14:textId="77777777" w:rsidR="00664ACB" w:rsidRPr="006F682A" w:rsidRDefault="00664ACB" w:rsidP="00280BFA">
      <w:pPr>
        <w:jc w:val="left"/>
      </w:pPr>
    </w:p>
    <w:p w14:paraId="3BFB3EB7" w14:textId="6F533E63"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AA4F8E">
        <w:rPr>
          <w:szCs w:val="24"/>
        </w:rPr>
        <w:t>70</w:t>
      </w:r>
      <w:r w:rsidRPr="006F682A">
        <w:rPr>
          <w:szCs w:val="24"/>
        </w:rPr>
        <w:t xml:space="preserve">% </w:t>
      </w:r>
      <w:r w:rsidR="0085021F">
        <w:rPr>
          <w:szCs w:val="24"/>
        </w:rPr>
        <w:t>of fires in this condition)</w:t>
      </w:r>
      <w:r w:rsidR="00355C59">
        <w:rPr>
          <w:szCs w:val="24"/>
        </w:rPr>
        <w:t xml:space="preserve"> returns the patch to ED-A</w:t>
      </w:r>
      <w:r w:rsidRPr="006F682A">
        <w:rPr>
          <w:szCs w:val="24"/>
        </w:rPr>
        <w:t>. Low mortality wildfire (</w:t>
      </w:r>
      <w:r w:rsidR="00AA4F8E">
        <w:rPr>
          <w:szCs w:val="24"/>
        </w:rPr>
        <w:t>30</w:t>
      </w:r>
      <w:r w:rsidRPr="006F682A">
        <w:rPr>
          <w:szCs w:val="24"/>
        </w:rPr>
        <w:t xml:space="preserve">%) </w:t>
      </w:r>
      <w:r w:rsidR="00B340F9">
        <w:rPr>
          <w:szCs w:val="24"/>
        </w:rPr>
        <w:t>maintains the patch in MD</w:t>
      </w:r>
      <w:r w:rsidR="00876B6F">
        <w:rPr>
          <w:szCs w:val="24"/>
        </w:rPr>
        <w:t>–AC</w:t>
      </w:r>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280BFA">
      <w:pPr>
        <w:pStyle w:val="Heading5"/>
        <w:keepNext w:val="0"/>
        <w:widowControl/>
        <w:spacing w:before="0" w:after="0"/>
      </w:pPr>
    </w:p>
    <w:p w14:paraId="14E268F7" w14:textId="2DDDCE55"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w:t>
      </w:r>
      <w:r w:rsidR="00DA0CF5">
        <w:t>LandFire</w:t>
      </w:r>
      <w:r>
        <w:t xml:space="preserve"> 2007a</w:t>
      </w:r>
      <w:r w:rsidR="003B3FF8">
        <w:t xml:space="preserve">, LandFire 2007b, </w:t>
      </w:r>
      <w:r w:rsidR="00DA0CF5">
        <w:t>LandFire</w:t>
      </w:r>
      <w:r w:rsidR="003B3FF8">
        <w:t xml:space="preserve"> 2007c</w:t>
      </w:r>
      <w:r w:rsidRPr="00787E5A">
        <w:t>)</w:t>
      </w:r>
      <w:r>
        <w:t>.</w:t>
      </w:r>
      <w:r w:rsidR="00741C2A">
        <w:t xml:space="preserve"> This condition class is anal</w:t>
      </w:r>
      <w:r w:rsidR="003A021D">
        <w:t>o</w:t>
      </w:r>
      <w:r w:rsidR="00741C2A">
        <w:t>gous to the LDC condition for the SMC variant.</w:t>
      </w:r>
    </w:p>
    <w:p w14:paraId="09C803E6" w14:textId="77777777" w:rsidR="0069526B" w:rsidRPr="006F682A" w:rsidRDefault="0069526B" w:rsidP="00280BFA">
      <w:pPr>
        <w:pStyle w:val="Heading5"/>
        <w:keepNext w:val="0"/>
        <w:widowControl/>
        <w:spacing w:before="0" w:after="0"/>
      </w:pPr>
    </w:p>
    <w:p w14:paraId="394E311D" w14:textId="5294F379" w:rsidR="0069526B" w:rsidRDefault="0069526B" w:rsidP="00280BFA">
      <w:pPr>
        <w:pStyle w:val="Heading5"/>
        <w:keepNext w:val="0"/>
        <w:widowControl/>
        <w:spacing w:before="0" w:after="0"/>
      </w:pPr>
      <w:r w:rsidRPr="006F682A">
        <w:t>Succession Transition</w:t>
      </w:r>
      <w:r w:rsidRPr="006F682A">
        <w:tab/>
      </w:r>
      <w:r w:rsidR="00B82561" w:rsidRPr="006F682A">
        <w:rPr>
          <w:b w:val="0"/>
        </w:rPr>
        <w:t xml:space="preserve">In the absence of disturbance, this </w:t>
      </w:r>
      <w:r w:rsidR="00B82561">
        <w:rPr>
          <w:b w:val="0"/>
        </w:rPr>
        <w:t>condition</w:t>
      </w:r>
      <w:r w:rsidR="00B82561" w:rsidRPr="006F682A">
        <w:rPr>
          <w:b w:val="0"/>
        </w:rPr>
        <w:t xml:space="preserve"> will maintain</w:t>
      </w:r>
      <w:r w:rsidR="00B82561">
        <w:rPr>
          <w:b w:val="0"/>
        </w:rPr>
        <w:t>, regardless of soil characteristics.</w:t>
      </w:r>
    </w:p>
    <w:p w14:paraId="5761E90C" w14:textId="588F25CB" w:rsidR="00BF6460" w:rsidRPr="00BF6460" w:rsidRDefault="0069526B" w:rsidP="00741C2A">
      <w:pPr>
        <w:pStyle w:val="Heading5"/>
        <w:spacing w:after="0"/>
      </w:pPr>
      <w:r w:rsidRPr="006F682A">
        <w:t>Wildfire Transition</w:t>
      </w:r>
      <w:r w:rsidRPr="006F682A">
        <w:tab/>
      </w:r>
      <w:r w:rsidRPr="006F682A">
        <w:rPr>
          <w:b w:val="0"/>
        </w:rPr>
        <w:t>High mortality wildfire (</w:t>
      </w:r>
      <w:r w:rsidR="00E94EF0">
        <w:rPr>
          <w:b w:val="0"/>
        </w:rPr>
        <w:t>9</w:t>
      </w:r>
      <w:r w:rsidRPr="006F682A">
        <w:rPr>
          <w:b w:val="0"/>
        </w:rPr>
        <w:t xml:space="preserve">% </w:t>
      </w:r>
      <w:r w:rsidR="0085021F">
        <w:rPr>
          <w:b w:val="0"/>
        </w:rPr>
        <w:t>of fires in this condition)</w:t>
      </w:r>
      <w:r w:rsidRPr="006F682A">
        <w:rPr>
          <w:b w:val="0"/>
        </w:rPr>
        <w:t xml:space="preserve"> will return the patch to </w:t>
      </w:r>
      <w:r w:rsidR="00226EF9" w:rsidRPr="00226EF9">
        <w:rPr>
          <w:b w:val="0"/>
        </w:rPr>
        <w:t>ED–A</w:t>
      </w:r>
      <w:r w:rsidRPr="006F682A">
        <w:rPr>
          <w:b w:val="0"/>
        </w:rPr>
        <w:t>. Low mortality wil</w:t>
      </w:r>
      <w:r w:rsidR="00E94EF0">
        <w:rPr>
          <w:b w:val="0"/>
        </w:rPr>
        <w:t>dfire (91</w:t>
      </w:r>
      <w:r w:rsidRPr="006F682A">
        <w:rPr>
          <w:b w:val="0"/>
        </w:rPr>
        <w:t>%)</w:t>
      </w:r>
      <w:r w:rsidRPr="00BF6460">
        <w:rPr>
          <w:b w:val="0"/>
        </w:rPr>
        <w:t xml:space="preserve"> </w:t>
      </w:r>
      <w:r w:rsidR="00BF6460" w:rsidRPr="00BF6460">
        <w:rPr>
          <w:b w:val="0"/>
        </w:rPr>
        <w:t xml:space="preserve">usually has little effect, although </w:t>
      </w:r>
      <w:r w:rsidR="00BF6460">
        <w:rPr>
          <w:b w:val="0"/>
        </w:rPr>
        <w:t>15</w:t>
      </w:r>
      <w:r w:rsidR="00BF6460" w:rsidRPr="00BF6460">
        <w:rPr>
          <w:b w:val="0"/>
        </w:rPr>
        <w:t>% of the time</w:t>
      </w:r>
      <w:r w:rsidR="00BF6460">
        <w:rPr>
          <w:b w:val="0"/>
        </w:rPr>
        <w:t xml:space="preserve"> it opens the stand up to LD-CA</w:t>
      </w:r>
      <w:r w:rsidR="00BF6460" w:rsidRPr="00BF6460">
        <w:rPr>
          <w:b w:val="0"/>
        </w:rPr>
        <w:t>.</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7F87832D" w:rsidR="002B175F" w:rsidRPr="006F682A" w:rsidRDefault="002B175F" w:rsidP="00280BFA">
      <w:pPr>
        <w:jc w:val="left"/>
        <w:rPr>
          <w:sz w:val="28"/>
          <w:szCs w:val="24"/>
        </w:rPr>
      </w:pPr>
      <w:r>
        <w:rPr>
          <w:b/>
          <w:sz w:val="28"/>
          <w:szCs w:val="24"/>
        </w:rPr>
        <w:t>Late</w:t>
      </w:r>
      <w:r w:rsidRPr="006F682A">
        <w:rPr>
          <w:b/>
          <w:sz w:val="28"/>
          <w:szCs w:val="24"/>
        </w:rPr>
        <w:t xml:space="preserve"> Development –</w:t>
      </w:r>
      <w:r w:rsidR="00741C2A">
        <w:rPr>
          <w:b/>
          <w:sz w:val="28"/>
          <w:szCs w:val="24"/>
        </w:rPr>
        <w:t xml:space="preserve"> </w:t>
      </w:r>
      <w:r w:rsidR="00BF6460">
        <w:rPr>
          <w:b/>
          <w:sz w:val="28"/>
          <w:szCs w:val="24"/>
        </w:rPr>
        <w:t>Conifer</w:t>
      </w:r>
      <w:r w:rsidRPr="006F682A">
        <w:rPr>
          <w:b/>
          <w:sz w:val="28"/>
          <w:szCs w:val="24"/>
        </w:rPr>
        <w:t xml:space="preserve"> with </w:t>
      </w:r>
      <w:r w:rsidR="00BF6460">
        <w:rPr>
          <w:b/>
          <w:sz w:val="28"/>
          <w:szCs w:val="24"/>
        </w:rPr>
        <w:t>Aspen</w:t>
      </w:r>
      <w:r w:rsidRPr="006F682A">
        <w:rPr>
          <w:b/>
          <w:sz w:val="28"/>
          <w:szCs w:val="24"/>
        </w:rPr>
        <w:t xml:space="preserve"> (</w:t>
      </w:r>
      <w:r w:rsidR="00355C59">
        <w:rPr>
          <w:b/>
          <w:sz w:val="28"/>
          <w:szCs w:val="24"/>
        </w:rPr>
        <w:t>L</w:t>
      </w:r>
      <w:r w:rsidRPr="006F682A">
        <w:rPr>
          <w:b/>
          <w:sz w:val="28"/>
          <w:szCs w:val="24"/>
        </w:rPr>
        <w:t>D–</w:t>
      </w:r>
      <w:r w:rsidR="00BF6460">
        <w:rPr>
          <w:b/>
          <w:sz w:val="28"/>
          <w:szCs w:val="24"/>
        </w:rPr>
        <w:t>CA</w:t>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446DF641"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EB224A">
        <w:rPr>
          <w:szCs w:val="24"/>
        </w:rPr>
        <w:t>CA</w:t>
      </w:r>
      <w:r w:rsidR="00355C59">
        <w:rPr>
          <w:szCs w:val="24"/>
        </w:rPr>
        <w:t xml:space="preserve">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80BFA">
      <w:pPr>
        <w:jc w:val="left"/>
      </w:pPr>
    </w:p>
    <w:p w14:paraId="34EB508A" w14:textId="77777777" w:rsidR="00C67358" w:rsidRDefault="002B175F" w:rsidP="00C67358">
      <w:pPr>
        <w:jc w:val="left"/>
        <w:rPr>
          <w:szCs w:val="24"/>
        </w:rPr>
      </w:pPr>
      <w:r w:rsidRPr="006F682A">
        <w:rPr>
          <w:b/>
          <w:szCs w:val="24"/>
        </w:rPr>
        <w:t>Wildfire Transition</w:t>
      </w:r>
      <w:r w:rsidRPr="006F682A">
        <w:rPr>
          <w:b/>
          <w:szCs w:val="24"/>
        </w:rPr>
        <w:tab/>
      </w:r>
      <w:r w:rsidRPr="006F682A">
        <w:rPr>
          <w:szCs w:val="24"/>
        </w:rPr>
        <w:t>High mortality wildfire (</w:t>
      </w:r>
      <w:r w:rsidR="00E94EF0">
        <w:rPr>
          <w:szCs w:val="24"/>
        </w:rPr>
        <w:t>20</w:t>
      </w:r>
      <w:r w:rsidRPr="006F682A">
        <w:rPr>
          <w:szCs w:val="24"/>
        </w:rPr>
        <w:t xml:space="preserve">% </w:t>
      </w:r>
      <w:r w:rsidR="0085021F">
        <w:rPr>
          <w:szCs w:val="24"/>
        </w:rPr>
        <w:t>of fires in this condition)</w:t>
      </w:r>
      <w:r w:rsidRPr="006F682A">
        <w:rPr>
          <w:szCs w:val="24"/>
        </w:rPr>
        <w:t xml:space="preserve"> returns the patch to ED</w:t>
      </w:r>
      <w:r w:rsidR="00355C59">
        <w:rPr>
          <w:szCs w:val="24"/>
        </w:rPr>
        <w:t>-A</w:t>
      </w:r>
      <w:r w:rsidRPr="006F682A">
        <w:rPr>
          <w:szCs w:val="24"/>
        </w:rPr>
        <w:t>. Low mortality wildfire (</w:t>
      </w:r>
      <w:r w:rsidR="00E94EF0">
        <w:rPr>
          <w:szCs w:val="24"/>
        </w:rPr>
        <w:t>80</w:t>
      </w:r>
      <w:r w:rsidRPr="006F682A">
        <w:rPr>
          <w:szCs w:val="24"/>
        </w:rPr>
        <w:t xml:space="preserve">%) </w:t>
      </w:r>
      <w:r w:rsidR="00355C59">
        <w:rPr>
          <w:szCs w:val="24"/>
        </w:rPr>
        <w:t>maintains the stand in LD-</w:t>
      </w:r>
      <w:r w:rsidR="00EB224A">
        <w:rPr>
          <w:szCs w:val="24"/>
        </w:rPr>
        <w:t>CA</w:t>
      </w:r>
      <w:r w:rsidRPr="006F682A">
        <w:rPr>
          <w:szCs w:val="24"/>
        </w:rPr>
        <w:t>.</w:t>
      </w:r>
      <w:r w:rsidR="000152E2">
        <w:rPr>
          <w:szCs w:val="24"/>
        </w:rPr>
        <w:t xml:space="preserve"> </w:t>
      </w:r>
    </w:p>
    <w:p w14:paraId="3F25EEA5" w14:textId="77777777" w:rsidR="00C67358" w:rsidRDefault="00C67358" w:rsidP="00C67358">
      <w:pPr>
        <w:pBdr>
          <w:bottom w:val="single" w:sz="4" w:space="1" w:color="auto"/>
        </w:pBdr>
        <w:jc w:val="left"/>
        <w:rPr>
          <w:color w:val="365F91" w:themeColor="accent1" w:themeShade="BF"/>
        </w:rPr>
      </w:pPr>
    </w:p>
    <w:p w14:paraId="634DEA64" w14:textId="77777777" w:rsidR="00C67358" w:rsidRDefault="00C67358" w:rsidP="00C67358">
      <w:pPr>
        <w:jc w:val="left"/>
        <w:rPr>
          <w:color w:val="365F91" w:themeColor="accent1" w:themeShade="BF"/>
        </w:rPr>
      </w:pPr>
    </w:p>
    <w:p w14:paraId="19D71D0C" w14:textId="427D7DBF" w:rsidR="00202A07" w:rsidRDefault="00E76CA8" w:rsidP="00C67358">
      <w:pPr>
        <w:jc w:val="left"/>
        <w:rPr>
          <w:b/>
          <w:sz w:val="32"/>
        </w:rPr>
      </w:pPr>
      <w:r w:rsidRPr="006F682A">
        <w:rPr>
          <w:b/>
          <w:sz w:val="32"/>
        </w:rPr>
        <w:t>Condition Classification</w:t>
      </w:r>
    </w:p>
    <w:p w14:paraId="54E639C5" w14:textId="374D3E00"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Diameter at Breast Height (DBH) and Cover From Above (CFA) values taken from EVeg polygons. DBH categories are: null, 0-0.9”, 1-</w:t>
      </w:r>
      <w:r w:rsidR="0054283F">
        <w:rPr>
          <w:sz w:val="22"/>
          <w:szCs w:val="24"/>
        </w:rPr>
        <w:t>4</w:t>
      </w:r>
      <w:r w:rsidR="00C31C9D" w:rsidRPr="00374919">
        <w:rPr>
          <w:sz w:val="22"/>
          <w:szCs w:val="24"/>
        </w:rPr>
        <w:t xml:space="preserve">.9”,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4B01B516" w:rsidR="00E76CA8" w:rsidRPr="006F682A" w:rsidRDefault="00E76CA8"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2950660F" w14:textId="5A230CBA" w:rsidR="00725F21" w:rsidRDefault="000467E0" w:rsidP="00280BFA">
      <w:pPr>
        <w:jc w:val="left"/>
      </w:pPr>
      <w:r>
        <w:t>Methodology for assigning condition classes to SMC-ASP is still under development.</w:t>
      </w:r>
    </w:p>
    <w:p w14:paraId="139213A2" w14:textId="77777777" w:rsidR="00725F21" w:rsidRDefault="00725F21" w:rsidP="00280BFA">
      <w:pPr>
        <w:jc w:val="left"/>
        <w:rPr>
          <w:b/>
          <w:sz w:val="32"/>
          <w:szCs w:val="24"/>
        </w:rPr>
      </w:pPr>
    </w:p>
    <w:p w14:paraId="09D7F302" w14:textId="3BDC45BC" w:rsidR="005A7547" w:rsidRPr="00FB2311" w:rsidRDefault="00352832" w:rsidP="00280BFA">
      <w:pPr>
        <w:jc w:val="left"/>
        <w:rPr>
          <w:b/>
          <w:sz w:val="32"/>
          <w:szCs w:val="24"/>
        </w:rPr>
      </w:pPr>
      <w:r>
        <w:rPr>
          <w:b/>
          <w:sz w:val="32"/>
          <w:szCs w:val="24"/>
        </w:rPr>
        <w:t>Draft Model</w:t>
      </w:r>
    </w:p>
    <w:p w14:paraId="25E80ECE" w14:textId="2ADFDE75" w:rsidR="00E76CA8" w:rsidRPr="006F682A" w:rsidRDefault="005A7547" w:rsidP="00FB2311">
      <w:pPr>
        <w:jc w:val="left"/>
      </w:pPr>
      <w:r>
        <w:rPr>
          <w:szCs w:val="24"/>
        </w:rPr>
        <w:t>(S</w:t>
      </w:r>
      <w:r>
        <w:t xml:space="preserve">ee PDF) </w:t>
      </w:r>
      <w:r w:rsidR="00E76CA8" w:rsidRPr="006F682A">
        <w:t>Disturbance-Succession model for SMC</w:t>
      </w:r>
      <w:r w:rsidR="00845100">
        <w:t xml:space="preserve"> and SMC-ASP</w:t>
      </w:r>
      <w:r w:rsidR="000467E0">
        <w:t>.</w:t>
      </w:r>
    </w:p>
    <w:p w14:paraId="528CB054" w14:textId="77777777" w:rsidR="00E76CA8" w:rsidRPr="006F682A" w:rsidRDefault="00E76CA8" w:rsidP="00280BFA">
      <w:pPr>
        <w:pStyle w:val="Caption"/>
        <w:spacing w:before="0" w:after="0"/>
      </w:pPr>
    </w:p>
    <w:p w14:paraId="0C6C1EA2" w14:textId="711CF791" w:rsidR="00FB2311" w:rsidRPr="003A021D" w:rsidRDefault="00CD7685" w:rsidP="003A021D">
      <w:pPr>
        <w:spacing w:after="120"/>
        <w:jc w:val="left"/>
        <w:rPr>
          <w:b/>
          <w:sz w:val="32"/>
          <w:szCs w:val="24"/>
        </w:rPr>
      </w:pPr>
      <w:r>
        <w:rPr>
          <w:b/>
          <w:sz w:val="32"/>
          <w:szCs w:val="24"/>
        </w:rPr>
        <w:t>References</w:t>
      </w:r>
    </w:p>
    <w:p w14:paraId="2578D4F5" w14:textId="0F3887E5" w:rsidR="00EF1DCD" w:rsidRDefault="00EF1DCD" w:rsidP="005D7BC4">
      <w:pPr>
        <w:spacing w:line="276" w:lineRule="auto"/>
        <w:ind w:left="720" w:hanging="720"/>
        <w:jc w:val="left"/>
        <w:rPr>
          <w:szCs w:val="24"/>
        </w:rPr>
      </w:pPr>
      <w:r>
        <w:rPr>
          <w:szCs w:val="24"/>
        </w:rPr>
        <w:t xml:space="preserve">Allen, Barbara H. “Sierran Mixed Conifer (SMC).” </w:t>
      </w:r>
      <w:r w:rsidR="004277BF">
        <w:rPr>
          <w:i/>
          <w:szCs w:val="24"/>
        </w:rPr>
        <w:t xml:space="preserve">A </w:t>
      </w:r>
      <w:r>
        <w:rPr>
          <w:i/>
          <w:szCs w:val="24"/>
        </w:rPr>
        <w:t>Guide to Wildlife Habitats of California</w:t>
      </w:r>
      <w:r w:rsidR="005D7BC4">
        <w:rPr>
          <w:szCs w:val="24"/>
        </w:rPr>
        <w:t>, edited by Kenneth E. Mayer and William F. Laudenslayer</w:t>
      </w:r>
      <w:r>
        <w:rPr>
          <w:szCs w:val="24"/>
        </w:rPr>
        <w:t>. California Deparment of Fish and Game</w:t>
      </w:r>
      <w:r w:rsidR="005D7BC4">
        <w:rPr>
          <w:szCs w:val="24"/>
        </w:rPr>
        <w:t>, 1988, updated 2005</w:t>
      </w:r>
      <w:r>
        <w:rPr>
          <w:szCs w:val="24"/>
        </w:rPr>
        <w:t>. &lt;</w:t>
      </w:r>
      <w:r w:rsidRPr="0077408A">
        <w:rPr>
          <w:szCs w:val="24"/>
        </w:rPr>
        <w:t>http://www.dfg.ca.gov/biogeodata/cwhr/pdfs/SMC.pdf</w:t>
      </w:r>
      <w:r>
        <w:rPr>
          <w:szCs w:val="24"/>
        </w:rPr>
        <w:t>&gt;. Accessed 4 December 2012.</w:t>
      </w:r>
    </w:p>
    <w:p w14:paraId="2A1C8670" w14:textId="77777777" w:rsidR="003A021D" w:rsidRPr="007D662A" w:rsidRDefault="00EF1DCD" w:rsidP="003A021D">
      <w:pPr>
        <w:spacing w:line="276" w:lineRule="auto"/>
        <w:ind w:left="720" w:hanging="720"/>
        <w:jc w:val="left"/>
        <w:rPr>
          <w:szCs w:val="24"/>
        </w:rPr>
      </w:pPr>
      <w:r w:rsidRPr="00A40C3D">
        <w:rPr>
          <w:noProof w:val="0"/>
          <w:szCs w:val="24"/>
        </w:rPr>
        <w:t xml:space="preserve"> </w:t>
      </w:r>
      <w:r w:rsidR="003A021D">
        <w:rPr>
          <w:szCs w:val="24"/>
        </w:rPr>
        <w:t xml:space="preserve">Barrett, S., D. Havlina, J. Jones, W. Hann, C. Frame, D. Hamilton, K. Schon, T. Demeo, L. Hutter, and J. Menakis. </w:t>
      </w:r>
      <w:r w:rsidR="003A021D">
        <w:rPr>
          <w:i/>
          <w:szCs w:val="24"/>
        </w:rPr>
        <w:t>Interagency Fire Regime Condition Class Guidebook</w:t>
      </w:r>
      <w:r w:rsidR="003A021D">
        <w:rPr>
          <w:szCs w:val="24"/>
        </w:rPr>
        <w:t>. Version 3.0. USDA Forest Service, US Department of the Interior, and The Nature Conservancy, 2010. &lt;http://www.frcc.gov&gt;. Accessed 5 June 2013.</w:t>
      </w:r>
    </w:p>
    <w:p w14:paraId="50CF59E3" w14:textId="235E3FBF" w:rsidR="00EF1DCD" w:rsidRPr="00890398" w:rsidRDefault="003A021D" w:rsidP="003A021D">
      <w:pPr>
        <w:spacing w:line="276" w:lineRule="auto"/>
        <w:ind w:left="720" w:hanging="720"/>
        <w:jc w:val="left"/>
        <w:rPr>
          <w:noProof w:val="0"/>
          <w:szCs w:val="24"/>
        </w:rPr>
      </w:pPr>
      <w:r w:rsidRPr="00A40C3D">
        <w:rPr>
          <w:noProof w:val="0"/>
          <w:szCs w:val="24"/>
        </w:rPr>
        <w:t xml:space="preserve"> </w:t>
      </w:r>
      <w:r w:rsidR="00EF1DCD" w:rsidRPr="00A40C3D">
        <w:rPr>
          <w:noProof w:val="0"/>
          <w:szCs w:val="24"/>
        </w:rPr>
        <w:t xml:space="preserve">“CalVeg Zone 1.” Vegetation Descriptions. </w:t>
      </w:r>
      <w:r w:rsidR="00EF1DCD" w:rsidRPr="00A40C3D">
        <w:rPr>
          <w:i/>
          <w:noProof w:val="0"/>
          <w:szCs w:val="24"/>
        </w:rPr>
        <w:t>Vegetation Classification and Mapping</w:t>
      </w:r>
      <w:r w:rsidR="00EF1DCD" w:rsidRPr="00A40C3D">
        <w:rPr>
          <w:noProof w:val="0"/>
          <w:szCs w:val="24"/>
        </w:rPr>
        <w:t>.  11 December 2008. U.S. Forest Service. &lt;</w:t>
      </w:r>
      <w:r w:rsidR="00EF1DCD">
        <w:rPr>
          <w:noProof w:val="0"/>
          <w:szCs w:val="24"/>
        </w:rPr>
        <w:t>http://www.fs.usda.gov/Internet/FSE_DOCUMENTS/fsbdev3_046448.pdf</w:t>
      </w:r>
      <w:r w:rsidR="00EF1DCD" w:rsidRPr="00A40C3D">
        <w:rPr>
          <w:noProof w:val="0"/>
          <w:szCs w:val="24"/>
        </w:rPr>
        <w:t>&gt;. Accessed 2 April 2013.</w:t>
      </w:r>
    </w:p>
    <w:p w14:paraId="39037776" w14:textId="42D18CE2" w:rsidR="00EF1DCD" w:rsidRDefault="00EF1DCD" w:rsidP="005D7BC4">
      <w:pPr>
        <w:spacing w:line="276" w:lineRule="auto"/>
        <w:ind w:left="720" w:hanging="720"/>
        <w:jc w:val="left"/>
      </w:pPr>
      <w:r>
        <w:t xml:space="preserve">LandFire. “Biophysical Setting Models.” Biophysical Setting </w:t>
      </w:r>
      <w:r w:rsidRPr="006F682A">
        <w:t>0610280</w:t>
      </w:r>
      <w:r w:rsidR="00113BB1">
        <w:t>: Mediterranean California Mesic Mixed Conifer Forest and Woodland</w:t>
      </w:r>
      <w:r>
        <w:t>. 2007a. LANDFIRE Project, U.S. Department of Agriculture, Forest Service; U.S. Department of the Interior. &lt;</w:t>
      </w:r>
      <w:r w:rsidRPr="00283D74">
        <w:t>http://www.landfire.gov/national_veg_models_op2.php</w:t>
      </w:r>
      <w:r>
        <w:t>&gt;. Accessed 9 November 2012.</w:t>
      </w:r>
    </w:p>
    <w:p w14:paraId="1217D31C" w14:textId="7C169C41" w:rsidR="00EF1DCD" w:rsidRDefault="00EF1DCD" w:rsidP="005D7BC4">
      <w:pPr>
        <w:spacing w:line="276" w:lineRule="auto"/>
        <w:ind w:left="720" w:hanging="720"/>
        <w:jc w:val="left"/>
      </w:pPr>
      <w:r>
        <w:t>LandFire. “Biophysical Setting Models.” Biophysical Setting 061027</w:t>
      </w:r>
      <w:r w:rsidRPr="006F682A">
        <w:t>0</w:t>
      </w:r>
      <w:r w:rsidR="00113BB1">
        <w:t>: Mediterranean California Dry-Mesic Mixed Conifer Forest and Woodland</w:t>
      </w:r>
      <w:r>
        <w:t>. 2007b. LANDFIRE Project, U.S. Department of Agriculture, Forest Service; U.S. Department of the Interior. &lt;</w:t>
      </w:r>
      <w:r w:rsidRPr="00283D74">
        <w:t>http://www.landfire.gov/national_veg_models_op2.php</w:t>
      </w:r>
      <w:r>
        <w:t>&gt;. Accessed 9 November 2012.</w:t>
      </w:r>
    </w:p>
    <w:p w14:paraId="46C2B3BF" w14:textId="0A7567DF" w:rsidR="00EF1DCD" w:rsidRDefault="00EF1DCD" w:rsidP="005D7BC4">
      <w:pPr>
        <w:spacing w:line="276" w:lineRule="auto"/>
        <w:ind w:left="720" w:hanging="720"/>
        <w:jc w:val="left"/>
      </w:pPr>
      <w:r>
        <w:t>LandFire. “Biophysical Setting Models.” Biophysical Setting 0610610</w:t>
      </w:r>
      <w:r w:rsidR="00113BB1">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4C35E9DD" w14:textId="60ECD94D" w:rsidR="00EF1DCD" w:rsidRDefault="00EF1DCD" w:rsidP="005D7BC4">
      <w:pPr>
        <w:spacing w:line="276" w:lineRule="auto"/>
        <w:ind w:left="720" w:hanging="720"/>
        <w:jc w:val="left"/>
      </w:pPr>
      <w:r>
        <w:t>LandFire. “Biophysical Setting M</w:t>
      </w:r>
      <w:r w:rsidR="00113BB1">
        <w:t>odels.” Biophysical Setting 0710220: Klamath-Siskiyou Upper Montane Serpentine Mixed Conifer Woodland</w:t>
      </w:r>
      <w:r>
        <w:t>. 2007d. LANDFIRE Project, U.S. Department of Agriculture, Forest Service; U.S. Department of the Interior. &lt;</w:t>
      </w:r>
      <w:r w:rsidRPr="00283D74">
        <w:t>http://www.landfire.gov/national_veg_models_op2.php</w:t>
      </w:r>
      <w:r>
        <w:t>&gt;. Accessed 30 November 2012.</w:t>
      </w:r>
    </w:p>
    <w:p w14:paraId="3C7B29C0" w14:textId="35C4460A" w:rsidR="005D7BC4" w:rsidRDefault="005D7BC4" w:rsidP="005D7BC4">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7F82201D" w14:textId="7B5459F6" w:rsidR="00130413" w:rsidRDefault="00130413" w:rsidP="005D7BC4">
      <w:pPr>
        <w:widowControl w:val="0"/>
        <w:tabs>
          <w:tab w:val="left" w:pos="2250"/>
        </w:tabs>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Safford, Hugh S. Personal communication, 5 May 2013.</w:t>
      </w:r>
    </w:p>
    <w:p w14:paraId="550ABCE3" w14:textId="3E8B5D42" w:rsidR="00EF1DCD" w:rsidRPr="00EC6359" w:rsidRDefault="00EF1DCD" w:rsidP="005D7BC4">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Chi-</w:t>
      </w:r>
      <w:proofErr w:type="spellStart"/>
      <w:r>
        <w:rPr>
          <w:rFonts w:eastAsiaTheme="minorEastAsia" w:cs="Times"/>
          <w:iCs/>
          <w:noProof w:val="0"/>
          <w:color w:val="1D1D1D"/>
          <w:szCs w:val="24"/>
          <w:lang w:eastAsia="ja-JP"/>
        </w:rPr>
        <w:t>Ru</w:t>
      </w:r>
      <w:proofErr w:type="spellEnd"/>
      <w:r w:rsidR="005D7BC4">
        <w:rPr>
          <w:rFonts w:eastAsiaTheme="minorEastAsia" w:cs="Times"/>
          <w:iCs/>
          <w:noProof w:val="0"/>
          <w:color w:val="1D1D1D"/>
          <w:szCs w:val="24"/>
          <w:lang w:eastAsia="ja-JP"/>
        </w:rPr>
        <w:t xml:space="preserve"> Chang</w:t>
      </w:r>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xml:space="preserve">. Davis: University of California, Centers for Water and </w:t>
      </w:r>
      <w:proofErr w:type="spellStart"/>
      <w:r w:rsidRPr="00EC6359">
        <w:rPr>
          <w:rFonts w:eastAsiaTheme="minorEastAsia" w:cs="Palatino"/>
          <w:noProof w:val="0"/>
          <w:szCs w:val="24"/>
          <w:lang w:eastAsia="ja-JP"/>
        </w:rPr>
        <w:t>Wildland</w:t>
      </w:r>
      <w:proofErr w:type="spellEnd"/>
      <w:r w:rsidRPr="00EC6359">
        <w:rPr>
          <w:rFonts w:eastAsiaTheme="minorEastAsia" w:cs="Palatino"/>
          <w:noProof w:val="0"/>
          <w:szCs w:val="24"/>
          <w:lang w:eastAsia="ja-JP"/>
        </w:rPr>
        <w:t xml:space="preserve"> Resources, 1996.</w:t>
      </w:r>
    </w:p>
    <w:p w14:paraId="17FD3432" w14:textId="79BEC504" w:rsidR="00EF1DCD" w:rsidRDefault="00EF1DCD" w:rsidP="005D7BC4">
      <w:pPr>
        <w:spacing w:line="276" w:lineRule="auto"/>
        <w:ind w:left="720" w:hanging="720"/>
        <w:jc w:val="left"/>
        <w:rPr>
          <w:rFonts w:eastAsiaTheme="minorEastAsia" w:cs="Times"/>
          <w:iCs/>
          <w:noProof w:val="0"/>
          <w:color w:val="1D1D1D"/>
          <w:szCs w:val="24"/>
          <w:lang w:eastAsia="ja-JP"/>
        </w:rPr>
      </w:pPr>
      <w:r>
        <w:t xml:space="preserve">Van de Water, Kip M. and </w:t>
      </w:r>
      <w:r w:rsidR="00DB6A28">
        <w:t xml:space="preserve">Hugh D. </w:t>
      </w:r>
      <w:r>
        <w:t xml:space="preserve">Safford.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14:paraId="67C832EF" w14:textId="302AFB18" w:rsidR="00EF1DCD" w:rsidRPr="0077408A" w:rsidRDefault="00EF1DCD" w:rsidP="005D7BC4">
      <w:pPr>
        <w:spacing w:line="276" w:lineRule="auto"/>
        <w:ind w:left="720" w:hanging="720"/>
        <w:jc w:val="left"/>
      </w:pPr>
      <w:r>
        <w:t xml:space="preserve">Verner, Jared. “Aspen (ASP).” </w:t>
      </w:r>
      <w:r w:rsidR="005D7BC4">
        <w:rPr>
          <w:szCs w:val="24"/>
        </w:rPr>
        <w:t xml:space="preserve">).” </w:t>
      </w:r>
      <w:r w:rsidR="005D7BC4">
        <w:rPr>
          <w:i/>
          <w:szCs w:val="24"/>
        </w:rPr>
        <w:t>A Guide to Wildlife Habitats of California</w:t>
      </w:r>
      <w:r w:rsidR="005D7BC4">
        <w:rPr>
          <w:szCs w:val="24"/>
        </w:rPr>
        <w:t xml:space="preserve">, edited by Kenneth E. Mayer and William F. Laudenslayer. California Deparment of Fish and Game, 1988. </w:t>
      </w:r>
      <w:r>
        <w:t>&lt;</w:t>
      </w:r>
      <w:r w:rsidRPr="0077408A">
        <w:t>http://www.dfg.ca.gov/biogeodata/cwhr/pdfs/</w:t>
      </w:r>
      <w:r w:rsidR="005D7BC4">
        <w:t>ASP</w:t>
      </w:r>
      <w:r w:rsidRPr="0077408A">
        <w:t>.pdf</w:t>
      </w:r>
      <w:r>
        <w:t>&gt;. Accessed 4 December 2012.</w:t>
      </w:r>
      <w:bookmarkStart w:id="0" w:name="_GoBack"/>
      <w:bookmarkEnd w:id="0"/>
    </w:p>
    <w:sectPr w:rsidR="00EF1DCD" w:rsidRPr="0077408A" w:rsidSect="00202A07">
      <w:footerReference w:type="default" r:id="rId14"/>
      <w:type w:val="oddPage"/>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1C283A" w:rsidRDefault="001C283A">
      <w:r>
        <w:separator/>
      </w:r>
    </w:p>
  </w:endnote>
  <w:endnote w:type="continuationSeparator" w:id="0">
    <w:p w14:paraId="0C64B886" w14:textId="77777777" w:rsidR="001C283A" w:rsidRDefault="001C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1C283A" w:rsidRDefault="001C283A">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1C283A" w:rsidRDefault="001C283A">
      <w:r>
        <w:separator/>
      </w:r>
    </w:p>
  </w:footnote>
  <w:footnote w:type="continuationSeparator" w:id="0">
    <w:p w14:paraId="4B2DE240" w14:textId="77777777" w:rsidR="001C283A" w:rsidRDefault="001C28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467E0"/>
    <w:rsid w:val="00060021"/>
    <w:rsid w:val="000607DD"/>
    <w:rsid w:val="000655CA"/>
    <w:rsid w:val="00074D86"/>
    <w:rsid w:val="00090EFD"/>
    <w:rsid w:val="000A2815"/>
    <w:rsid w:val="000A7894"/>
    <w:rsid w:val="000B2913"/>
    <w:rsid w:val="000C3D2B"/>
    <w:rsid w:val="000D0653"/>
    <w:rsid w:val="000D1CF8"/>
    <w:rsid w:val="000E50D9"/>
    <w:rsid w:val="000E54A5"/>
    <w:rsid w:val="000F015E"/>
    <w:rsid w:val="000F1DF3"/>
    <w:rsid w:val="000F29C6"/>
    <w:rsid w:val="000F3BF9"/>
    <w:rsid w:val="000F582B"/>
    <w:rsid w:val="00106FDF"/>
    <w:rsid w:val="00112917"/>
    <w:rsid w:val="00113BB1"/>
    <w:rsid w:val="00116CFF"/>
    <w:rsid w:val="00120230"/>
    <w:rsid w:val="00122E2A"/>
    <w:rsid w:val="0012328F"/>
    <w:rsid w:val="00124C3A"/>
    <w:rsid w:val="00125008"/>
    <w:rsid w:val="00130413"/>
    <w:rsid w:val="00132B24"/>
    <w:rsid w:val="00136FC5"/>
    <w:rsid w:val="0015043E"/>
    <w:rsid w:val="0015342D"/>
    <w:rsid w:val="00154876"/>
    <w:rsid w:val="00174C3A"/>
    <w:rsid w:val="001C1FD9"/>
    <w:rsid w:val="001C283A"/>
    <w:rsid w:val="001D1A0F"/>
    <w:rsid w:val="001E3F5B"/>
    <w:rsid w:val="001F50C7"/>
    <w:rsid w:val="00202A07"/>
    <w:rsid w:val="00204660"/>
    <w:rsid w:val="0020693D"/>
    <w:rsid w:val="00207EC8"/>
    <w:rsid w:val="00213DB4"/>
    <w:rsid w:val="00225C46"/>
    <w:rsid w:val="00226EF9"/>
    <w:rsid w:val="00233B7E"/>
    <w:rsid w:val="002357E3"/>
    <w:rsid w:val="00242769"/>
    <w:rsid w:val="002434CD"/>
    <w:rsid w:val="00252DD9"/>
    <w:rsid w:val="00252EA0"/>
    <w:rsid w:val="0025300D"/>
    <w:rsid w:val="00277E4B"/>
    <w:rsid w:val="0028074E"/>
    <w:rsid w:val="00280BFA"/>
    <w:rsid w:val="00283D74"/>
    <w:rsid w:val="00285C1B"/>
    <w:rsid w:val="00296BDF"/>
    <w:rsid w:val="00297D53"/>
    <w:rsid w:val="00297E16"/>
    <w:rsid w:val="002A577C"/>
    <w:rsid w:val="002B175F"/>
    <w:rsid w:val="002B2A63"/>
    <w:rsid w:val="002E0F28"/>
    <w:rsid w:val="002E39D1"/>
    <w:rsid w:val="002F3C5F"/>
    <w:rsid w:val="00320F08"/>
    <w:rsid w:val="0033794F"/>
    <w:rsid w:val="00352832"/>
    <w:rsid w:val="00355C59"/>
    <w:rsid w:val="0036202C"/>
    <w:rsid w:val="00374919"/>
    <w:rsid w:val="00380B87"/>
    <w:rsid w:val="003875F3"/>
    <w:rsid w:val="003949C6"/>
    <w:rsid w:val="003A021D"/>
    <w:rsid w:val="003A4423"/>
    <w:rsid w:val="003B3FF8"/>
    <w:rsid w:val="003C516E"/>
    <w:rsid w:val="003E49A3"/>
    <w:rsid w:val="00405E70"/>
    <w:rsid w:val="004075B0"/>
    <w:rsid w:val="004277BF"/>
    <w:rsid w:val="0043118B"/>
    <w:rsid w:val="00436157"/>
    <w:rsid w:val="00467E49"/>
    <w:rsid w:val="004775F4"/>
    <w:rsid w:val="00485BB8"/>
    <w:rsid w:val="004B3640"/>
    <w:rsid w:val="004B6126"/>
    <w:rsid w:val="004C596C"/>
    <w:rsid w:val="004D2F66"/>
    <w:rsid w:val="004D3337"/>
    <w:rsid w:val="004E6396"/>
    <w:rsid w:val="004E7D74"/>
    <w:rsid w:val="004F1C11"/>
    <w:rsid w:val="00510605"/>
    <w:rsid w:val="0051502D"/>
    <w:rsid w:val="00516F31"/>
    <w:rsid w:val="00531216"/>
    <w:rsid w:val="0054242A"/>
    <w:rsid w:val="0054283F"/>
    <w:rsid w:val="00555C09"/>
    <w:rsid w:val="00570B81"/>
    <w:rsid w:val="00571334"/>
    <w:rsid w:val="00583EF5"/>
    <w:rsid w:val="0059333D"/>
    <w:rsid w:val="005969F3"/>
    <w:rsid w:val="00596CDE"/>
    <w:rsid w:val="005A7547"/>
    <w:rsid w:val="005B7571"/>
    <w:rsid w:val="005D7BC4"/>
    <w:rsid w:val="005F6928"/>
    <w:rsid w:val="0060303A"/>
    <w:rsid w:val="006179A3"/>
    <w:rsid w:val="00623FFC"/>
    <w:rsid w:val="00626C1F"/>
    <w:rsid w:val="006300DD"/>
    <w:rsid w:val="00633A06"/>
    <w:rsid w:val="00664ACB"/>
    <w:rsid w:val="00675925"/>
    <w:rsid w:val="0068586E"/>
    <w:rsid w:val="006951BF"/>
    <w:rsid w:val="0069526B"/>
    <w:rsid w:val="006A714E"/>
    <w:rsid w:val="006B0DF7"/>
    <w:rsid w:val="006B152D"/>
    <w:rsid w:val="006C78F0"/>
    <w:rsid w:val="006E0A23"/>
    <w:rsid w:val="006E6817"/>
    <w:rsid w:val="006F6508"/>
    <w:rsid w:val="006F682A"/>
    <w:rsid w:val="006F75F5"/>
    <w:rsid w:val="00706490"/>
    <w:rsid w:val="007066B3"/>
    <w:rsid w:val="00706A82"/>
    <w:rsid w:val="00713AD6"/>
    <w:rsid w:val="00725F21"/>
    <w:rsid w:val="00741C2A"/>
    <w:rsid w:val="00744735"/>
    <w:rsid w:val="0076269F"/>
    <w:rsid w:val="00770395"/>
    <w:rsid w:val="0077408A"/>
    <w:rsid w:val="00787E5A"/>
    <w:rsid w:val="007A0345"/>
    <w:rsid w:val="007A6507"/>
    <w:rsid w:val="007C7050"/>
    <w:rsid w:val="007D4AD1"/>
    <w:rsid w:val="007D662A"/>
    <w:rsid w:val="007E10A6"/>
    <w:rsid w:val="007E36C4"/>
    <w:rsid w:val="007E3D89"/>
    <w:rsid w:val="007E69E0"/>
    <w:rsid w:val="007F7CB1"/>
    <w:rsid w:val="00802A66"/>
    <w:rsid w:val="00803C17"/>
    <w:rsid w:val="00832813"/>
    <w:rsid w:val="00844523"/>
    <w:rsid w:val="008449FC"/>
    <w:rsid w:val="00845100"/>
    <w:rsid w:val="0085021F"/>
    <w:rsid w:val="00850982"/>
    <w:rsid w:val="00853470"/>
    <w:rsid w:val="00854AC4"/>
    <w:rsid w:val="00863568"/>
    <w:rsid w:val="00876B6F"/>
    <w:rsid w:val="00890398"/>
    <w:rsid w:val="008941B5"/>
    <w:rsid w:val="00894A1C"/>
    <w:rsid w:val="00895669"/>
    <w:rsid w:val="008961AD"/>
    <w:rsid w:val="008B02B0"/>
    <w:rsid w:val="008B2065"/>
    <w:rsid w:val="008B5EBA"/>
    <w:rsid w:val="008C50BC"/>
    <w:rsid w:val="008C5D61"/>
    <w:rsid w:val="008C6061"/>
    <w:rsid w:val="008D5B34"/>
    <w:rsid w:val="008D60A3"/>
    <w:rsid w:val="008E4ACA"/>
    <w:rsid w:val="008F7297"/>
    <w:rsid w:val="00900A5D"/>
    <w:rsid w:val="009249E5"/>
    <w:rsid w:val="00925E58"/>
    <w:rsid w:val="009475FF"/>
    <w:rsid w:val="00962326"/>
    <w:rsid w:val="009C216B"/>
    <w:rsid w:val="009C7F24"/>
    <w:rsid w:val="009D0610"/>
    <w:rsid w:val="009D3CFB"/>
    <w:rsid w:val="009E0996"/>
    <w:rsid w:val="009E2C9D"/>
    <w:rsid w:val="009E588E"/>
    <w:rsid w:val="009F3DA6"/>
    <w:rsid w:val="009F4F40"/>
    <w:rsid w:val="009F500B"/>
    <w:rsid w:val="009F71BD"/>
    <w:rsid w:val="00A041EF"/>
    <w:rsid w:val="00A2011A"/>
    <w:rsid w:val="00A33AB6"/>
    <w:rsid w:val="00A34F08"/>
    <w:rsid w:val="00A40C3D"/>
    <w:rsid w:val="00A75183"/>
    <w:rsid w:val="00A81D21"/>
    <w:rsid w:val="00A93B5E"/>
    <w:rsid w:val="00AA4F8E"/>
    <w:rsid w:val="00AB0C6E"/>
    <w:rsid w:val="00AB2337"/>
    <w:rsid w:val="00AB74B7"/>
    <w:rsid w:val="00AC793B"/>
    <w:rsid w:val="00AC7E1B"/>
    <w:rsid w:val="00AD69D2"/>
    <w:rsid w:val="00AF1394"/>
    <w:rsid w:val="00AF7CAA"/>
    <w:rsid w:val="00B301F3"/>
    <w:rsid w:val="00B30D92"/>
    <w:rsid w:val="00B340F9"/>
    <w:rsid w:val="00B34A3D"/>
    <w:rsid w:val="00B4523F"/>
    <w:rsid w:val="00B70C9F"/>
    <w:rsid w:val="00B82561"/>
    <w:rsid w:val="00B928BE"/>
    <w:rsid w:val="00B96323"/>
    <w:rsid w:val="00B96417"/>
    <w:rsid w:val="00BA7001"/>
    <w:rsid w:val="00BC203A"/>
    <w:rsid w:val="00BC240E"/>
    <w:rsid w:val="00BC2E74"/>
    <w:rsid w:val="00BC35CB"/>
    <w:rsid w:val="00BC68EF"/>
    <w:rsid w:val="00BD54FD"/>
    <w:rsid w:val="00BD69D3"/>
    <w:rsid w:val="00BE12CD"/>
    <w:rsid w:val="00BE342C"/>
    <w:rsid w:val="00BF42DB"/>
    <w:rsid w:val="00BF6460"/>
    <w:rsid w:val="00C02C12"/>
    <w:rsid w:val="00C12169"/>
    <w:rsid w:val="00C2050D"/>
    <w:rsid w:val="00C25D9A"/>
    <w:rsid w:val="00C30E00"/>
    <w:rsid w:val="00C31C9D"/>
    <w:rsid w:val="00C4661A"/>
    <w:rsid w:val="00C5459A"/>
    <w:rsid w:val="00C67358"/>
    <w:rsid w:val="00C7058A"/>
    <w:rsid w:val="00C75722"/>
    <w:rsid w:val="00C86748"/>
    <w:rsid w:val="00CB5E84"/>
    <w:rsid w:val="00CB7995"/>
    <w:rsid w:val="00CC7322"/>
    <w:rsid w:val="00CC7B2B"/>
    <w:rsid w:val="00CD7685"/>
    <w:rsid w:val="00CE3A60"/>
    <w:rsid w:val="00CE76CA"/>
    <w:rsid w:val="00CF16A0"/>
    <w:rsid w:val="00CF39EF"/>
    <w:rsid w:val="00D04828"/>
    <w:rsid w:val="00D21284"/>
    <w:rsid w:val="00D21A83"/>
    <w:rsid w:val="00D32205"/>
    <w:rsid w:val="00D34763"/>
    <w:rsid w:val="00D37DCE"/>
    <w:rsid w:val="00D444B5"/>
    <w:rsid w:val="00D451D9"/>
    <w:rsid w:val="00D54A79"/>
    <w:rsid w:val="00D70596"/>
    <w:rsid w:val="00D81FCD"/>
    <w:rsid w:val="00D823E9"/>
    <w:rsid w:val="00D82930"/>
    <w:rsid w:val="00DA0CF5"/>
    <w:rsid w:val="00DA3086"/>
    <w:rsid w:val="00DB6A28"/>
    <w:rsid w:val="00DC21CF"/>
    <w:rsid w:val="00DE7420"/>
    <w:rsid w:val="00DF0B2A"/>
    <w:rsid w:val="00DF5F91"/>
    <w:rsid w:val="00DF73F9"/>
    <w:rsid w:val="00E169C5"/>
    <w:rsid w:val="00E20110"/>
    <w:rsid w:val="00E4624B"/>
    <w:rsid w:val="00E53D5B"/>
    <w:rsid w:val="00E55264"/>
    <w:rsid w:val="00E657C7"/>
    <w:rsid w:val="00E76CA8"/>
    <w:rsid w:val="00E83784"/>
    <w:rsid w:val="00E948A8"/>
    <w:rsid w:val="00E94EF0"/>
    <w:rsid w:val="00E97448"/>
    <w:rsid w:val="00EA11DD"/>
    <w:rsid w:val="00EB224A"/>
    <w:rsid w:val="00EB6284"/>
    <w:rsid w:val="00EC5F24"/>
    <w:rsid w:val="00EC6359"/>
    <w:rsid w:val="00EC6B2A"/>
    <w:rsid w:val="00EC7961"/>
    <w:rsid w:val="00ED4D12"/>
    <w:rsid w:val="00EE07B8"/>
    <w:rsid w:val="00EF1DCD"/>
    <w:rsid w:val="00EF517E"/>
    <w:rsid w:val="00F35FC6"/>
    <w:rsid w:val="00F673F5"/>
    <w:rsid w:val="00F95EA6"/>
    <w:rsid w:val="00F96670"/>
    <w:rsid w:val="00FA24D7"/>
    <w:rsid w:val="00FB2311"/>
    <w:rsid w:val="00FB5A91"/>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 w:type="paragraph" w:styleId="NormalWeb">
    <w:name w:val="Normal (Web)"/>
    <w:basedOn w:val="Normal"/>
    <w:uiPriority w:val="99"/>
    <w:semiHidden/>
    <w:unhideWhenUsed/>
    <w:rsid w:val="007E3D89"/>
    <w:pPr>
      <w:autoSpaceDE/>
      <w:autoSpaceDN/>
      <w:adjustRightInd/>
      <w:spacing w:before="100" w:beforeAutospacing="1" w:after="100" w:afterAutospacing="1"/>
      <w:jc w:val="left"/>
    </w:pPr>
    <w:rPr>
      <w:rFonts w:ascii="Times" w:eastAsiaTheme="minorEastAsia" w:hAnsi="Times"/>
      <w:noProof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 w:type="paragraph" w:styleId="NormalWeb">
    <w:name w:val="Normal (Web)"/>
    <w:basedOn w:val="Normal"/>
    <w:uiPriority w:val="99"/>
    <w:semiHidden/>
    <w:unhideWhenUsed/>
    <w:rsid w:val="007E3D89"/>
    <w:pPr>
      <w:autoSpaceDE/>
      <w:autoSpaceDN/>
      <w:adjustRightInd/>
      <w:spacing w:before="100" w:beforeAutospacing="1" w:after="100" w:afterAutospacing="1"/>
      <w:jc w:val="left"/>
    </w:pPr>
    <w:rPr>
      <w:rFonts w:ascii="Times" w:eastAsiaTheme="minorEastAsia" w:hAnsi="Times"/>
      <w:noProof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0118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69903-E4D7-9B4D-9D53-F1F5B8BD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5524</Words>
  <Characters>31488</Characters>
  <Application>Microsoft Macintosh Word</Application>
  <DocSecurity>0</DocSecurity>
  <Lines>262</Lines>
  <Paragraphs>73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50</cp:revision>
  <dcterms:created xsi:type="dcterms:W3CDTF">2013-05-21T18:52:00Z</dcterms:created>
  <dcterms:modified xsi:type="dcterms:W3CDTF">2013-06-11T21:27:00Z</dcterms:modified>
</cp:coreProperties>
</file>