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media/image2.jpeg" ContentType="image/jpeg"/>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12.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pBdr>
          <w:bottom w:val="single" w:sz="4" w:space="2" w:color="000000"/>
        </w:pBdr>
        <w:rPr>
          <w:rFonts w:ascii="Garamond" w:hAnsi="Garamond" w:eastAsia="Garamond" w:cs="Garamond"/>
          <w:sz w:val="20"/>
          <w:szCs w:val="20"/>
        </w:rPr>
      </w:pPr>
      <w:r>
        <w:rPr/>
        <w:drawing>
          <wp:inline distT="0" distB="0" distL="0" distR="0">
            <wp:extent cx="1995805" cy="902970"/>
            <wp:effectExtent l="0" t="0" r="0" b="0"/>
            <wp:docPr id="1" name="image2.png" descr="The George Washington University Portrait Logo (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The George Washington University Portrait Logo (horizontal)"/>
                    <pic:cNvPicPr>
                      <a:picLocks noChangeAspect="1" noChangeArrowheads="1"/>
                    </pic:cNvPicPr>
                  </pic:nvPicPr>
                  <pic:blipFill>
                    <a:blip r:embed="rId2"/>
                    <a:stretch>
                      <a:fillRect/>
                    </a:stretch>
                  </pic:blipFill>
                  <pic:spPr bwMode="auto">
                    <a:xfrm>
                      <a:off x="0" y="0"/>
                      <a:ext cx="1995805" cy="902970"/>
                    </a:xfrm>
                    <a:prstGeom prst="rect">
                      <a:avLst/>
                    </a:prstGeom>
                    <a:noFill/>
                  </pic:spPr>
                </pic:pic>
              </a:graphicData>
            </a:graphic>
          </wp:inline>
        </w:drawing>
      </w:r>
      <w:r>
        <w:rPr/>
        <w:t xml:space="preserve">                                                     </w:t>
      </w:r>
      <w:r>
        <w:rPr>
          <w:rFonts w:eastAsia="Garamond" w:cs="Garamond" w:ascii="Garamond" w:hAnsi="Garamond"/>
          <w:sz w:val="20"/>
          <w:szCs w:val="20"/>
        </w:rPr>
        <w:t>DEPARTMENT OF GEOGRAPHY</w:t>
      </w:r>
    </w:p>
    <w:p>
      <w:pPr>
        <w:pStyle w:val="normal1"/>
        <w:pageBreakBefore w:val="false"/>
        <w:ind w:right="648"/>
        <w:rPr>
          <w:rFonts w:ascii="Arial" w:hAnsi="Arial" w:eastAsia="Arial" w:cs="Arial"/>
          <w:sz w:val="22"/>
          <w:szCs w:val="22"/>
        </w:rPr>
      </w:pPr>
      <w:r>
        <w:rPr>
          <w:rFonts w:eastAsia="Arial" w:cs="Arial" w:ascii="Arial" w:hAnsi="Arial"/>
          <w:sz w:val="22"/>
          <w:szCs w:val="22"/>
        </w:rPr>
      </w:r>
    </w:p>
    <w:p>
      <w:pPr>
        <w:pStyle w:val="Heading1"/>
        <w:pageBreakBefore w:val="false"/>
        <w:rPr>
          <w:sz w:val="22"/>
          <w:szCs w:val="22"/>
        </w:rPr>
      </w:pPr>
      <w:r>
        <w:rPr>
          <w:sz w:val="22"/>
          <w:szCs w:val="22"/>
        </w:rPr>
      </w:r>
    </w:p>
    <w:p>
      <w:pPr>
        <w:pStyle w:val="Heading1"/>
        <w:pageBreakBefore w:val="false"/>
        <w:rPr>
          <w:sz w:val="22"/>
          <w:szCs w:val="22"/>
        </w:rPr>
      </w:pPr>
      <w:bookmarkStart w:id="0" w:name="_negz5oblob9q"/>
      <w:bookmarkEnd w:id="0"/>
      <w:r>
        <w:rPr>
          <w:sz w:val="22"/>
          <w:szCs w:val="22"/>
        </w:rPr>
        <w:t xml:space="preserve">July </w:t>
      </w:r>
      <w:r>
        <w:rPr>
          <w:sz w:val="22"/>
          <w:szCs w:val="22"/>
        </w:rPr>
        <w:t>14</w:t>
      </w:r>
      <w:r>
        <w:rPr>
          <w:sz w:val="22"/>
          <w:szCs w:val="22"/>
        </w:rPr>
        <w:t>, 2026</w:t>
      </w:r>
    </w:p>
    <w:p>
      <w:pPr>
        <w:pStyle w:val="normal1"/>
        <w:pageBreakBefore w:val="false"/>
        <w:rPr/>
      </w:pPr>
      <w:r>
        <w:rPr/>
      </w:r>
    </w:p>
    <w:p>
      <w:pPr>
        <w:pStyle w:val="normal1"/>
        <w:pageBreakBefore w:val="false"/>
        <w:rPr/>
      </w:pPr>
      <w:r>
        <w:rPr/>
      </w:r>
    </w:p>
    <w:p>
      <w:pPr>
        <w:pStyle w:val="normal1"/>
        <w:pageBreakBefore w:val="false"/>
        <w:spacing w:lineRule="auto" w:line="240"/>
        <w:jc w:val="both"/>
        <w:rPr/>
      </w:pPr>
      <w:r>
        <w:rPr/>
        <w:t>The Editor-in-Chief</w:t>
      </w:r>
    </w:p>
    <w:p>
      <w:pPr>
        <w:pStyle w:val="normal1"/>
        <w:spacing w:lineRule="auto" w:line="240"/>
        <w:jc w:val="both"/>
        <w:rPr/>
      </w:pPr>
      <w:r>
        <w:rPr/>
        <w:t>Remote Sensing Applications: Society and Environment</w:t>
      </w:r>
    </w:p>
    <w:p>
      <w:pPr>
        <w:pStyle w:val="normal1"/>
        <w:spacing w:lineRule="auto" w:line="240"/>
        <w:jc w:val="both"/>
        <w:rPr/>
      </w:pPr>
      <w:r>
        <w:rPr/>
      </w:r>
    </w:p>
    <w:p>
      <w:pPr>
        <w:pStyle w:val="normal1"/>
        <w:spacing w:lineRule="auto" w:line="480"/>
        <w:jc w:val="both"/>
        <w:rPr/>
      </w:pPr>
      <w:r>
        <w:rPr/>
      </w:r>
    </w:p>
    <w:p>
      <w:pPr>
        <w:pStyle w:val="normal1"/>
        <w:spacing w:lineRule="auto" w:line="360"/>
        <w:jc w:val="both"/>
        <w:rPr/>
      </w:pPr>
      <w:r>
        <w:rPr/>
        <w:t>Dear Editor-in-Chief,</w:t>
      </w:r>
    </w:p>
    <w:p>
      <w:pPr>
        <w:pStyle w:val="normal1"/>
        <w:spacing w:lineRule="auto" w:line="360"/>
        <w:jc w:val="both"/>
        <w:rPr/>
      </w:pPr>
      <w:r>
        <w:rPr/>
      </w:r>
    </w:p>
    <w:p>
      <w:pPr>
        <w:pStyle w:val="normal1"/>
        <w:spacing w:lineRule="auto" w:line="360"/>
        <w:jc w:val="both"/>
        <w:rPr/>
      </w:pPr>
      <w:r>
        <w:rPr/>
        <w:t>On behalf of my co-authors, I am pleased to submit our manuscript, “Sparse Feature Selection,</w:t>
      </w:r>
    </w:p>
    <w:p>
      <w:pPr>
        <w:pStyle w:val="normal1"/>
        <w:spacing w:lineRule="auto" w:line="360"/>
        <w:jc w:val="both"/>
        <w:rPr/>
      </w:pPr>
      <w:r>
        <w:rPr/>
        <w:t>Not Deep Learning Capacity, Drives Spatial Transfer in Crop Classification,” for consideration as a research article in Remote Sensing Applications: Society and Environment.</w:t>
      </w:r>
    </w:p>
    <w:p>
      <w:pPr>
        <w:pStyle w:val="normal1"/>
        <w:spacing w:lineRule="auto" w:line="360"/>
        <w:jc w:val="both"/>
        <w:rPr/>
      </w:pPr>
      <w:r>
        <w:rPr/>
      </w:r>
    </w:p>
    <w:p>
      <w:pPr>
        <w:pStyle w:val="normal1"/>
        <w:spacing w:lineRule="auto" w:line="360"/>
        <w:jc w:val="both"/>
        <w:rPr/>
      </w:pPr>
      <w:r>
        <w:rPr/>
        <w:t>Accurate crop maps underpin food-security monitoring and agricultural land-use planning across</w:t>
      </w:r>
    </w:p>
    <w:p>
      <w:pPr>
        <w:pStyle w:val="normal1"/>
        <w:spacing w:lineRule="auto" w:line="360"/>
        <w:jc w:val="both"/>
        <w:rPr/>
      </w:pPr>
      <w:r>
        <w:rPr/>
        <w:t>the Global South, yet operational deployment there almost always means applying a model to</w:t>
      </w:r>
    </w:p>
    <w:p>
      <w:pPr>
        <w:pStyle w:val="normal1"/>
        <w:spacing w:lineRule="auto" w:line="360"/>
        <w:jc w:val="both"/>
        <w:rPr/>
      </w:pPr>
      <w:r>
        <w:rPr/>
        <w:t>regions where no training labels were collected. This is where remote sensing must deliver societal value, and also where the field’s standard evaluation is weakest: most studies validate within a single region, measuring in-distribution fit rather than the spatial transfer that real monitoring demands. We confront this gap in a rain-fed, smallholder-relevant landscape of the Western Cape of South Africa, a regional case study whose implications generalize across data-scarce agricultural regions worldwide.</w:t>
      </w:r>
    </w:p>
    <w:p>
      <w:pPr>
        <w:pStyle w:val="normal1"/>
        <w:spacing w:lineRule="auto" w:line="360"/>
        <w:jc w:val="both"/>
        <w:rPr/>
      </w:pPr>
      <w:r>
        <w:rPr/>
      </w:r>
    </w:p>
    <w:p>
      <w:pPr>
        <w:pStyle w:val="normal1"/>
        <w:spacing w:lineRule="auto" w:line="360"/>
        <w:jc w:val="both"/>
        <w:rPr/>
      </w:pPr>
      <w:r>
        <w:rPr/>
        <w:t>Using an openly available South African Sentinel-2 datase, we benchmark twenty-three classical and deep models both in-region and on a spatially disjoint holdout tile, and find that the two rankings invert: dense temporal deep networks that lead under conventional validation degrade sharply under transfer, while simpler, sparser models stay robust. Our contribution is mechanistic rather than merely empirical: we show that sparse, axis-aligned feature selection (not model capacity) governs whether a model survives spatial transfer, confirming it with a controlled capacity-versus-sparsity comparison and by grafting the bias onto a deep network (L-TAE-S) that achieves the best transfer performance at a fraction of the training cost.</w:t>
      </w:r>
    </w:p>
    <w:p>
      <w:pPr>
        <w:pStyle w:val="normal1"/>
        <w:spacing w:lineRule="auto" w:line="360"/>
        <w:jc w:val="both"/>
        <w:rPr/>
      </w:pPr>
      <w:r>
        <w:rPr/>
      </w:r>
    </w:p>
    <w:p>
      <w:pPr>
        <w:pStyle w:val="normal1"/>
        <w:spacing w:lineRule="auto" w:line="360"/>
        <w:jc w:val="both"/>
        <w:rPr/>
      </w:pPr>
      <w:r>
        <w:rPr/>
      </w:r>
    </w:p>
    <w:p>
      <w:pPr>
        <w:pStyle w:val="normal1"/>
        <w:spacing w:lineRule="auto" w:line="360"/>
        <w:jc w:val="both"/>
        <w:rPr/>
      </w:pPr>
      <w:r>
        <w:rPr/>
      </w:r>
    </w:p>
    <w:p>
      <w:pPr>
        <w:pStyle w:val="normal1"/>
        <w:spacing w:lineRule="auto" w:line="360"/>
        <w:jc w:val="both"/>
        <w:rPr/>
      </w:pPr>
      <w:r>
        <w:rPr/>
        <w:t>We believe this work fits the aims of Remote Sensing Applications: Society and Environment:</w:t>
      </w:r>
    </w:p>
    <w:p>
      <w:pPr>
        <w:pStyle w:val="normal1"/>
        <w:spacing w:lineRule="auto" w:line="360"/>
        <w:jc w:val="both"/>
        <w:rPr/>
      </w:pPr>
      <w:r>
        <w:rPr/>
        <w:t>an application-driven, interdisciplinary study of agricultural land use and food-security monitoring that offers readers both a practical caution about how crop-classification models are evaluated before deployment and a concrete, transferable design principle for models that generalize to unlabeled terrain. The processed dataset is openly deposited and all code is public. The manuscript is original, has not been published previously, and is not under consideration elsewhere; all authors approve the submission and declare no competing interests. Thank you for considering our work; we look forward to the reviewers’ feedback.</w:t>
      </w:r>
    </w:p>
    <w:p>
      <w:pPr>
        <w:pStyle w:val="normal1"/>
        <w:spacing w:lineRule="auto" w:line="360"/>
        <w:ind w:hanging="0" w:left="0"/>
        <w:jc w:val="both"/>
        <w:rPr/>
      </w:pPr>
      <w:r>
        <w:rPr/>
      </w:r>
    </w:p>
    <w:p>
      <w:pPr>
        <w:pStyle w:val="normal1"/>
        <w:pageBreakBefore w:val="false"/>
        <w:spacing w:lineRule="auto" w:line="480"/>
        <w:jc w:val="both"/>
        <w:rPr/>
      </w:pPr>
      <w:r>
        <w:rPr/>
        <w:t>Sincerely,</w:t>
      </w:r>
    </w:p>
    <w:p>
      <w:pPr>
        <w:pStyle w:val="normal1"/>
        <w:pageBreakBefore w:val="false"/>
        <w:rPr/>
      </w:pPr>
      <w:r>
        <w:rPr/>
        <w:t>Michael L. Mann</w:t>
      </w:r>
    </w:p>
    <w:p>
      <w:pPr>
        <w:pStyle w:val="normal1"/>
        <w:pageBreakBefore w:val="false"/>
        <w:rPr/>
      </w:pPr>
      <w:r>
        <w:rPr/>
        <w:drawing>
          <wp:inline distT="0" distB="0" distL="0" distR="0">
            <wp:extent cx="1152525" cy="533400"/>
            <wp:effectExtent l="0" t="0" r="0" b="0"/>
            <wp:docPr id="2" name="image1.jpg" descr="Michael Mann Signature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Michael Mann Signature copy"/>
                    <pic:cNvPicPr>
                      <a:picLocks noChangeAspect="1" noChangeArrowheads="1"/>
                    </pic:cNvPicPr>
                  </pic:nvPicPr>
                  <pic:blipFill>
                    <a:blip r:embed="rId3"/>
                    <a:stretch>
                      <a:fillRect/>
                    </a:stretch>
                  </pic:blipFill>
                  <pic:spPr bwMode="auto">
                    <a:xfrm>
                      <a:off x="0" y="0"/>
                      <a:ext cx="1152525" cy="533400"/>
                    </a:xfrm>
                    <a:prstGeom prst="rect">
                      <a:avLst/>
                    </a:prstGeom>
                    <a:noFill/>
                  </pic:spPr>
                </pic:pic>
              </a:graphicData>
            </a:graphic>
          </wp:inline>
        </w:drawing>
      </w:r>
    </w:p>
    <w:p>
      <w:pPr>
        <w:pStyle w:val="normal1"/>
        <w:pageBreakBefore w:val="false"/>
        <w:rPr/>
      </w:pPr>
      <w:r>
        <w:rPr/>
        <w:t>Dept of Geography</w:t>
      </w:r>
    </w:p>
    <w:p>
      <w:pPr>
        <w:pStyle w:val="normal1"/>
        <w:pageBreakBefore w:val="false"/>
        <w:ind w:hanging="0" w:left="0"/>
        <w:rPr/>
      </w:pPr>
      <w:r>
        <w:rPr/>
        <w:t>The George Washington University</w:t>
      </w:r>
    </w:p>
    <w:p>
      <w:pPr>
        <w:pStyle w:val="normal1"/>
        <w:pageBreakBefore w:val="false"/>
        <w:spacing w:lineRule="auto" w:line="480"/>
        <w:ind w:firstLine="720" w:left="5040"/>
        <w:rPr/>
      </w:pPr>
      <w:r>
        <w:rPr/>
      </w:r>
    </w:p>
    <w:p>
      <w:pPr>
        <w:pStyle w:val="normal1"/>
        <w:pageBreakBefore w:val="false"/>
        <w:rPr>
          <w:rFonts w:ascii="Arial" w:hAnsi="Arial" w:eastAsia="Arial" w:cs="Arial"/>
          <w:sz w:val="22"/>
          <w:szCs w:val="22"/>
        </w:rPr>
      </w:pPr>
      <w:r>
        <w:rPr>
          <w:rFonts w:eastAsia="Arial" w:cs="Arial" w:ascii="Arial" w:hAnsi="Arial"/>
          <w:sz w:val="22"/>
          <w:szCs w:val="22"/>
        </w:rPr>
      </w:r>
    </w:p>
    <w:sectPr>
      <w:footerReference w:type="even" r:id="rId4"/>
      <w:footerReference w:type="default" r:id="rId5"/>
      <w:footerReference w:type="first" r:id="rId6"/>
      <w:type w:val="nextPage"/>
      <w:pgSz w:w="12240" w:h="15840"/>
      <w:pgMar w:left="1440" w:right="1440" w:gutter="0" w:header="0" w:top="360" w:footer="720" w:bottom="77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font>
  <w:font w:name="Garamond">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320" w:leader="none"/>
        <w:tab w:val="right" w:pos="8640" w:leader="none"/>
      </w:tabs>
      <w:spacing w:lineRule="auto" w:line="240" w:before="0" w:after="0"/>
      <w:ind w:hanging="0" w:left="0" w:right="0"/>
      <w:jc w:val="center"/>
      <w:rPr>
        <w:rFonts w:ascii="Garamond" w:hAnsi="Garamond" w:eastAsia="Garamond" w:cs="Garamond"/>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Garamond" w:cs="Garamond" w:ascii="Garamond" w:hAnsi="Garamond"/>
        <w:b w:val="false"/>
        <w:bCs w:val="false"/>
        <w:i w:val="false"/>
        <w:iCs w:val="false"/>
        <w:caps w:val="false"/>
        <w:smallCaps w:val="false"/>
        <w:strike w:val="false"/>
        <w:dstrike w:val="false"/>
        <w:color w:val="000000"/>
        <w:position w:val="0"/>
        <w:sz w:val="20"/>
        <w:sz w:val="20"/>
        <w:szCs w:val="20"/>
        <w:u w:val="none"/>
        <w:shd w:fill="auto" w:val="clear"/>
        <w:vertAlign w:val="baseline"/>
      </w:rPr>
      <w:t>DEPARTMENT OF GEOGRAPHY</w:t>
    </w:r>
  </w:p>
  <w:p>
    <w:pPr>
      <w:pStyle w:val="normal1"/>
      <w:keepNext w:val="false"/>
      <w:keepLines w:val="false"/>
      <w:pageBreakBefore w:val="false"/>
      <w:widowControl/>
      <w:shd w:val="clear" w:fill="auto"/>
      <w:tabs>
        <w:tab w:val="clear" w:pos="720"/>
        <w:tab w:val="center" w:pos="4320" w:leader="none"/>
        <w:tab w:val="right" w:pos="8640" w:leader="none"/>
      </w:tabs>
      <w:spacing w:lineRule="auto" w:line="240" w:before="0" w:after="0"/>
      <w:ind w:hanging="0" w:left="0" w:right="0"/>
      <w:jc w:val="center"/>
      <w:rPr>
        <w:rFonts w:ascii="Garamond" w:hAnsi="Garamond" w:eastAsia="Garamond" w:cs="Garamond"/>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Garamond" w:cs="Garamond" w:ascii="Garamond" w:hAnsi="Garamond"/>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1922 F Street, N.W. </w:t>
    </w:r>
    <w:r>
      <w:rPr>
        <w:rFonts w:eastAsia="Garamond" w:cs="Garamond" w:ascii="Garamond" w:hAnsi="Garamond"/>
        <w:b w:val="false"/>
        <w:bCs w:val="false"/>
        <w:i w:val="false"/>
        <w:iCs w:val="false"/>
        <w:caps w:val="false"/>
        <w:smallCaps w:val="false"/>
        <w:strike w:val="false"/>
        <w:dstrike w:val="false"/>
        <w:color w:val="000000"/>
        <w:position w:val="0"/>
        <w:sz w:val="16"/>
        <w:sz w:val="16"/>
        <w:szCs w:val="16"/>
        <w:u w:val="none"/>
        <w:shd w:fill="auto" w:val="clear"/>
        <w:vertAlign w:val="baseline"/>
      </w:rPr>
      <w:t>●</w:t>
    </w:r>
    <w:r>
      <w:rPr>
        <w:rFonts w:eastAsia="Garamond" w:cs="Garamond" w:ascii="Garamond" w:hAnsi="Garamond"/>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Room 228 </w:t>
    </w:r>
    <w:r>
      <w:rPr>
        <w:rFonts w:eastAsia="Garamond" w:cs="Garamond" w:ascii="Garamond" w:hAnsi="Garamond"/>
        <w:b w:val="false"/>
        <w:bCs w:val="false"/>
        <w:i w:val="false"/>
        <w:iCs w:val="false"/>
        <w:caps w:val="false"/>
        <w:smallCaps w:val="false"/>
        <w:strike w:val="false"/>
        <w:dstrike w:val="false"/>
        <w:color w:val="000000"/>
        <w:position w:val="0"/>
        <w:sz w:val="16"/>
        <w:sz w:val="16"/>
        <w:szCs w:val="16"/>
        <w:u w:val="none"/>
        <w:shd w:fill="auto" w:val="clear"/>
        <w:vertAlign w:val="baseline"/>
      </w:rPr>
      <w:t xml:space="preserve">● </w:t>
    </w:r>
    <w:r>
      <w:rPr>
        <w:rFonts w:eastAsia="Garamond" w:cs="Garamond" w:ascii="Garamond" w:hAnsi="Garamond"/>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WASHINGTON, DC 20052 </w:t>
    </w:r>
    <w:r>
      <w:rPr>
        <w:rFonts w:eastAsia="Garamond" w:cs="Garamond" w:ascii="Garamond" w:hAnsi="Garamond"/>
        <w:b w:val="false"/>
        <w:bCs w:val="false"/>
        <w:i w:val="false"/>
        <w:iCs w:val="false"/>
        <w:caps w:val="false"/>
        <w:smallCaps w:val="false"/>
        <w:strike w:val="false"/>
        <w:dstrike w:val="false"/>
        <w:color w:val="000000"/>
        <w:position w:val="0"/>
        <w:sz w:val="16"/>
        <w:sz w:val="16"/>
        <w:szCs w:val="16"/>
        <w:u w:val="none"/>
        <w:shd w:fill="auto" w:val="clear"/>
        <w:vertAlign w:val="baseline"/>
      </w:rPr>
      <w:t>●</w:t>
    </w:r>
    <w:r>
      <w:rPr>
        <w:rFonts w:eastAsia="Garamond" w:cs="Garamond" w:ascii="Garamond" w:hAnsi="Garamond"/>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202-994-6185 </w:t>
    </w:r>
    <w:r>
      <w:rPr>
        <w:rFonts w:eastAsia="Garamond" w:cs="Garamond" w:ascii="Garamond" w:hAnsi="Garamond"/>
        <w:b w:val="false"/>
        <w:bCs w:val="false"/>
        <w:i w:val="false"/>
        <w:iCs w:val="false"/>
        <w:caps w:val="false"/>
        <w:smallCaps w:val="false"/>
        <w:strike w:val="false"/>
        <w:dstrike w:val="false"/>
        <w:color w:val="000000"/>
        <w:position w:val="0"/>
        <w:sz w:val="16"/>
        <w:sz w:val="16"/>
        <w:szCs w:val="16"/>
        <w:u w:val="none"/>
        <w:shd w:fill="auto" w:val="clear"/>
        <w:vertAlign w:val="baseline"/>
      </w:rPr>
      <w:t>●</w:t>
    </w:r>
    <w:r>
      <w:rPr>
        <w:rFonts w:eastAsia="Garamond" w:cs="Garamond" w:ascii="Garamond" w:hAnsi="Garamond"/>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FAX 202-994-2484</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320" w:leader="none"/>
        <w:tab w:val="right" w:pos="8640" w:leader="none"/>
      </w:tabs>
      <w:spacing w:lineRule="auto" w:line="240" w:before="0" w:after="0"/>
      <w:ind w:hanging="0" w:left="0" w:right="0"/>
      <w:jc w:val="center"/>
      <w:rPr>
        <w:rFonts w:ascii="Garamond" w:hAnsi="Garamond" w:eastAsia="Garamond" w:cs="Garamond"/>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Garamond" w:cs="Garamond" w:ascii="Garamond" w:hAnsi="Garamond"/>
        <w:b w:val="false"/>
        <w:bCs w:val="false"/>
        <w:i w:val="false"/>
        <w:iCs w:val="false"/>
        <w:caps w:val="false"/>
        <w:smallCaps w:val="false"/>
        <w:strike w:val="false"/>
        <w:dstrike w:val="false"/>
        <w:color w:val="000000"/>
        <w:position w:val="0"/>
        <w:sz w:val="20"/>
        <w:sz w:val="20"/>
        <w:szCs w:val="20"/>
        <w:u w:val="none"/>
        <w:shd w:fill="auto" w:val="clear"/>
        <w:vertAlign w:val="baseline"/>
      </w:rPr>
      <w:t>DEPARTMENT OF GEOGRAPHY</w:t>
    </w:r>
  </w:p>
  <w:p>
    <w:pPr>
      <w:pStyle w:val="normal1"/>
      <w:keepNext w:val="false"/>
      <w:keepLines w:val="false"/>
      <w:pageBreakBefore w:val="false"/>
      <w:widowControl/>
      <w:shd w:val="clear" w:fill="auto"/>
      <w:tabs>
        <w:tab w:val="clear" w:pos="720"/>
        <w:tab w:val="center" w:pos="4320" w:leader="none"/>
        <w:tab w:val="right" w:pos="8640" w:leader="none"/>
      </w:tabs>
      <w:spacing w:lineRule="auto" w:line="240" w:before="0" w:after="0"/>
      <w:ind w:hanging="0" w:left="0" w:right="0"/>
      <w:jc w:val="center"/>
      <w:rPr>
        <w:rFonts w:ascii="Garamond" w:hAnsi="Garamond" w:eastAsia="Garamond" w:cs="Garamond"/>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Garamond" w:cs="Garamond" w:ascii="Garamond" w:hAnsi="Garamond"/>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1922 F Street, N.W. </w:t>
    </w:r>
    <w:r>
      <w:rPr>
        <w:rFonts w:eastAsia="Garamond" w:cs="Garamond" w:ascii="Garamond" w:hAnsi="Garamond"/>
        <w:b w:val="false"/>
        <w:bCs w:val="false"/>
        <w:i w:val="false"/>
        <w:iCs w:val="false"/>
        <w:caps w:val="false"/>
        <w:smallCaps w:val="false"/>
        <w:strike w:val="false"/>
        <w:dstrike w:val="false"/>
        <w:color w:val="000000"/>
        <w:position w:val="0"/>
        <w:sz w:val="16"/>
        <w:sz w:val="16"/>
        <w:szCs w:val="16"/>
        <w:u w:val="none"/>
        <w:shd w:fill="auto" w:val="clear"/>
        <w:vertAlign w:val="baseline"/>
      </w:rPr>
      <w:t>●</w:t>
    </w:r>
    <w:r>
      <w:rPr>
        <w:rFonts w:eastAsia="Garamond" w:cs="Garamond" w:ascii="Garamond" w:hAnsi="Garamond"/>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Room 228 </w:t>
    </w:r>
    <w:r>
      <w:rPr>
        <w:rFonts w:eastAsia="Garamond" w:cs="Garamond" w:ascii="Garamond" w:hAnsi="Garamond"/>
        <w:b w:val="false"/>
        <w:bCs w:val="false"/>
        <w:i w:val="false"/>
        <w:iCs w:val="false"/>
        <w:caps w:val="false"/>
        <w:smallCaps w:val="false"/>
        <w:strike w:val="false"/>
        <w:dstrike w:val="false"/>
        <w:color w:val="000000"/>
        <w:position w:val="0"/>
        <w:sz w:val="16"/>
        <w:sz w:val="16"/>
        <w:szCs w:val="16"/>
        <w:u w:val="none"/>
        <w:shd w:fill="auto" w:val="clear"/>
        <w:vertAlign w:val="baseline"/>
      </w:rPr>
      <w:t xml:space="preserve">● </w:t>
    </w:r>
    <w:r>
      <w:rPr>
        <w:rFonts w:eastAsia="Garamond" w:cs="Garamond" w:ascii="Garamond" w:hAnsi="Garamond"/>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WASHINGTON, DC 20052 </w:t>
    </w:r>
    <w:r>
      <w:rPr>
        <w:rFonts w:eastAsia="Garamond" w:cs="Garamond" w:ascii="Garamond" w:hAnsi="Garamond"/>
        <w:b w:val="false"/>
        <w:bCs w:val="false"/>
        <w:i w:val="false"/>
        <w:iCs w:val="false"/>
        <w:caps w:val="false"/>
        <w:smallCaps w:val="false"/>
        <w:strike w:val="false"/>
        <w:dstrike w:val="false"/>
        <w:color w:val="000000"/>
        <w:position w:val="0"/>
        <w:sz w:val="16"/>
        <w:sz w:val="16"/>
        <w:szCs w:val="16"/>
        <w:u w:val="none"/>
        <w:shd w:fill="auto" w:val="clear"/>
        <w:vertAlign w:val="baseline"/>
      </w:rPr>
      <w:t>●</w:t>
    </w:r>
    <w:r>
      <w:rPr>
        <w:rFonts w:eastAsia="Garamond" w:cs="Garamond" w:ascii="Garamond" w:hAnsi="Garamond"/>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202-994-6185 </w:t>
    </w:r>
    <w:r>
      <w:rPr>
        <w:rFonts w:eastAsia="Garamond" w:cs="Garamond" w:ascii="Garamond" w:hAnsi="Garamond"/>
        <w:b w:val="false"/>
        <w:bCs w:val="false"/>
        <w:i w:val="false"/>
        <w:iCs w:val="false"/>
        <w:caps w:val="false"/>
        <w:smallCaps w:val="false"/>
        <w:strike w:val="false"/>
        <w:dstrike w:val="false"/>
        <w:color w:val="000000"/>
        <w:position w:val="0"/>
        <w:sz w:val="16"/>
        <w:sz w:val="16"/>
        <w:szCs w:val="16"/>
        <w:u w:val="none"/>
        <w:shd w:fill="auto" w:val="clear"/>
        <w:vertAlign w:val="baseline"/>
      </w:rPr>
      <w:t>●</w:t>
    </w:r>
    <w:r>
      <w:rPr>
        <w:rFonts w:eastAsia="Garamond" w:cs="Garamond" w:ascii="Garamond" w:hAnsi="Garamond"/>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FAX 202-994-2484</w:t>
    </w:r>
  </w:p>
</w:ftr>
</file>

<file path=word/settings.xml><?xml version="1.0" encoding="utf-8"?>
<w:settings xmlns:w="http://schemas.openxmlformats.org/wordprocessingml/2006/main">
  <w:zoom w:percent="12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Noto Serif CJK SC" w:cs="Noto Sans Devanagari"/>
      <w:color w:val="auto"/>
      <w:kern w:val="0"/>
      <w:sz w:val="24"/>
      <w:szCs w:val="24"/>
      <w:lang w:val="en-US" w:eastAsia="zh-CN" w:bidi="hi-IN"/>
    </w:rPr>
  </w:style>
  <w:style w:type="paragraph" w:styleId="Heading1">
    <w:name w:val="heading 1"/>
    <w:basedOn w:val="normal1"/>
    <w:next w:val="normal1"/>
    <w:qFormat/>
    <w:pPr>
      <w:keepNext w:val="true"/>
      <w:pageBreakBefore w:val="false"/>
    </w:pPr>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before="0" w:after="0"/>
      <w:jc w:val="left"/>
    </w:pPr>
    <w:rPr>
      <w:rFonts w:ascii="Times New Roman" w:hAnsi="Times New Roman" w:eastAsia="Noto Serif CJK SC" w:cs="Noto Sans Devanagari"/>
      <w:color w:val="auto"/>
      <w:kern w:val="0"/>
      <w:sz w:val="24"/>
      <w:szCs w:val="24"/>
      <w:lang w:val="en-US" w:eastAsia="zh-CN" w:bidi="hi-IN"/>
    </w:rPr>
  </w:style>
  <w:style w:type="paragraph" w:styleId="Title">
    <w:name w:val="Title"/>
    <w:basedOn w:val="normal1"/>
    <w:next w:val="normal1"/>
    <w:qFormat/>
    <w:pPr>
      <w:pageBreakBefore w:val="false"/>
      <w:jc w:val="center"/>
    </w:pPr>
    <w:rPr>
      <w:color w:val="FF0000"/>
      <w:sz w:val="32"/>
      <w:szCs w:val="3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LibreOffice/25.2.7.2$Linux_X86_64 LibreOffice_project/520$Build-2</Application>
  <AppVersion>15.0000</AppVersion>
  <Pages>2</Pages>
  <Words>407</Words>
  <Characters>2458</Characters>
  <CharactersWithSpaces>2897</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2026-07-14T12:50:21Z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